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CAA6" w14:textId="77777777" w:rsidR="00E556AB" w:rsidRDefault="00CB6675" w:rsidP="00E556AB">
      <w:pPr>
        <w:tabs>
          <w:tab w:val="center" w:pos="4513"/>
        </w:tabs>
        <w:jc w:val="both"/>
        <w:rPr>
          <w:b/>
          <w:sz w:val="24"/>
          <w:u w:val="single"/>
        </w:rPr>
      </w:pPr>
      <w:r>
        <w:rPr>
          <w:sz w:val="32"/>
          <w:szCs w:val="32"/>
        </w:rPr>
        <w:tab/>
      </w:r>
      <w:r w:rsidR="00E556AB">
        <w:rPr>
          <w:b/>
          <w:sz w:val="24"/>
          <w:u w:val="single"/>
        </w:rPr>
        <w:t>BATH AND NORTH EAST SOMERSET COUNCIL</w:t>
      </w:r>
    </w:p>
    <w:p w14:paraId="762E4281" w14:textId="77777777" w:rsidR="00E556AB" w:rsidRDefault="00E556AB" w:rsidP="00E556AB">
      <w:pPr>
        <w:jc w:val="both"/>
        <w:rPr>
          <w:b/>
          <w:sz w:val="24"/>
          <w:u w:val="single"/>
        </w:rPr>
      </w:pPr>
    </w:p>
    <w:p w14:paraId="67BA46F9" w14:textId="77777777" w:rsidR="00E556AB" w:rsidRDefault="00E556AB" w:rsidP="00E556AB">
      <w:pPr>
        <w:tabs>
          <w:tab w:val="center" w:pos="4513"/>
        </w:tabs>
        <w:jc w:val="both"/>
        <w:rPr>
          <w:b/>
          <w:sz w:val="24"/>
          <w:u w:val="single"/>
        </w:rPr>
      </w:pPr>
      <w:r>
        <w:rPr>
          <w:b/>
          <w:sz w:val="24"/>
        </w:rPr>
        <w:tab/>
      </w:r>
      <w:r>
        <w:rPr>
          <w:b/>
          <w:sz w:val="24"/>
          <w:u w:val="single"/>
        </w:rPr>
        <w:t>ROAD TRAFFIC REGULATION ACT 1984</w:t>
      </w:r>
    </w:p>
    <w:p w14:paraId="70419EE3" w14:textId="77777777" w:rsidR="00B01CDB" w:rsidRDefault="00E556AB" w:rsidP="00B01CDB">
      <w:pPr>
        <w:jc w:val="both"/>
        <w:rPr>
          <w:b/>
          <w:sz w:val="24"/>
          <w:u w:val="single"/>
        </w:rPr>
      </w:pPr>
      <w:r>
        <w:rPr>
          <w:b/>
          <w:sz w:val="24"/>
        </w:rPr>
        <w:tab/>
      </w:r>
    </w:p>
    <w:p w14:paraId="207961E7" w14:textId="22E32C1D" w:rsidR="00E556AB" w:rsidRDefault="00B01CDB" w:rsidP="00CB6675">
      <w:pPr>
        <w:tabs>
          <w:tab w:val="center" w:pos="4513"/>
        </w:tabs>
        <w:jc w:val="both"/>
        <w:rPr>
          <w:b/>
          <w:sz w:val="24"/>
          <w:u w:val="single"/>
        </w:rPr>
      </w:pPr>
      <w:r>
        <w:rPr>
          <w:b/>
          <w:sz w:val="24"/>
        </w:rPr>
        <w:tab/>
      </w:r>
      <w:r>
        <w:rPr>
          <w:b/>
          <w:sz w:val="24"/>
          <w:u w:val="single"/>
        </w:rPr>
        <w:t xml:space="preserve">PEDESTRIAN CROSSING – </w:t>
      </w:r>
      <w:r w:rsidR="00696150">
        <w:rPr>
          <w:b/>
          <w:sz w:val="24"/>
          <w:u w:val="single"/>
        </w:rPr>
        <w:t>SILVER STREET, MIDSOMER NORTON</w:t>
      </w:r>
      <w:r w:rsidR="00CB6675">
        <w:rPr>
          <w:b/>
          <w:sz w:val="24"/>
          <w:u w:val="single"/>
        </w:rPr>
        <w:t xml:space="preserve"> </w:t>
      </w:r>
    </w:p>
    <w:p w14:paraId="6BADA312" w14:textId="77777777" w:rsidR="00CB6675" w:rsidRDefault="00CB6675" w:rsidP="00CB6675">
      <w:pPr>
        <w:tabs>
          <w:tab w:val="center" w:pos="4513"/>
        </w:tabs>
        <w:jc w:val="both"/>
        <w:rPr>
          <w:sz w:val="24"/>
        </w:rPr>
      </w:pPr>
    </w:p>
    <w:p w14:paraId="7F55E6AA" w14:textId="71BA6BD1" w:rsidR="00E556AB" w:rsidRPr="009C4F82" w:rsidRDefault="00E556AB" w:rsidP="00E556AB">
      <w:pPr>
        <w:jc w:val="both"/>
        <w:rPr>
          <w:sz w:val="24"/>
        </w:rPr>
      </w:pPr>
      <w:r>
        <w:rPr>
          <w:sz w:val="24"/>
        </w:rPr>
        <w:t xml:space="preserve">NOTICE is given that </w:t>
      </w:r>
      <w:r w:rsidRPr="00292F2D">
        <w:rPr>
          <w:sz w:val="24"/>
        </w:rPr>
        <w:t xml:space="preserve">having </w:t>
      </w:r>
      <w:r w:rsidR="00A25CDA" w:rsidRPr="00695A2C">
        <w:rPr>
          <w:sz w:val="24"/>
        </w:rPr>
        <w:t>not received</w:t>
      </w:r>
      <w:r w:rsidR="00A25CDA">
        <w:rPr>
          <w:sz w:val="24"/>
        </w:rPr>
        <w:t xml:space="preserve"> </w:t>
      </w:r>
      <w:r w:rsidRPr="00B01CDB">
        <w:rPr>
          <w:sz w:val="24"/>
        </w:rPr>
        <w:t>any</w:t>
      </w:r>
      <w:r w:rsidRPr="00B01CDB">
        <w:rPr>
          <w:i/>
          <w:sz w:val="24"/>
        </w:rPr>
        <w:t xml:space="preserve"> </w:t>
      </w:r>
      <w:r w:rsidRPr="00B01CDB">
        <w:rPr>
          <w:sz w:val="24"/>
        </w:rPr>
        <w:t>objections to</w:t>
      </w:r>
      <w:r>
        <w:rPr>
          <w:sz w:val="24"/>
        </w:rPr>
        <w:t xml:space="preserve"> the pro</w:t>
      </w:r>
      <w:r w:rsidR="00467384">
        <w:rPr>
          <w:sz w:val="24"/>
        </w:rPr>
        <w:t xml:space="preserve">posal in the notice dated </w:t>
      </w:r>
      <w:r w:rsidR="00EE6EDF">
        <w:rPr>
          <w:sz w:val="24"/>
        </w:rPr>
        <w:t>03</w:t>
      </w:r>
      <w:r w:rsidR="00EE6EDF" w:rsidRPr="00EE6EDF">
        <w:rPr>
          <w:sz w:val="24"/>
          <w:vertAlign w:val="superscript"/>
        </w:rPr>
        <w:t>rd</w:t>
      </w:r>
      <w:r w:rsidR="00EE6EDF">
        <w:rPr>
          <w:sz w:val="24"/>
        </w:rPr>
        <w:t xml:space="preserve"> February</w:t>
      </w:r>
      <w:r w:rsidR="00CB6675">
        <w:rPr>
          <w:sz w:val="24"/>
        </w:rPr>
        <w:t xml:space="preserve"> 20</w:t>
      </w:r>
      <w:r w:rsidR="00EE6EDF">
        <w:rPr>
          <w:sz w:val="24"/>
        </w:rPr>
        <w:t>21</w:t>
      </w:r>
      <w:r w:rsidR="00695A2C">
        <w:rPr>
          <w:sz w:val="24"/>
        </w:rPr>
        <w:t xml:space="preserve"> </w:t>
      </w:r>
      <w:r w:rsidR="00B01CDB">
        <w:rPr>
          <w:sz w:val="24"/>
        </w:rPr>
        <w:t>the</w:t>
      </w:r>
      <w:r>
        <w:rPr>
          <w:sz w:val="24"/>
        </w:rPr>
        <w:t xml:space="preserve"> Bath and North East Somerset Council in exercise of its powers conferred by section 23 of the Road Traffic Regulation Act 1984 and after consultation with the Chief Officer of Police, </w:t>
      </w:r>
      <w:r w:rsidR="00392B5B">
        <w:rPr>
          <w:sz w:val="24"/>
        </w:rPr>
        <w:t>is</w:t>
      </w:r>
      <w:r>
        <w:rPr>
          <w:sz w:val="24"/>
        </w:rPr>
        <w:t xml:space="preserve"> to </w:t>
      </w:r>
      <w:r w:rsidRPr="009C4F82">
        <w:rPr>
          <w:sz w:val="24"/>
        </w:rPr>
        <w:t xml:space="preserve">install </w:t>
      </w:r>
      <w:r w:rsidR="00467384" w:rsidRPr="009C4F82">
        <w:rPr>
          <w:sz w:val="24"/>
        </w:rPr>
        <w:t>a</w:t>
      </w:r>
      <w:r w:rsidR="00CB6675" w:rsidRPr="009C4F82">
        <w:rPr>
          <w:sz w:val="24"/>
        </w:rPr>
        <w:t xml:space="preserve"> </w:t>
      </w:r>
      <w:r w:rsidR="009C4F82" w:rsidRPr="009C4F82">
        <w:rPr>
          <w:b/>
          <w:sz w:val="24"/>
        </w:rPr>
        <w:t>Toucan Crossing</w:t>
      </w:r>
      <w:r w:rsidR="009C4F82">
        <w:rPr>
          <w:sz w:val="24"/>
        </w:rPr>
        <w:t xml:space="preserve"> </w:t>
      </w:r>
      <w:r w:rsidRPr="009C4F82">
        <w:rPr>
          <w:sz w:val="24"/>
        </w:rPr>
        <w:t>i</w:t>
      </w:r>
      <w:r w:rsidR="00CB6675" w:rsidRPr="009C4F82">
        <w:rPr>
          <w:sz w:val="24"/>
        </w:rPr>
        <w:t>n the road as specified in the S</w:t>
      </w:r>
      <w:r w:rsidRPr="009C4F82">
        <w:rPr>
          <w:sz w:val="24"/>
        </w:rPr>
        <w:t xml:space="preserve">chedule to this </w:t>
      </w:r>
      <w:r w:rsidR="00CB6675" w:rsidRPr="009C4F82">
        <w:rPr>
          <w:sz w:val="24"/>
        </w:rPr>
        <w:t>N</w:t>
      </w:r>
      <w:r w:rsidRPr="009C4F82">
        <w:rPr>
          <w:sz w:val="24"/>
        </w:rPr>
        <w:t>otice.</w:t>
      </w:r>
    </w:p>
    <w:p w14:paraId="1D7F1526" w14:textId="77777777" w:rsidR="00E556AB" w:rsidRDefault="00E556AB" w:rsidP="00E556AB">
      <w:pPr>
        <w:jc w:val="both"/>
        <w:rPr>
          <w:b/>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E556AB" w14:paraId="5AB7118A" w14:textId="77777777">
        <w:tc>
          <w:tcPr>
            <w:tcW w:w="4620" w:type="dxa"/>
          </w:tcPr>
          <w:p w14:paraId="2F5B235B" w14:textId="77777777" w:rsidR="00336CA2" w:rsidRPr="00F91F5E" w:rsidRDefault="00336CA2" w:rsidP="00336CA2">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66817A6" w14:textId="77777777" w:rsidR="00336CA2" w:rsidRPr="00F91F5E" w:rsidRDefault="00336CA2" w:rsidP="00336CA2">
            <w:pPr>
              <w:pStyle w:val="NormalWeb"/>
              <w:shd w:val="clear" w:color="auto" w:fill="FFFFFF"/>
              <w:rPr>
                <w:rFonts w:eastAsia="Times New Roman"/>
              </w:rPr>
            </w:pPr>
            <w:r w:rsidRPr="00F91F5E">
              <w:rPr>
                <w:rFonts w:eastAsia="Times New Roman"/>
              </w:rPr>
              <w:t>Bath and North East Somerset Council</w:t>
            </w:r>
          </w:p>
          <w:p w14:paraId="726020FB" w14:textId="77777777" w:rsidR="00336CA2" w:rsidRPr="00F91F5E" w:rsidRDefault="00336CA2" w:rsidP="00336CA2">
            <w:pPr>
              <w:pStyle w:val="NormalWeb"/>
              <w:shd w:val="clear" w:color="auto" w:fill="FFFFFF"/>
              <w:rPr>
                <w:rFonts w:eastAsia="Times New Roman"/>
              </w:rPr>
            </w:pPr>
            <w:r w:rsidRPr="00F91F5E">
              <w:rPr>
                <w:rFonts w:eastAsia="Times New Roman"/>
              </w:rPr>
              <w:t>Lewis House</w:t>
            </w:r>
          </w:p>
          <w:p w14:paraId="6CDE29AD" w14:textId="77777777" w:rsidR="00336CA2" w:rsidRPr="00F91F5E" w:rsidRDefault="00336CA2" w:rsidP="00336CA2">
            <w:pPr>
              <w:pStyle w:val="NormalWeb"/>
              <w:shd w:val="clear" w:color="auto" w:fill="FFFFFF"/>
              <w:rPr>
                <w:rFonts w:eastAsia="Times New Roman"/>
              </w:rPr>
            </w:pPr>
            <w:r w:rsidRPr="00F91F5E">
              <w:rPr>
                <w:rFonts w:eastAsia="Times New Roman"/>
              </w:rPr>
              <w:t>Manvers Street</w:t>
            </w:r>
          </w:p>
          <w:p w14:paraId="21F1D2A7" w14:textId="77777777" w:rsidR="00336CA2" w:rsidRPr="00F91F5E" w:rsidRDefault="00336CA2" w:rsidP="00336CA2">
            <w:pPr>
              <w:pStyle w:val="NormalWeb"/>
              <w:shd w:val="clear" w:color="auto" w:fill="FFFFFF"/>
              <w:rPr>
                <w:rFonts w:eastAsia="Times New Roman"/>
              </w:rPr>
            </w:pPr>
            <w:r w:rsidRPr="00F91F5E">
              <w:rPr>
                <w:rFonts w:eastAsia="Times New Roman"/>
              </w:rPr>
              <w:t>BATH</w:t>
            </w:r>
            <w:r w:rsidR="00B01CDB">
              <w:rPr>
                <w:rFonts w:eastAsia="Times New Roman"/>
              </w:rPr>
              <w:t xml:space="preserve">   </w:t>
            </w:r>
            <w:r w:rsidRPr="00F91F5E">
              <w:rPr>
                <w:rFonts w:eastAsia="Times New Roman"/>
              </w:rPr>
              <w:t>BA1 1JG</w:t>
            </w:r>
          </w:p>
          <w:p w14:paraId="552B0D6F" w14:textId="1C452B44" w:rsidR="00E556AB" w:rsidRDefault="00467384" w:rsidP="00CB6675">
            <w:pPr>
              <w:rPr>
                <w:sz w:val="24"/>
              </w:rPr>
            </w:pPr>
            <w:r>
              <w:rPr>
                <w:sz w:val="24"/>
              </w:rPr>
              <w:t xml:space="preserve">Dated: </w:t>
            </w:r>
            <w:r w:rsidR="00EE6EDF">
              <w:rPr>
                <w:sz w:val="24"/>
              </w:rPr>
              <w:t>2</w:t>
            </w:r>
            <w:r w:rsidR="00BD2197">
              <w:rPr>
                <w:sz w:val="24"/>
              </w:rPr>
              <w:t>9</w:t>
            </w:r>
            <w:bookmarkStart w:id="0" w:name="_GoBack"/>
            <w:bookmarkEnd w:id="0"/>
            <w:r w:rsidR="007C40E9">
              <w:rPr>
                <w:sz w:val="24"/>
                <w:vertAlign w:val="superscript"/>
              </w:rPr>
              <w:t>th</w:t>
            </w:r>
            <w:r w:rsidR="00E42676">
              <w:rPr>
                <w:sz w:val="24"/>
              </w:rPr>
              <w:t xml:space="preserve"> April</w:t>
            </w:r>
            <w:r w:rsidR="00CB6675" w:rsidRPr="00695A2C">
              <w:rPr>
                <w:sz w:val="24"/>
              </w:rPr>
              <w:t xml:space="preserve"> 20</w:t>
            </w:r>
            <w:r w:rsidR="0010541A">
              <w:rPr>
                <w:sz w:val="24"/>
              </w:rPr>
              <w:t>21</w:t>
            </w:r>
            <w:r w:rsidR="00B879DA">
              <w:rPr>
                <w:sz w:val="24"/>
              </w:rPr>
              <w:t xml:space="preserve">                                    </w:t>
            </w:r>
          </w:p>
        </w:tc>
        <w:tc>
          <w:tcPr>
            <w:tcW w:w="4620" w:type="dxa"/>
          </w:tcPr>
          <w:p w14:paraId="6FAF4113" w14:textId="77777777" w:rsidR="00E556AB" w:rsidRPr="00467384" w:rsidRDefault="00E556AB" w:rsidP="00E556AB">
            <w:pPr>
              <w:jc w:val="right"/>
              <w:rPr>
                <w:sz w:val="24"/>
              </w:rPr>
            </w:pPr>
            <w:r w:rsidRPr="00467384">
              <w:rPr>
                <w:sz w:val="24"/>
              </w:rPr>
              <w:t xml:space="preserve">       </w:t>
            </w:r>
          </w:p>
          <w:p w14:paraId="23A7D685" w14:textId="77777777" w:rsidR="00B879DA" w:rsidRPr="00B879DA" w:rsidRDefault="00B879DA" w:rsidP="00B879DA">
            <w:pPr>
              <w:jc w:val="right"/>
              <w:rPr>
                <w:sz w:val="24"/>
              </w:rPr>
            </w:pP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Pr="00B879DA">
              <w:rPr>
                <w:sz w:val="24"/>
              </w:rPr>
              <w:fldChar w:fldCharType="begin"/>
            </w:r>
            <w:r w:rsidRPr="00B879DA">
              <w:rPr>
                <w:sz w:val="24"/>
              </w:rPr>
              <w:instrText xml:space="preserve"> INCLUDEPICTURE  "cid:image003.jpg@01D63DAE.6D127BA0" \* MERGEFORMATINET </w:instrText>
            </w:r>
            <w:r w:rsidRPr="00B879DA">
              <w:rPr>
                <w:sz w:val="24"/>
              </w:rPr>
              <w:fldChar w:fldCharType="separate"/>
            </w:r>
            <w:r w:rsidR="0010541A">
              <w:rPr>
                <w:sz w:val="24"/>
              </w:rPr>
              <w:fldChar w:fldCharType="begin"/>
            </w:r>
            <w:r w:rsidR="0010541A">
              <w:rPr>
                <w:sz w:val="24"/>
              </w:rPr>
              <w:instrText xml:space="preserve"> INCLUDEPICTURE  "cid:image003.jpg@01D63DAE.6D127BA0" \* MERGEFORMATINET </w:instrText>
            </w:r>
            <w:r w:rsidR="0010541A">
              <w:rPr>
                <w:sz w:val="24"/>
              </w:rPr>
              <w:fldChar w:fldCharType="separate"/>
            </w:r>
            <w:r w:rsidR="00E42676">
              <w:rPr>
                <w:sz w:val="24"/>
              </w:rPr>
              <w:fldChar w:fldCharType="begin"/>
            </w:r>
            <w:r w:rsidR="00E42676">
              <w:rPr>
                <w:sz w:val="24"/>
              </w:rPr>
              <w:instrText xml:space="preserve"> INCLUDEPICTURE  "cid:image003.jpg@01D63DAE.6D127BA0" \* MERGEFORMATINET </w:instrText>
            </w:r>
            <w:r w:rsidR="00E42676">
              <w:rPr>
                <w:sz w:val="24"/>
              </w:rPr>
              <w:fldChar w:fldCharType="separate"/>
            </w:r>
            <w:r w:rsidR="007C40E9">
              <w:rPr>
                <w:sz w:val="24"/>
              </w:rPr>
              <w:fldChar w:fldCharType="begin"/>
            </w:r>
            <w:r w:rsidR="007C40E9">
              <w:rPr>
                <w:sz w:val="24"/>
              </w:rPr>
              <w:instrText xml:space="preserve"> INCLUDEPICTURE  "cid:image003.jpg@01D63DAE.6D127BA0" \* MERGEFORMATINET </w:instrText>
            </w:r>
            <w:r w:rsidR="007C40E9">
              <w:rPr>
                <w:sz w:val="24"/>
              </w:rPr>
              <w:fldChar w:fldCharType="separate"/>
            </w:r>
            <w:r w:rsidR="00BD2197">
              <w:rPr>
                <w:sz w:val="24"/>
              </w:rPr>
              <w:fldChar w:fldCharType="begin"/>
            </w:r>
            <w:r w:rsidR="00BD2197">
              <w:rPr>
                <w:sz w:val="24"/>
              </w:rPr>
              <w:instrText xml:space="preserve"> </w:instrText>
            </w:r>
            <w:r w:rsidR="00BD2197">
              <w:rPr>
                <w:sz w:val="24"/>
              </w:rPr>
              <w:instrText>INCLUDEPICTURE  "cid:image003.jpg@01D63DAE.6D127BA0" \* MERGEF</w:instrText>
            </w:r>
            <w:r w:rsidR="00BD2197">
              <w:rPr>
                <w:sz w:val="24"/>
              </w:rPr>
              <w:instrText>ORMATINET</w:instrText>
            </w:r>
            <w:r w:rsidR="00BD2197">
              <w:rPr>
                <w:sz w:val="24"/>
              </w:rPr>
              <w:instrText xml:space="preserve"> </w:instrText>
            </w:r>
            <w:r w:rsidR="00BD2197">
              <w:rPr>
                <w:sz w:val="24"/>
              </w:rPr>
              <w:fldChar w:fldCharType="separate"/>
            </w:r>
            <w:r w:rsidR="00BD2197">
              <w:rPr>
                <w:sz w:val="24"/>
              </w:rPr>
              <w:pict w14:anchorId="3F9DC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4" r:href="rId5"/>
                </v:shape>
              </w:pict>
            </w:r>
            <w:r w:rsidR="00BD2197">
              <w:rPr>
                <w:sz w:val="24"/>
              </w:rPr>
              <w:fldChar w:fldCharType="end"/>
            </w:r>
            <w:r w:rsidR="007C40E9">
              <w:rPr>
                <w:sz w:val="24"/>
              </w:rPr>
              <w:fldChar w:fldCharType="end"/>
            </w:r>
            <w:r w:rsidR="00E42676">
              <w:rPr>
                <w:sz w:val="24"/>
              </w:rPr>
              <w:fldChar w:fldCharType="end"/>
            </w:r>
            <w:r w:rsidR="0010541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fldChar w:fldCharType="end"/>
            </w:r>
            <w:r w:rsidRPr="00B879DA">
              <w:rPr>
                <w:sz w:val="24"/>
              </w:rPr>
              <w:t xml:space="preserve">          </w:t>
            </w:r>
          </w:p>
          <w:p w14:paraId="78DD80D5" w14:textId="77777777" w:rsidR="00B879DA" w:rsidRPr="00B879DA" w:rsidRDefault="00B879DA" w:rsidP="00B879DA">
            <w:pPr>
              <w:jc w:val="right"/>
              <w:rPr>
                <w:sz w:val="24"/>
              </w:rPr>
            </w:pPr>
          </w:p>
          <w:p w14:paraId="64A46762" w14:textId="77777777" w:rsidR="00B879DA" w:rsidRPr="00B879DA" w:rsidRDefault="00B879DA" w:rsidP="00B879DA">
            <w:pPr>
              <w:jc w:val="right"/>
              <w:rPr>
                <w:sz w:val="24"/>
              </w:rPr>
            </w:pPr>
            <w:r w:rsidRPr="00B879DA">
              <w:rPr>
                <w:sz w:val="24"/>
              </w:rPr>
              <w:t>Chris Major</w:t>
            </w:r>
          </w:p>
          <w:p w14:paraId="121F0C1F" w14:textId="77777777" w:rsidR="00B879DA" w:rsidRPr="00B879DA" w:rsidRDefault="00B879DA" w:rsidP="00B879DA">
            <w:pPr>
              <w:jc w:val="right"/>
              <w:rPr>
                <w:sz w:val="24"/>
              </w:rPr>
            </w:pPr>
            <w:r w:rsidRPr="00B879DA">
              <w:rPr>
                <w:sz w:val="24"/>
              </w:rPr>
              <w:t xml:space="preserve">Assistant Director </w:t>
            </w:r>
          </w:p>
          <w:p w14:paraId="3160695E" w14:textId="4C20BBDB" w:rsidR="00E556AB" w:rsidRDefault="00B879DA" w:rsidP="00B879DA">
            <w:pPr>
              <w:jc w:val="right"/>
              <w:rPr>
                <w:sz w:val="24"/>
              </w:rPr>
            </w:pPr>
            <w:r w:rsidRPr="00B879DA">
              <w:rPr>
                <w:sz w:val="24"/>
              </w:rPr>
              <w:t xml:space="preserve">                                    Highways &amp; Transport</w:t>
            </w:r>
          </w:p>
        </w:tc>
      </w:tr>
    </w:tbl>
    <w:p w14:paraId="3C28C588" w14:textId="77777777" w:rsidR="00B01CDB" w:rsidRDefault="00B01CDB" w:rsidP="00B01CDB">
      <w:pPr>
        <w:rPr>
          <w:sz w:val="24"/>
          <w:u w:val="single"/>
        </w:rPr>
      </w:pPr>
    </w:p>
    <w:p w14:paraId="34F6E337" w14:textId="24809885" w:rsidR="00CB6675" w:rsidRPr="00CB6675" w:rsidRDefault="00CB6675" w:rsidP="00B879DA">
      <w:pPr>
        <w:jc w:val="right"/>
        <w:rPr>
          <w:sz w:val="24"/>
        </w:rPr>
      </w:pPr>
      <w:r w:rsidRPr="00CB6675">
        <w:rPr>
          <w:sz w:val="24"/>
        </w:rPr>
        <w:tab/>
      </w:r>
      <w:r w:rsidRPr="00CB6675">
        <w:rPr>
          <w:sz w:val="24"/>
        </w:rPr>
        <w:tab/>
      </w:r>
      <w:r w:rsidRPr="00CB6675">
        <w:rPr>
          <w:sz w:val="24"/>
        </w:rPr>
        <w:tab/>
        <w:t xml:space="preserve"> </w:t>
      </w:r>
    </w:p>
    <w:p w14:paraId="7E778946" w14:textId="5348BA60" w:rsidR="00CB6675" w:rsidRPr="00CB6675" w:rsidRDefault="00CB6675" w:rsidP="00CB6675">
      <w:pPr>
        <w:rPr>
          <w:sz w:val="24"/>
        </w:rPr>
      </w:pPr>
      <w:r w:rsidRPr="00CB6675">
        <w:rPr>
          <w:sz w:val="24"/>
        </w:rPr>
        <w:t xml:space="preserve">   </w:t>
      </w:r>
    </w:p>
    <w:p w14:paraId="4ADA4089" w14:textId="77777777" w:rsidR="00B01CDB" w:rsidRDefault="00B01CDB" w:rsidP="00B01CDB">
      <w:pPr>
        <w:jc w:val="center"/>
        <w:rPr>
          <w:sz w:val="24"/>
          <w:u w:val="single"/>
        </w:rPr>
      </w:pPr>
    </w:p>
    <w:p w14:paraId="31EA9638" w14:textId="77777777" w:rsidR="00CB6675" w:rsidRDefault="00CB6675" w:rsidP="00B01CDB">
      <w:pPr>
        <w:jc w:val="center"/>
        <w:rPr>
          <w:sz w:val="24"/>
          <w:u w:val="single"/>
        </w:rPr>
      </w:pPr>
    </w:p>
    <w:p w14:paraId="0F91C301" w14:textId="77777777" w:rsidR="00CB6675" w:rsidRDefault="00CB6675" w:rsidP="00B01CDB">
      <w:pPr>
        <w:jc w:val="center"/>
        <w:rPr>
          <w:sz w:val="24"/>
          <w:u w:val="single"/>
        </w:rPr>
      </w:pPr>
    </w:p>
    <w:p w14:paraId="65F2BCFA" w14:textId="77777777" w:rsidR="00B01CDB" w:rsidRDefault="00B01CDB" w:rsidP="00B01CDB">
      <w:pPr>
        <w:jc w:val="center"/>
        <w:rPr>
          <w:sz w:val="24"/>
          <w:u w:val="single"/>
        </w:rPr>
      </w:pPr>
      <w:r>
        <w:rPr>
          <w:sz w:val="24"/>
          <w:u w:val="single"/>
        </w:rPr>
        <w:t>SCHEDULE</w:t>
      </w:r>
    </w:p>
    <w:p w14:paraId="2C48A4D4" w14:textId="77777777" w:rsidR="00B01CDB" w:rsidRDefault="00B01CDB" w:rsidP="00B01CDB">
      <w:pPr>
        <w:jc w:val="center"/>
        <w:rPr>
          <w:sz w:val="24"/>
          <w:u w:val="single"/>
        </w:rPr>
      </w:pPr>
    </w:p>
    <w:tbl>
      <w:tblPr>
        <w:tblStyle w:val="TableGrid"/>
        <w:tblW w:w="14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4405"/>
        <w:gridCol w:w="108"/>
        <w:gridCol w:w="4593"/>
        <w:gridCol w:w="108"/>
        <w:gridCol w:w="4593"/>
        <w:gridCol w:w="108"/>
      </w:tblGrid>
      <w:tr w:rsidR="00A25CDA" w14:paraId="69FF408F" w14:textId="77777777" w:rsidTr="009C4F82">
        <w:trPr>
          <w:gridAfter w:val="1"/>
          <w:wAfter w:w="108" w:type="dxa"/>
        </w:trPr>
        <w:tc>
          <w:tcPr>
            <w:tcW w:w="4513" w:type="dxa"/>
            <w:gridSpan w:val="2"/>
          </w:tcPr>
          <w:p w14:paraId="79E822F7" w14:textId="77777777" w:rsidR="009C4F82" w:rsidRDefault="00A25CDA" w:rsidP="00A25CDA">
            <w:pPr>
              <w:rPr>
                <w:sz w:val="24"/>
                <w:u w:val="single"/>
              </w:rPr>
            </w:pPr>
            <w:r>
              <w:rPr>
                <w:sz w:val="24"/>
                <w:u w:val="single"/>
              </w:rPr>
              <w:t>Road</w:t>
            </w:r>
          </w:p>
          <w:p w14:paraId="599268A5" w14:textId="77777777" w:rsidR="009C4F82" w:rsidRDefault="009C4F82" w:rsidP="00A25CDA">
            <w:pPr>
              <w:rPr>
                <w:sz w:val="24"/>
                <w:u w:val="single"/>
              </w:rPr>
            </w:pPr>
          </w:p>
          <w:p w14:paraId="60C57927" w14:textId="77777777" w:rsidR="00A25CDA" w:rsidRPr="009C4F82" w:rsidRDefault="00696150" w:rsidP="00A25CDA">
            <w:pPr>
              <w:rPr>
                <w:sz w:val="24"/>
              </w:rPr>
            </w:pPr>
            <w:r>
              <w:rPr>
                <w:sz w:val="24"/>
              </w:rPr>
              <w:t>Silver Street, Midsomer Norton</w:t>
            </w:r>
          </w:p>
        </w:tc>
        <w:tc>
          <w:tcPr>
            <w:tcW w:w="4701" w:type="dxa"/>
            <w:gridSpan w:val="2"/>
          </w:tcPr>
          <w:p w14:paraId="12C5A6A3" w14:textId="77777777" w:rsidR="00A25CDA" w:rsidRDefault="00A25CDA" w:rsidP="006D0FC3">
            <w:pPr>
              <w:rPr>
                <w:sz w:val="24"/>
                <w:u w:val="single"/>
              </w:rPr>
            </w:pPr>
            <w:r>
              <w:rPr>
                <w:sz w:val="24"/>
                <w:u w:val="single"/>
              </w:rPr>
              <w:t>Location</w:t>
            </w:r>
          </w:p>
          <w:p w14:paraId="43966A0C" w14:textId="77777777" w:rsidR="00A25CDA" w:rsidRDefault="00A25CDA" w:rsidP="006D0FC3">
            <w:pPr>
              <w:rPr>
                <w:sz w:val="24"/>
                <w:u w:val="single"/>
              </w:rPr>
            </w:pPr>
          </w:p>
          <w:p w14:paraId="7C6F15FD" w14:textId="77777777" w:rsidR="00A25CDA" w:rsidRPr="009C4F82" w:rsidRDefault="00696150" w:rsidP="00CC4156">
            <w:pPr>
              <w:rPr>
                <w:sz w:val="24"/>
              </w:rPr>
            </w:pPr>
            <w:r>
              <w:rPr>
                <w:sz w:val="24"/>
              </w:rPr>
              <w:t>Centred approximately 145</w:t>
            </w:r>
            <w:r w:rsidR="009C4F82">
              <w:rPr>
                <w:sz w:val="24"/>
              </w:rPr>
              <w:t xml:space="preserve"> metre</w:t>
            </w:r>
            <w:r>
              <w:rPr>
                <w:sz w:val="24"/>
              </w:rPr>
              <w:t>s south</w:t>
            </w:r>
            <w:r w:rsidR="009C4F82">
              <w:rPr>
                <w:sz w:val="24"/>
              </w:rPr>
              <w:t xml:space="preserve"> of its junction with </w:t>
            </w:r>
            <w:r>
              <w:rPr>
                <w:sz w:val="24"/>
              </w:rPr>
              <w:t>Lynwood Close</w:t>
            </w:r>
            <w:r w:rsidR="009C4F82">
              <w:rPr>
                <w:sz w:val="24"/>
              </w:rPr>
              <w:t>.</w:t>
            </w:r>
          </w:p>
        </w:tc>
        <w:tc>
          <w:tcPr>
            <w:tcW w:w="4701" w:type="dxa"/>
            <w:gridSpan w:val="2"/>
          </w:tcPr>
          <w:p w14:paraId="4CAB7DA0" w14:textId="77777777" w:rsidR="00A25CDA" w:rsidRDefault="00A25CDA" w:rsidP="006D0FC3">
            <w:pPr>
              <w:rPr>
                <w:sz w:val="24"/>
                <w:u w:val="single"/>
              </w:rPr>
            </w:pPr>
          </w:p>
        </w:tc>
      </w:tr>
      <w:tr w:rsidR="00A25CDA" w14:paraId="5BC4E572" w14:textId="77777777" w:rsidTr="009C4F82">
        <w:trPr>
          <w:gridBefore w:val="1"/>
          <w:wBefore w:w="108" w:type="dxa"/>
        </w:trPr>
        <w:tc>
          <w:tcPr>
            <w:tcW w:w="4513" w:type="dxa"/>
            <w:gridSpan w:val="2"/>
          </w:tcPr>
          <w:p w14:paraId="005C9B33" w14:textId="77777777" w:rsidR="00A25CDA" w:rsidRDefault="00A25CDA" w:rsidP="006D0FC3">
            <w:pPr>
              <w:rPr>
                <w:sz w:val="24"/>
                <w:u w:val="single"/>
              </w:rPr>
            </w:pPr>
          </w:p>
        </w:tc>
        <w:tc>
          <w:tcPr>
            <w:tcW w:w="4701" w:type="dxa"/>
            <w:gridSpan w:val="2"/>
          </w:tcPr>
          <w:p w14:paraId="7BBAA08E" w14:textId="77777777" w:rsidR="00A25CDA" w:rsidRDefault="00A25CDA" w:rsidP="006D0FC3">
            <w:pPr>
              <w:rPr>
                <w:sz w:val="24"/>
                <w:u w:val="single"/>
              </w:rPr>
            </w:pPr>
          </w:p>
        </w:tc>
        <w:tc>
          <w:tcPr>
            <w:tcW w:w="4701" w:type="dxa"/>
            <w:gridSpan w:val="2"/>
          </w:tcPr>
          <w:p w14:paraId="41AE6E29" w14:textId="77777777" w:rsidR="00A25CDA" w:rsidRDefault="00A25CDA" w:rsidP="006D0FC3">
            <w:pPr>
              <w:rPr>
                <w:sz w:val="24"/>
                <w:u w:val="single"/>
              </w:rPr>
            </w:pPr>
          </w:p>
        </w:tc>
      </w:tr>
      <w:tr w:rsidR="00A25CDA" w14:paraId="17EC20E9" w14:textId="77777777" w:rsidTr="009C4F82">
        <w:trPr>
          <w:gridBefore w:val="1"/>
          <w:wBefore w:w="108" w:type="dxa"/>
        </w:trPr>
        <w:tc>
          <w:tcPr>
            <w:tcW w:w="4513" w:type="dxa"/>
            <w:gridSpan w:val="2"/>
          </w:tcPr>
          <w:p w14:paraId="2BA33C5A" w14:textId="77777777" w:rsidR="00A25CDA" w:rsidRDefault="00A25CDA" w:rsidP="006D0FC3">
            <w:pPr>
              <w:rPr>
                <w:sz w:val="24"/>
                <w:u w:val="single"/>
              </w:rPr>
            </w:pPr>
          </w:p>
        </w:tc>
        <w:tc>
          <w:tcPr>
            <w:tcW w:w="4701" w:type="dxa"/>
            <w:gridSpan w:val="2"/>
          </w:tcPr>
          <w:p w14:paraId="304F1ECA" w14:textId="77777777" w:rsidR="00A25CDA" w:rsidRDefault="00A25CDA" w:rsidP="006D0FC3">
            <w:pPr>
              <w:rPr>
                <w:sz w:val="24"/>
                <w:u w:val="single"/>
              </w:rPr>
            </w:pPr>
          </w:p>
        </w:tc>
        <w:tc>
          <w:tcPr>
            <w:tcW w:w="4701" w:type="dxa"/>
            <w:gridSpan w:val="2"/>
          </w:tcPr>
          <w:p w14:paraId="665CF9E8" w14:textId="77777777" w:rsidR="00A25CDA" w:rsidRDefault="00A25CDA" w:rsidP="006D0FC3">
            <w:pPr>
              <w:rPr>
                <w:sz w:val="24"/>
                <w:u w:val="single"/>
              </w:rPr>
            </w:pPr>
          </w:p>
        </w:tc>
      </w:tr>
      <w:tr w:rsidR="00A25CDA" w14:paraId="42BC2FE7" w14:textId="77777777" w:rsidTr="009C4F82">
        <w:trPr>
          <w:gridBefore w:val="1"/>
          <w:wBefore w:w="108" w:type="dxa"/>
        </w:trPr>
        <w:tc>
          <w:tcPr>
            <w:tcW w:w="4513" w:type="dxa"/>
            <w:gridSpan w:val="2"/>
          </w:tcPr>
          <w:p w14:paraId="58B74623" w14:textId="77777777" w:rsidR="00A25CDA" w:rsidRDefault="00A25CDA" w:rsidP="006D0FC3">
            <w:pPr>
              <w:rPr>
                <w:sz w:val="24"/>
                <w:u w:val="single"/>
              </w:rPr>
            </w:pPr>
          </w:p>
        </w:tc>
        <w:tc>
          <w:tcPr>
            <w:tcW w:w="4701" w:type="dxa"/>
            <w:gridSpan w:val="2"/>
          </w:tcPr>
          <w:p w14:paraId="0A0A8F19" w14:textId="77777777" w:rsidR="00A25CDA" w:rsidRDefault="00A25CDA" w:rsidP="006D0FC3">
            <w:pPr>
              <w:rPr>
                <w:sz w:val="24"/>
                <w:u w:val="single"/>
              </w:rPr>
            </w:pPr>
          </w:p>
        </w:tc>
        <w:tc>
          <w:tcPr>
            <w:tcW w:w="4701" w:type="dxa"/>
            <w:gridSpan w:val="2"/>
          </w:tcPr>
          <w:p w14:paraId="52207884" w14:textId="77777777" w:rsidR="00A25CDA" w:rsidRDefault="00A25CDA" w:rsidP="006D0FC3">
            <w:pPr>
              <w:rPr>
                <w:sz w:val="24"/>
                <w:u w:val="single"/>
              </w:rPr>
            </w:pPr>
          </w:p>
        </w:tc>
      </w:tr>
    </w:tbl>
    <w:p w14:paraId="4886837D" w14:textId="77777777" w:rsidR="00E556AB" w:rsidRDefault="00B01CDB" w:rsidP="00B01CDB">
      <w:pPr>
        <w:ind w:left="5760" w:hanging="5760"/>
        <w:rPr>
          <w:sz w:val="24"/>
        </w:rPr>
      </w:pPr>
      <w:r>
        <w:rPr>
          <w:sz w:val="24"/>
        </w:rPr>
        <w:tab/>
      </w:r>
    </w:p>
    <w:p w14:paraId="6B6F32B1" w14:textId="77777777" w:rsidR="003D4FF9" w:rsidRDefault="003D4FF9"/>
    <w:sectPr w:rsidR="003D4FF9" w:rsidSect="00E556AB">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310D0F"/>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5D7"/>
    <w:rsid w:val="000A1EFC"/>
    <w:rsid w:val="000A31C4"/>
    <w:rsid w:val="000A4273"/>
    <w:rsid w:val="000A4BAD"/>
    <w:rsid w:val="000A5D79"/>
    <w:rsid w:val="000A6331"/>
    <w:rsid w:val="000A69E2"/>
    <w:rsid w:val="000B3C3F"/>
    <w:rsid w:val="000B7335"/>
    <w:rsid w:val="000B7480"/>
    <w:rsid w:val="000C3D27"/>
    <w:rsid w:val="000C5411"/>
    <w:rsid w:val="000C5719"/>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541A"/>
    <w:rsid w:val="001065AC"/>
    <w:rsid w:val="00113370"/>
    <w:rsid w:val="0012038C"/>
    <w:rsid w:val="001205FD"/>
    <w:rsid w:val="00121446"/>
    <w:rsid w:val="001232BF"/>
    <w:rsid w:val="001247EA"/>
    <w:rsid w:val="00124A6E"/>
    <w:rsid w:val="00124A8A"/>
    <w:rsid w:val="00125321"/>
    <w:rsid w:val="001257F1"/>
    <w:rsid w:val="00125BC2"/>
    <w:rsid w:val="00125C7F"/>
    <w:rsid w:val="001266A9"/>
    <w:rsid w:val="001300DB"/>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240"/>
    <w:rsid w:val="00185623"/>
    <w:rsid w:val="00185C4B"/>
    <w:rsid w:val="00186EC4"/>
    <w:rsid w:val="00191C11"/>
    <w:rsid w:val="00192E75"/>
    <w:rsid w:val="00196310"/>
    <w:rsid w:val="0019641C"/>
    <w:rsid w:val="00197B72"/>
    <w:rsid w:val="001A0B17"/>
    <w:rsid w:val="001A1D65"/>
    <w:rsid w:val="001A35BB"/>
    <w:rsid w:val="001A3D5C"/>
    <w:rsid w:val="001A3E4E"/>
    <w:rsid w:val="001A4A01"/>
    <w:rsid w:val="001A4D2C"/>
    <w:rsid w:val="001A55D3"/>
    <w:rsid w:val="001A6497"/>
    <w:rsid w:val="001A7A18"/>
    <w:rsid w:val="001B20AF"/>
    <w:rsid w:val="001B2324"/>
    <w:rsid w:val="001B5151"/>
    <w:rsid w:val="001B61F6"/>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E7399"/>
    <w:rsid w:val="001F0FD9"/>
    <w:rsid w:val="001F221A"/>
    <w:rsid w:val="001F27E6"/>
    <w:rsid w:val="001F2A2A"/>
    <w:rsid w:val="001F6A86"/>
    <w:rsid w:val="001F70DE"/>
    <w:rsid w:val="001F778C"/>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572A4"/>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86796"/>
    <w:rsid w:val="00290001"/>
    <w:rsid w:val="002905EE"/>
    <w:rsid w:val="00290EB1"/>
    <w:rsid w:val="00291939"/>
    <w:rsid w:val="00292486"/>
    <w:rsid w:val="00292987"/>
    <w:rsid w:val="0029431C"/>
    <w:rsid w:val="00294B1E"/>
    <w:rsid w:val="002950DD"/>
    <w:rsid w:val="00297ABF"/>
    <w:rsid w:val="00297F68"/>
    <w:rsid w:val="00297FE3"/>
    <w:rsid w:val="002A177A"/>
    <w:rsid w:val="002A29A9"/>
    <w:rsid w:val="002A6328"/>
    <w:rsid w:val="002A7248"/>
    <w:rsid w:val="002A76CC"/>
    <w:rsid w:val="002B2C75"/>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0D0F"/>
    <w:rsid w:val="003147F3"/>
    <w:rsid w:val="00316FF7"/>
    <w:rsid w:val="00317779"/>
    <w:rsid w:val="003219A7"/>
    <w:rsid w:val="00322DB0"/>
    <w:rsid w:val="00326425"/>
    <w:rsid w:val="0033312A"/>
    <w:rsid w:val="00333EA6"/>
    <w:rsid w:val="00334D6D"/>
    <w:rsid w:val="00336CA2"/>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1A7"/>
    <w:rsid w:val="00384B16"/>
    <w:rsid w:val="003874DC"/>
    <w:rsid w:val="00387A47"/>
    <w:rsid w:val="00390786"/>
    <w:rsid w:val="00390C0B"/>
    <w:rsid w:val="00391113"/>
    <w:rsid w:val="00392B5B"/>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E716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0D30"/>
    <w:rsid w:val="00411F1F"/>
    <w:rsid w:val="004121E6"/>
    <w:rsid w:val="00412575"/>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2B83"/>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5B7F"/>
    <w:rsid w:val="0045740A"/>
    <w:rsid w:val="004576E4"/>
    <w:rsid w:val="0045774B"/>
    <w:rsid w:val="00462539"/>
    <w:rsid w:val="00463CDA"/>
    <w:rsid w:val="00467384"/>
    <w:rsid w:val="00467D24"/>
    <w:rsid w:val="00470A7C"/>
    <w:rsid w:val="0047285D"/>
    <w:rsid w:val="00472BE5"/>
    <w:rsid w:val="00472C51"/>
    <w:rsid w:val="00473093"/>
    <w:rsid w:val="00475B48"/>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2A0D"/>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49A7"/>
    <w:rsid w:val="0051508E"/>
    <w:rsid w:val="00515DB1"/>
    <w:rsid w:val="00520093"/>
    <w:rsid w:val="00520952"/>
    <w:rsid w:val="00520C2C"/>
    <w:rsid w:val="00521171"/>
    <w:rsid w:val="005211BF"/>
    <w:rsid w:val="005220AE"/>
    <w:rsid w:val="0052383E"/>
    <w:rsid w:val="00524E0B"/>
    <w:rsid w:val="00525445"/>
    <w:rsid w:val="0052779A"/>
    <w:rsid w:val="00527C16"/>
    <w:rsid w:val="005306F8"/>
    <w:rsid w:val="00531E8A"/>
    <w:rsid w:val="005321AC"/>
    <w:rsid w:val="00533869"/>
    <w:rsid w:val="00534BFA"/>
    <w:rsid w:val="00536F6A"/>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D5BA4"/>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7C8"/>
    <w:rsid w:val="00684EC7"/>
    <w:rsid w:val="00685AFB"/>
    <w:rsid w:val="006867FE"/>
    <w:rsid w:val="00687634"/>
    <w:rsid w:val="00693B1F"/>
    <w:rsid w:val="00693FD3"/>
    <w:rsid w:val="006954E5"/>
    <w:rsid w:val="00695A2C"/>
    <w:rsid w:val="00696150"/>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1F7C"/>
    <w:rsid w:val="006E2CCA"/>
    <w:rsid w:val="006E3DC8"/>
    <w:rsid w:val="006E4BFA"/>
    <w:rsid w:val="006E50F8"/>
    <w:rsid w:val="006E5864"/>
    <w:rsid w:val="006E6881"/>
    <w:rsid w:val="006E79FC"/>
    <w:rsid w:val="006F0A02"/>
    <w:rsid w:val="006F1D2B"/>
    <w:rsid w:val="006F2208"/>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38BB"/>
    <w:rsid w:val="0077478F"/>
    <w:rsid w:val="00775902"/>
    <w:rsid w:val="00776268"/>
    <w:rsid w:val="00776CCE"/>
    <w:rsid w:val="00781221"/>
    <w:rsid w:val="007831F2"/>
    <w:rsid w:val="00783478"/>
    <w:rsid w:val="007835B3"/>
    <w:rsid w:val="007848DA"/>
    <w:rsid w:val="00785431"/>
    <w:rsid w:val="00787EB9"/>
    <w:rsid w:val="00792D49"/>
    <w:rsid w:val="00793B32"/>
    <w:rsid w:val="007947D4"/>
    <w:rsid w:val="00794936"/>
    <w:rsid w:val="007951E2"/>
    <w:rsid w:val="007959E6"/>
    <w:rsid w:val="00795C5D"/>
    <w:rsid w:val="00795D94"/>
    <w:rsid w:val="00796E63"/>
    <w:rsid w:val="00797181"/>
    <w:rsid w:val="007A01BC"/>
    <w:rsid w:val="007A0CBA"/>
    <w:rsid w:val="007A2025"/>
    <w:rsid w:val="007A4275"/>
    <w:rsid w:val="007A4BD6"/>
    <w:rsid w:val="007A653D"/>
    <w:rsid w:val="007A6D69"/>
    <w:rsid w:val="007B0040"/>
    <w:rsid w:val="007B7F7E"/>
    <w:rsid w:val="007C1D03"/>
    <w:rsid w:val="007C25AB"/>
    <w:rsid w:val="007C269D"/>
    <w:rsid w:val="007C30F7"/>
    <w:rsid w:val="007C3A67"/>
    <w:rsid w:val="007C40E9"/>
    <w:rsid w:val="007C46F4"/>
    <w:rsid w:val="007D0781"/>
    <w:rsid w:val="007D1DD9"/>
    <w:rsid w:val="007D20AD"/>
    <w:rsid w:val="007D5615"/>
    <w:rsid w:val="007E0687"/>
    <w:rsid w:val="007E17E9"/>
    <w:rsid w:val="007E2563"/>
    <w:rsid w:val="007E2DC8"/>
    <w:rsid w:val="007E3958"/>
    <w:rsid w:val="007E3BCF"/>
    <w:rsid w:val="007E472B"/>
    <w:rsid w:val="007E56DC"/>
    <w:rsid w:val="007F2C7D"/>
    <w:rsid w:val="007F3191"/>
    <w:rsid w:val="007F5163"/>
    <w:rsid w:val="007F59F3"/>
    <w:rsid w:val="007F5BF9"/>
    <w:rsid w:val="00800122"/>
    <w:rsid w:val="0080015F"/>
    <w:rsid w:val="008046DA"/>
    <w:rsid w:val="00805C3D"/>
    <w:rsid w:val="00805E03"/>
    <w:rsid w:val="00806909"/>
    <w:rsid w:val="008071CB"/>
    <w:rsid w:val="0081087F"/>
    <w:rsid w:val="00812A4C"/>
    <w:rsid w:val="00813476"/>
    <w:rsid w:val="00815FB3"/>
    <w:rsid w:val="00816E7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668"/>
    <w:rsid w:val="008A273F"/>
    <w:rsid w:val="008A3772"/>
    <w:rsid w:val="008A58CB"/>
    <w:rsid w:val="008A66F5"/>
    <w:rsid w:val="008B0394"/>
    <w:rsid w:val="008B085A"/>
    <w:rsid w:val="008B0B85"/>
    <w:rsid w:val="008B3EF2"/>
    <w:rsid w:val="008B41A3"/>
    <w:rsid w:val="008B438A"/>
    <w:rsid w:val="008B47F6"/>
    <w:rsid w:val="008B5ACD"/>
    <w:rsid w:val="008B635B"/>
    <w:rsid w:val="008B6E03"/>
    <w:rsid w:val="008B6E17"/>
    <w:rsid w:val="008B701E"/>
    <w:rsid w:val="008C0136"/>
    <w:rsid w:val="008C0C84"/>
    <w:rsid w:val="008C1475"/>
    <w:rsid w:val="008C30BF"/>
    <w:rsid w:val="008C3BA1"/>
    <w:rsid w:val="008C41BD"/>
    <w:rsid w:val="008C4DB3"/>
    <w:rsid w:val="008C4F56"/>
    <w:rsid w:val="008C6878"/>
    <w:rsid w:val="008C6D68"/>
    <w:rsid w:val="008C73F7"/>
    <w:rsid w:val="008C7D38"/>
    <w:rsid w:val="008D46A0"/>
    <w:rsid w:val="008D572D"/>
    <w:rsid w:val="008D6218"/>
    <w:rsid w:val="008D74E1"/>
    <w:rsid w:val="008D7631"/>
    <w:rsid w:val="008D7644"/>
    <w:rsid w:val="008E2906"/>
    <w:rsid w:val="008E3E04"/>
    <w:rsid w:val="008E42DF"/>
    <w:rsid w:val="008E4DDB"/>
    <w:rsid w:val="008E510F"/>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1061C"/>
    <w:rsid w:val="00910B54"/>
    <w:rsid w:val="00910C18"/>
    <w:rsid w:val="00912203"/>
    <w:rsid w:val="009134EC"/>
    <w:rsid w:val="00914603"/>
    <w:rsid w:val="00917F48"/>
    <w:rsid w:val="00923C20"/>
    <w:rsid w:val="00924361"/>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4264"/>
    <w:rsid w:val="009B7EA3"/>
    <w:rsid w:val="009C3124"/>
    <w:rsid w:val="009C4F82"/>
    <w:rsid w:val="009C5ACD"/>
    <w:rsid w:val="009C6004"/>
    <w:rsid w:val="009C6058"/>
    <w:rsid w:val="009D1D21"/>
    <w:rsid w:val="009D24E8"/>
    <w:rsid w:val="009D3339"/>
    <w:rsid w:val="009D3A45"/>
    <w:rsid w:val="009D3DDC"/>
    <w:rsid w:val="009D485A"/>
    <w:rsid w:val="009D742B"/>
    <w:rsid w:val="009D798C"/>
    <w:rsid w:val="009E2C4D"/>
    <w:rsid w:val="009E4DD5"/>
    <w:rsid w:val="009E5361"/>
    <w:rsid w:val="009E6CA6"/>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CDA"/>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A2C"/>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240"/>
    <w:rsid w:val="00A856E4"/>
    <w:rsid w:val="00A85999"/>
    <w:rsid w:val="00A85C77"/>
    <w:rsid w:val="00A92E9D"/>
    <w:rsid w:val="00A9377B"/>
    <w:rsid w:val="00A93CDA"/>
    <w:rsid w:val="00A94D3F"/>
    <w:rsid w:val="00A96001"/>
    <w:rsid w:val="00AA040E"/>
    <w:rsid w:val="00AA0851"/>
    <w:rsid w:val="00AA196E"/>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1CDB"/>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E40"/>
    <w:rsid w:val="00B31612"/>
    <w:rsid w:val="00B31E02"/>
    <w:rsid w:val="00B35A9E"/>
    <w:rsid w:val="00B36F82"/>
    <w:rsid w:val="00B37668"/>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8BB"/>
    <w:rsid w:val="00B679C8"/>
    <w:rsid w:val="00B72EDA"/>
    <w:rsid w:val="00B76F26"/>
    <w:rsid w:val="00B80C1E"/>
    <w:rsid w:val="00B818F2"/>
    <w:rsid w:val="00B81BA0"/>
    <w:rsid w:val="00B8211B"/>
    <w:rsid w:val="00B82C53"/>
    <w:rsid w:val="00B84284"/>
    <w:rsid w:val="00B864FF"/>
    <w:rsid w:val="00B8679E"/>
    <w:rsid w:val="00B86959"/>
    <w:rsid w:val="00B879DA"/>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A75BA"/>
    <w:rsid w:val="00BB4928"/>
    <w:rsid w:val="00BB6B1D"/>
    <w:rsid w:val="00BB7857"/>
    <w:rsid w:val="00BC0ADB"/>
    <w:rsid w:val="00BC2F94"/>
    <w:rsid w:val="00BC3A1B"/>
    <w:rsid w:val="00BC4D95"/>
    <w:rsid w:val="00BC64D1"/>
    <w:rsid w:val="00BD069E"/>
    <w:rsid w:val="00BD2197"/>
    <w:rsid w:val="00BD7C62"/>
    <w:rsid w:val="00BE14B3"/>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B30"/>
    <w:rsid w:val="00C25D47"/>
    <w:rsid w:val="00C315F1"/>
    <w:rsid w:val="00C32705"/>
    <w:rsid w:val="00C33340"/>
    <w:rsid w:val="00C33DD6"/>
    <w:rsid w:val="00C34583"/>
    <w:rsid w:val="00C34C86"/>
    <w:rsid w:val="00C35768"/>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6675"/>
    <w:rsid w:val="00CB7A6A"/>
    <w:rsid w:val="00CC0FEB"/>
    <w:rsid w:val="00CC1020"/>
    <w:rsid w:val="00CC1DA7"/>
    <w:rsid w:val="00CC246A"/>
    <w:rsid w:val="00CC26ED"/>
    <w:rsid w:val="00CC4156"/>
    <w:rsid w:val="00CC4F97"/>
    <w:rsid w:val="00CC5A53"/>
    <w:rsid w:val="00CC6299"/>
    <w:rsid w:val="00CC62A6"/>
    <w:rsid w:val="00CC6368"/>
    <w:rsid w:val="00CC6544"/>
    <w:rsid w:val="00CD0655"/>
    <w:rsid w:val="00CD3B12"/>
    <w:rsid w:val="00CD3E3B"/>
    <w:rsid w:val="00CD403B"/>
    <w:rsid w:val="00CE68B9"/>
    <w:rsid w:val="00CE7B82"/>
    <w:rsid w:val="00CF3089"/>
    <w:rsid w:val="00CF4872"/>
    <w:rsid w:val="00CF5235"/>
    <w:rsid w:val="00CF78EB"/>
    <w:rsid w:val="00D025CE"/>
    <w:rsid w:val="00D040E3"/>
    <w:rsid w:val="00D04BCC"/>
    <w:rsid w:val="00D05439"/>
    <w:rsid w:val="00D06B95"/>
    <w:rsid w:val="00D06D1A"/>
    <w:rsid w:val="00D10AB8"/>
    <w:rsid w:val="00D11D11"/>
    <w:rsid w:val="00D1493D"/>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350"/>
    <w:rsid w:val="00D37D98"/>
    <w:rsid w:val="00D37F20"/>
    <w:rsid w:val="00D40150"/>
    <w:rsid w:val="00D418AA"/>
    <w:rsid w:val="00D43568"/>
    <w:rsid w:val="00D439C4"/>
    <w:rsid w:val="00D44CB4"/>
    <w:rsid w:val="00D45EBA"/>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E0E"/>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676"/>
    <w:rsid w:val="00E429E3"/>
    <w:rsid w:val="00E42E93"/>
    <w:rsid w:val="00E43A6A"/>
    <w:rsid w:val="00E45038"/>
    <w:rsid w:val="00E501C3"/>
    <w:rsid w:val="00E50390"/>
    <w:rsid w:val="00E50429"/>
    <w:rsid w:val="00E508E3"/>
    <w:rsid w:val="00E52404"/>
    <w:rsid w:val="00E556AB"/>
    <w:rsid w:val="00E5622F"/>
    <w:rsid w:val="00E61DCE"/>
    <w:rsid w:val="00E64A76"/>
    <w:rsid w:val="00E66673"/>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866BA"/>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6EDF"/>
    <w:rsid w:val="00EE782F"/>
    <w:rsid w:val="00EF399C"/>
    <w:rsid w:val="00EF5813"/>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29BA"/>
    <w:rsid w:val="00F84A65"/>
    <w:rsid w:val="00F85036"/>
    <w:rsid w:val="00F85C08"/>
    <w:rsid w:val="00F90107"/>
    <w:rsid w:val="00F908A7"/>
    <w:rsid w:val="00F91217"/>
    <w:rsid w:val="00F91B8E"/>
    <w:rsid w:val="00F9637B"/>
    <w:rsid w:val="00F9738D"/>
    <w:rsid w:val="00F976CB"/>
    <w:rsid w:val="00F97A79"/>
    <w:rsid w:val="00F97E58"/>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4E0A49"/>
  <w15:docId w15:val="{04D60DAF-48B6-41AC-A8CB-5C5C2D11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6CA2"/>
    <w:rPr>
      <w:rFonts w:eastAsia="Calibri"/>
      <w:sz w:val="24"/>
      <w:szCs w:val="24"/>
    </w:rPr>
  </w:style>
  <w:style w:type="character" w:styleId="CommentReference">
    <w:name w:val="annotation reference"/>
    <w:basedOn w:val="DefaultParagraphFont"/>
    <w:uiPriority w:val="99"/>
    <w:semiHidden/>
    <w:unhideWhenUsed/>
    <w:rsid w:val="008B635B"/>
    <w:rPr>
      <w:sz w:val="16"/>
      <w:szCs w:val="16"/>
    </w:rPr>
  </w:style>
  <w:style w:type="paragraph" w:styleId="CommentText">
    <w:name w:val="annotation text"/>
    <w:basedOn w:val="Normal"/>
    <w:link w:val="CommentTextChar"/>
    <w:uiPriority w:val="99"/>
    <w:semiHidden/>
    <w:unhideWhenUsed/>
    <w:rsid w:val="008B635B"/>
  </w:style>
  <w:style w:type="character" w:customStyle="1" w:styleId="CommentTextChar">
    <w:name w:val="Comment Text Char"/>
    <w:basedOn w:val="DefaultParagraphFont"/>
    <w:link w:val="CommentText"/>
    <w:uiPriority w:val="99"/>
    <w:semiHidden/>
    <w:rsid w:val="008B635B"/>
  </w:style>
  <w:style w:type="paragraph" w:styleId="CommentSubject">
    <w:name w:val="annotation subject"/>
    <w:basedOn w:val="CommentText"/>
    <w:next w:val="CommentText"/>
    <w:link w:val="CommentSubjectChar"/>
    <w:uiPriority w:val="99"/>
    <w:semiHidden/>
    <w:unhideWhenUsed/>
    <w:rsid w:val="008B635B"/>
    <w:rPr>
      <w:b/>
      <w:bCs/>
    </w:rPr>
  </w:style>
  <w:style w:type="character" w:customStyle="1" w:styleId="CommentSubjectChar">
    <w:name w:val="Comment Subject Char"/>
    <w:basedOn w:val="CommentTextChar"/>
    <w:link w:val="CommentSubject"/>
    <w:uiPriority w:val="99"/>
    <w:semiHidden/>
    <w:rsid w:val="008B635B"/>
    <w:rPr>
      <w:b/>
      <w:bCs/>
    </w:rPr>
  </w:style>
  <w:style w:type="paragraph" w:styleId="BalloonText">
    <w:name w:val="Balloon Text"/>
    <w:basedOn w:val="Normal"/>
    <w:link w:val="BalloonTextChar"/>
    <w:uiPriority w:val="99"/>
    <w:semiHidden/>
    <w:unhideWhenUsed/>
    <w:rsid w:val="008B635B"/>
    <w:rPr>
      <w:rFonts w:ascii="Tahoma" w:hAnsi="Tahoma" w:cs="Tahoma"/>
      <w:sz w:val="16"/>
      <w:szCs w:val="16"/>
    </w:rPr>
  </w:style>
  <w:style w:type="character" w:customStyle="1" w:styleId="BalloonTextChar">
    <w:name w:val="Balloon Text Char"/>
    <w:basedOn w:val="DefaultParagraphFont"/>
    <w:link w:val="BalloonText"/>
    <w:uiPriority w:val="99"/>
    <w:semiHidden/>
    <w:rsid w:val="008B6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63DAE.6D127B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Lewis Cox</cp:lastModifiedBy>
  <cp:revision>13</cp:revision>
  <dcterms:created xsi:type="dcterms:W3CDTF">2017-05-17T08:12:00Z</dcterms:created>
  <dcterms:modified xsi:type="dcterms:W3CDTF">2021-04-20T07:00:00Z</dcterms:modified>
</cp:coreProperties>
</file>