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544E8841" w14:textId="7D1F08F9"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152FB9">
        <w:rPr>
          <w:b/>
          <w:u w:val="single"/>
        </w:rPr>
        <w:t xml:space="preserve">VARIOUS ROADS, </w:t>
      </w:r>
      <w:r w:rsidR="00D34B46">
        <w:rPr>
          <w:b/>
          <w:u w:val="single"/>
        </w:rPr>
        <w:t>MIDSOMER NORTON</w:t>
      </w:r>
      <w:r w:rsidRPr="005A2979">
        <w:rPr>
          <w:b/>
          <w:u w:val="single"/>
        </w:rPr>
        <w:t>)</w:t>
      </w:r>
    </w:p>
    <w:p w14:paraId="63CDFC87" w14:textId="625BA5FB"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20</w:t>
      </w:r>
      <w:r w:rsidRPr="005A2979">
        <w:rPr>
          <w:b/>
          <w:u w:val="single"/>
        </w:rPr>
        <w:t xml:space="preserve"> M.P.H. SPEED LIMIT) ORDER 20</w:t>
      </w:r>
      <w:r w:rsidR="00AA415F">
        <w:rPr>
          <w:b/>
          <w:u w:val="single"/>
        </w:rPr>
        <w:t>2</w:t>
      </w:r>
      <w:r w:rsidRPr="00E4717D">
        <w:rPr>
          <w:b/>
          <w:u w:val="single"/>
        </w:rPr>
        <w:t>*</w:t>
      </w:r>
    </w:p>
    <w:p w14:paraId="705DBBDB" w14:textId="77777777" w:rsidR="00A35687" w:rsidRPr="00CD372D" w:rsidRDefault="00A35687"/>
    <w:p w14:paraId="56FCA137" w14:textId="7084AFDF"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 a speed exceeding</w:t>
      </w:r>
      <w:r w:rsidR="00D358BB">
        <w:t xml:space="preserve"> </w:t>
      </w:r>
      <w:r w:rsidR="00AA415F">
        <w:t>20</w:t>
      </w:r>
      <w:r w:rsidR="00105164" w:rsidRPr="00CD372D">
        <w:t xml:space="preserve"> miles per hour on</w:t>
      </w:r>
      <w:r w:rsidR="00D358BB">
        <w:t xml:space="preserve"> the</w:t>
      </w:r>
      <w:r w:rsidR="00105164" w:rsidRPr="00CD372D">
        <w:t xml:space="preserve"> length</w:t>
      </w:r>
      <w:r w:rsidR="00152FB9">
        <w:t>s</w:t>
      </w:r>
      <w:r w:rsidR="00105164" w:rsidRPr="00CD372D">
        <w:t xml:space="preserve"> of </w:t>
      </w:r>
      <w:r w:rsidR="00DC7F27" w:rsidRPr="00CD372D">
        <w:t>the</w:t>
      </w:r>
      <w:r w:rsidR="00F87C06">
        <w:t xml:space="preserve"> </w:t>
      </w:r>
      <w:r w:rsidR="00AA415F">
        <w:t xml:space="preserve">roads </w:t>
      </w:r>
      <w:r w:rsidR="00DC7F27" w:rsidRPr="00CD372D">
        <w:t xml:space="preserve">as listed in </w:t>
      </w:r>
      <w:r w:rsidR="009A415C">
        <w:t xml:space="preserve">the </w:t>
      </w:r>
      <w:r w:rsidR="00DC7F27" w:rsidRPr="00CD372D">
        <w:t xml:space="preserve">Schedule 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39F87AF9"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30742" w:rsidRPr="00CD372D">
        <w:rPr>
          <w:snapToGrid w:val="0"/>
          <w:lang w:val="en-US" w:eastAsia="en-US"/>
        </w:rPr>
        <w:t xml:space="preserve"> </w:t>
      </w:r>
      <w:r w:rsidR="00AA415F">
        <w:rPr>
          <w:b/>
          <w:snapToGrid w:val="0"/>
          <w:lang w:val="en-US" w:eastAsia="en-US"/>
        </w:rPr>
        <w:t>23</w:t>
      </w:r>
      <w:r w:rsidR="00AA415F" w:rsidRPr="00111B66">
        <w:rPr>
          <w:b/>
          <w:snapToGrid w:val="0"/>
          <w:vertAlign w:val="superscript"/>
          <w:lang w:val="en-US" w:eastAsia="en-US"/>
        </w:rPr>
        <w:t>rd</w:t>
      </w:r>
      <w:r w:rsidR="00AA415F">
        <w:rPr>
          <w:b/>
          <w:snapToGrid w:val="0"/>
          <w:lang w:val="en-US" w:eastAsia="en-US"/>
        </w:rPr>
        <w:t xml:space="preserve"> </w:t>
      </w:r>
      <w:r w:rsidR="00152FB9">
        <w:rPr>
          <w:b/>
          <w:snapToGrid w:val="0"/>
          <w:lang w:val="en-US" w:eastAsia="en-US"/>
        </w:rPr>
        <w:t>December</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21</w:t>
      </w:r>
      <w:r w:rsidRPr="00D358BB">
        <w:rPr>
          <w:snapToGrid w:val="0"/>
          <w:lang w:val="en-US" w:eastAsia="en-US"/>
        </w:rPr>
        <w:t xml:space="preserve"> either </w:t>
      </w:r>
      <w:r w:rsidRPr="00CD372D">
        <w:rPr>
          <w:snapToGrid w:val="0"/>
          <w:lang w:val="en-US" w:eastAsia="en-US"/>
        </w:rPr>
        <w:t xml:space="preserve">in writing to the Traffic Management Team at the address below, or by email to transportation@bathnes.gov.uk.  Please quote the title of the scheme; </w:t>
      </w:r>
      <w:r w:rsidR="00D358BB">
        <w:rPr>
          <w:snapToGrid w:val="0"/>
          <w:lang w:val="en-US" w:eastAsia="en-US"/>
        </w:rPr>
        <w:t>(</w:t>
      </w:r>
      <w:r w:rsidR="00152FB9">
        <w:rPr>
          <w:snapToGrid w:val="0"/>
          <w:lang w:val="en-US" w:eastAsia="en-US"/>
        </w:rPr>
        <w:t xml:space="preserve">Various Roads, </w:t>
      </w:r>
      <w:r w:rsidR="00D22C68">
        <w:rPr>
          <w:snapToGrid w:val="0"/>
          <w:lang w:val="en-US" w:eastAsia="en-US"/>
        </w:rPr>
        <w:t>Midsomer Norton</w:t>
      </w:r>
      <w:r w:rsidR="00D358BB">
        <w:rPr>
          <w:snapToGrid w:val="0"/>
          <w:lang w:val="en-US" w:eastAsia="en-US"/>
        </w:rPr>
        <w:t xml:space="preserve">) </w:t>
      </w:r>
      <w:r w:rsidR="005A2979">
        <w:rPr>
          <w:b/>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 xml:space="preserve">Speed Limit)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790E3C" w:rsidRPr="00CD372D">
        <w:rPr>
          <w:b/>
          <w:snapToGrid w:val="0"/>
          <w:lang w:val="en-US" w:eastAsia="en-US"/>
        </w:rPr>
        <w:t xml:space="preserv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21-0</w:t>
      </w:r>
      <w:r w:rsidR="00A87BE6">
        <w:rPr>
          <w:b/>
          <w:snapToGrid w:val="0"/>
          <w:lang w:val="en-US" w:eastAsia="en-US"/>
        </w:rPr>
        <w:t>14</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6B555A2A" w:rsidR="003452BA" w:rsidRPr="00CD372D" w:rsidRDefault="00430742" w:rsidP="005A2979">
            <w:pPr>
              <w:widowControl w:val="0"/>
              <w:rPr>
                <w:snapToGrid w:val="0"/>
                <w:lang w:val="en-US" w:eastAsia="en-US"/>
              </w:rPr>
            </w:pPr>
            <w:r w:rsidRPr="00CD372D">
              <w:rPr>
                <w:snapToGrid w:val="0"/>
                <w:lang w:val="en-US" w:eastAsia="en-US"/>
              </w:rPr>
              <w:t xml:space="preserve">Dated: </w:t>
            </w:r>
            <w:r w:rsidR="00D22C68">
              <w:rPr>
                <w:snapToGrid w:val="0"/>
                <w:lang w:val="en-US" w:eastAsia="en-US"/>
              </w:rPr>
              <w:t>02</w:t>
            </w:r>
            <w:r w:rsidR="00D22C68">
              <w:rPr>
                <w:snapToGrid w:val="0"/>
                <w:vertAlign w:val="superscript"/>
                <w:lang w:val="en-US" w:eastAsia="en-US"/>
              </w:rPr>
              <w:t>nd</w:t>
            </w:r>
            <w:r w:rsidR="005A2979" w:rsidRPr="00D358BB">
              <w:rPr>
                <w:snapToGrid w:val="0"/>
                <w:lang w:val="en-US" w:eastAsia="en-US"/>
              </w:rPr>
              <w:t xml:space="preserve"> </w:t>
            </w:r>
            <w:r w:rsidR="00E53A42">
              <w:rPr>
                <w:snapToGrid w:val="0"/>
                <w:lang w:val="en-US" w:eastAsia="en-US"/>
              </w:rPr>
              <w:t xml:space="preserve">December </w:t>
            </w:r>
            <w:r w:rsidR="005A2979" w:rsidRPr="00D358BB">
              <w:rPr>
                <w:snapToGrid w:val="0"/>
                <w:lang w:val="en-US" w:eastAsia="en-US"/>
              </w:rPr>
              <w:t>2</w:t>
            </w:r>
            <w:r w:rsidR="00D22C68">
              <w:rPr>
                <w:snapToGrid w:val="0"/>
                <w:lang w:val="en-US" w:eastAsia="en-US"/>
              </w:rPr>
              <w:t>021</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F87C06">
              <w:rPr>
                <w:szCs w:val="20"/>
              </w:rPr>
              <w:fldChar w:fldCharType="begin"/>
            </w:r>
            <w:r w:rsidR="00F87C06">
              <w:rPr>
                <w:szCs w:val="20"/>
              </w:rPr>
              <w:instrText xml:space="preserve"> </w:instrText>
            </w:r>
            <w:r w:rsidR="00F87C06">
              <w:rPr>
                <w:szCs w:val="20"/>
              </w:rPr>
              <w:instrText>INCLUDEPICTURE  "cid:image003.jpg@01D63DAE.6D127BA0" \* MERGEFORMATINET</w:instrText>
            </w:r>
            <w:r w:rsidR="00F87C06">
              <w:rPr>
                <w:szCs w:val="20"/>
              </w:rPr>
              <w:instrText xml:space="preserve"> </w:instrText>
            </w:r>
            <w:r w:rsidR="00F87C06">
              <w:rPr>
                <w:szCs w:val="20"/>
              </w:rPr>
              <w:fldChar w:fldCharType="separate"/>
            </w:r>
            <w:r w:rsidR="00152FB9">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6pt;height:64.8pt">
                  <v:imagedata r:id="rId6" r:href="rId7"/>
                </v:shape>
              </w:pict>
            </w:r>
            <w:r w:rsidR="00F87C06">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6D383AE9" w14:textId="77777777" w:rsidR="00B45662" w:rsidRDefault="00B45662" w:rsidP="005A2979">
      <w:pPr>
        <w:tabs>
          <w:tab w:val="left" w:pos="720"/>
          <w:tab w:val="left" w:pos="1440"/>
          <w:tab w:val="left" w:pos="2160"/>
          <w:tab w:val="left" w:pos="2880"/>
        </w:tabs>
        <w:jc w:val="center"/>
        <w:rPr>
          <w:b/>
          <w:u w:val="single"/>
        </w:rPr>
      </w:pPr>
    </w:p>
    <w:p w14:paraId="670CB61B" w14:textId="19B34D95" w:rsidR="005A2979" w:rsidRPr="005A2979" w:rsidRDefault="00A35687" w:rsidP="00F87C06">
      <w:pPr>
        <w:tabs>
          <w:tab w:val="left" w:pos="720"/>
          <w:tab w:val="left" w:pos="1440"/>
          <w:tab w:val="left" w:pos="2160"/>
          <w:tab w:val="left" w:pos="2880"/>
        </w:tabs>
        <w:jc w:val="center"/>
        <w:rPr>
          <w:b/>
          <w:u w:val="single"/>
        </w:rPr>
      </w:pPr>
      <w:r w:rsidRPr="00CD372D">
        <w:rPr>
          <w:b/>
          <w:u w:val="single"/>
        </w:rPr>
        <w:br w:type="page"/>
      </w:r>
      <w:r w:rsidR="005A2979" w:rsidRPr="005A2979">
        <w:rPr>
          <w:b/>
          <w:u w:val="single"/>
        </w:rPr>
        <w:lastRenderedPageBreak/>
        <w:t>SCHEDULE</w:t>
      </w:r>
    </w:p>
    <w:p w14:paraId="6DB305E5" w14:textId="77777777" w:rsidR="005A2979" w:rsidRPr="005A2979" w:rsidRDefault="005A2979">
      <w:pPr>
        <w:tabs>
          <w:tab w:val="left" w:pos="720"/>
          <w:tab w:val="left" w:pos="1440"/>
          <w:tab w:val="left" w:pos="2160"/>
          <w:tab w:val="left" w:pos="2880"/>
        </w:tabs>
        <w:rPr>
          <w:b/>
          <w:u w:val="single"/>
        </w:rPr>
      </w:pPr>
    </w:p>
    <w:p w14:paraId="02060D53" w14:textId="32BD2913" w:rsidR="00E94D3B" w:rsidRDefault="00E94D3B" w:rsidP="00E94D3B">
      <w:pPr>
        <w:ind w:left="2977" w:hanging="2977"/>
        <w:jc w:val="both"/>
        <w:rPr>
          <w:color w:val="FF0000"/>
        </w:rPr>
      </w:pPr>
      <w:r>
        <w:rPr>
          <w:color w:val="FF0000"/>
        </w:rPr>
        <w:t xml:space="preserve"> </w:t>
      </w:r>
    </w:p>
    <w:tbl>
      <w:tblPr>
        <w:tblStyle w:val="TableGrid"/>
        <w:tblW w:w="0" w:type="auto"/>
        <w:tblLook w:val="04A0" w:firstRow="1" w:lastRow="0" w:firstColumn="1" w:lastColumn="0" w:noHBand="0" w:noVBand="1"/>
      </w:tblPr>
      <w:tblGrid>
        <w:gridCol w:w="4261"/>
        <w:gridCol w:w="4261"/>
      </w:tblGrid>
      <w:tr w:rsidR="00F87C06" w:rsidRPr="00614647" w14:paraId="09EF2AA2" w14:textId="77777777" w:rsidTr="00F87C06">
        <w:tc>
          <w:tcPr>
            <w:tcW w:w="4261" w:type="dxa"/>
          </w:tcPr>
          <w:p w14:paraId="0C8E08CA" w14:textId="77777777" w:rsidR="00F87C06" w:rsidRPr="00614647" w:rsidRDefault="00F87C06" w:rsidP="00C5691B">
            <w:pPr>
              <w:jc w:val="both"/>
            </w:pPr>
            <w:r w:rsidRPr="00614647">
              <w:t>Road</w:t>
            </w:r>
          </w:p>
        </w:tc>
        <w:tc>
          <w:tcPr>
            <w:tcW w:w="4261" w:type="dxa"/>
          </w:tcPr>
          <w:p w14:paraId="3FF3E042" w14:textId="77777777" w:rsidR="00F87C06" w:rsidRPr="00614647" w:rsidRDefault="00F87C06" w:rsidP="00C5691B">
            <w:pPr>
              <w:jc w:val="both"/>
            </w:pPr>
            <w:r w:rsidRPr="00614647">
              <w:t>Location</w:t>
            </w:r>
          </w:p>
        </w:tc>
      </w:tr>
      <w:tr w:rsidR="00F87C06" w:rsidRPr="00614647" w14:paraId="6A60AB5A" w14:textId="77777777" w:rsidTr="00F87C06">
        <w:tc>
          <w:tcPr>
            <w:tcW w:w="4261" w:type="dxa"/>
          </w:tcPr>
          <w:p w14:paraId="3743367C" w14:textId="77777777" w:rsidR="00F87C06" w:rsidRPr="00614647" w:rsidRDefault="00F87C06" w:rsidP="00C5691B">
            <w:pPr>
              <w:jc w:val="both"/>
            </w:pPr>
            <w:r w:rsidRPr="00614647">
              <w:t>Blackberry Way, Midsomer Norton</w:t>
            </w:r>
          </w:p>
        </w:tc>
        <w:tc>
          <w:tcPr>
            <w:tcW w:w="4261" w:type="dxa"/>
          </w:tcPr>
          <w:p w14:paraId="288DFE47" w14:textId="77777777" w:rsidR="00F87C06" w:rsidRPr="00614647" w:rsidRDefault="00F87C06" w:rsidP="00C5691B">
            <w:pPr>
              <w:jc w:val="both"/>
            </w:pPr>
            <w:r w:rsidRPr="00614647">
              <w:t>For its entire length.</w:t>
            </w:r>
          </w:p>
        </w:tc>
      </w:tr>
      <w:tr w:rsidR="00F87C06" w:rsidRPr="00614647" w14:paraId="2CD81C12" w14:textId="77777777" w:rsidTr="00F87C06">
        <w:tc>
          <w:tcPr>
            <w:tcW w:w="4261" w:type="dxa"/>
          </w:tcPr>
          <w:p w14:paraId="199A996D" w14:textId="77777777" w:rsidR="00F87C06" w:rsidRPr="00614647" w:rsidRDefault="00F87C06" w:rsidP="00C5691B">
            <w:pPr>
              <w:jc w:val="both"/>
            </w:pPr>
            <w:r w:rsidRPr="00614647">
              <w:t>Bluebell Rise, Midsomer Norton</w:t>
            </w:r>
          </w:p>
        </w:tc>
        <w:tc>
          <w:tcPr>
            <w:tcW w:w="4261" w:type="dxa"/>
          </w:tcPr>
          <w:p w14:paraId="5AFCBC7E" w14:textId="77777777" w:rsidR="00F87C06" w:rsidRPr="00614647" w:rsidRDefault="00F87C06" w:rsidP="00C5691B">
            <w:pPr>
              <w:jc w:val="both"/>
            </w:pPr>
            <w:r w:rsidRPr="00614647">
              <w:t>From its entire length.</w:t>
            </w:r>
          </w:p>
        </w:tc>
      </w:tr>
      <w:tr w:rsidR="00F87C06" w:rsidRPr="00614647" w14:paraId="2320912C" w14:textId="77777777" w:rsidTr="00F87C06">
        <w:tc>
          <w:tcPr>
            <w:tcW w:w="4261" w:type="dxa"/>
          </w:tcPr>
          <w:p w14:paraId="79B9A066" w14:textId="77777777" w:rsidR="00F87C06" w:rsidRPr="00614647" w:rsidRDefault="00F87C06" w:rsidP="00C5691B">
            <w:pPr>
              <w:jc w:val="both"/>
            </w:pPr>
            <w:r w:rsidRPr="00614647">
              <w:t>Greenfield Walk, Midsomer Norton</w:t>
            </w:r>
          </w:p>
        </w:tc>
        <w:tc>
          <w:tcPr>
            <w:tcW w:w="4261" w:type="dxa"/>
          </w:tcPr>
          <w:p w14:paraId="614B5C4B" w14:textId="77777777" w:rsidR="00F87C06" w:rsidRPr="00614647" w:rsidRDefault="00F87C06" w:rsidP="00C5691B">
            <w:pPr>
              <w:jc w:val="both"/>
            </w:pPr>
            <w:r w:rsidRPr="00614647">
              <w:t xml:space="preserve">For its entire length. </w:t>
            </w:r>
          </w:p>
        </w:tc>
      </w:tr>
      <w:tr w:rsidR="00F87C06" w:rsidRPr="00614647" w14:paraId="6B65E126" w14:textId="77777777" w:rsidTr="00F87C06">
        <w:tc>
          <w:tcPr>
            <w:tcW w:w="4261" w:type="dxa"/>
          </w:tcPr>
          <w:p w14:paraId="336E1C5A" w14:textId="77777777" w:rsidR="00F87C06" w:rsidRPr="00614647" w:rsidRDefault="00F87C06" w:rsidP="00C5691B">
            <w:pPr>
              <w:jc w:val="both"/>
            </w:pPr>
            <w:r w:rsidRPr="00614647">
              <w:t>Monger Lane, Midsomer Norton</w:t>
            </w:r>
          </w:p>
        </w:tc>
        <w:tc>
          <w:tcPr>
            <w:tcW w:w="4261" w:type="dxa"/>
          </w:tcPr>
          <w:p w14:paraId="22427A98" w14:textId="77777777" w:rsidR="00F87C06" w:rsidRPr="00614647" w:rsidRDefault="00F87C06" w:rsidP="00C5691B">
            <w:pPr>
              <w:jc w:val="both"/>
            </w:pPr>
            <w:r w:rsidRPr="00614647">
              <w:t xml:space="preserve">From its junction with A362 West Road in a northerly direction for </w:t>
            </w:r>
            <w:proofErr w:type="gramStart"/>
            <w:r w:rsidRPr="00614647">
              <w:t>a distance of 125</w:t>
            </w:r>
            <w:proofErr w:type="gramEnd"/>
            <w:r w:rsidRPr="00614647">
              <w:t xml:space="preserve"> metres. </w:t>
            </w:r>
          </w:p>
        </w:tc>
      </w:tr>
      <w:tr w:rsidR="00F87C06" w:rsidRPr="00614647" w14:paraId="0A2FB24E" w14:textId="77777777" w:rsidTr="00F87C06">
        <w:tc>
          <w:tcPr>
            <w:tcW w:w="4261" w:type="dxa"/>
          </w:tcPr>
          <w:p w14:paraId="3E7B5708" w14:textId="77777777" w:rsidR="00F87C06" w:rsidRPr="00614647" w:rsidRDefault="00F87C06" w:rsidP="00C5691B">
            <w:pPr>
              <w:jc w:val="both"/>
            </w:pPr>
            <w:r w:rsidRPr="00614647">
              <w:t>Greenhill Road, Midsomer Norton</w:t>
            </w:r>
          </w:p>
        </w:tc>
        <w:tc>
          <w:tcPr>
            <w:tcW w:w="4261" w:type="dxa"/>
          </w:tcPr>
          <w:p w14:paraId="1CC69ADC" w14:textId="77777777" w:rsidR="00F87C06" w:rsidRPr="00614647" w:rsidRDefault="00F87C06" w:rsidP="00C5691B">
            <w:pPr>
              <w:jc w:val="both"/>
            </w:pPr>
            <w:r w:rsidRPr="00614647">
              <w:t>For its entire length.</w:t>
            </w:r>
          </w:p>
        </w:tc>
      </w:tr>
      <w:tr w:rsidR="00F87C06" w:rsidRPr="00614647" w14:paraId="5750672A" w14:textId="77777777" w:rsidTr="00F87C06">
        <w:tc>
          <w:tcPr>
            <w:tcW w:w="4261" w:type="dxa"/>
          </w:tcPr>
          <w:p w14:paraId="62D81FA5" w14:textId="77777777" w:rsidR="00F87C06" w:rsidRPr="00614647" w:rsidRDefault="00F87C06" w:rsidP="00C5691B">
            <w:pPr>
              <w:jc w:val="both"/>
            </w:pPr>
            <w:r w:rsidRPr="00614647">
              <w:t>Greenhill Place, Midsomer Norton</w:t>
            </w:r>
          </w:p>
        </w:tc>
        <w:tc>
          <w:tcPr>
            <w:tcW w:w="4261" w:type="dxa"/>
          </w:tcPr>
          <w:p w14:paraId="1842D775" w14:textId="77777777" w:rsidR="00F87C06" w:rsidRPr="00614647" w:rsidRDefault="00F87C06" w:rsidP="00C5691B">
            <w:pPr>
              <w:jc w:val="both"/>
            </w:pPr>
            <w:r w:rsidRPr="00614647">
              <w:t xml:space="preserve">For its entire length. </w:t>
            </w:r>
          </w:p>
        </w:tc>
      </w:tr>
      <w:tr w:rsidR="00F87C06" w:rsidRPr="00614647" w14:paraId="0BF7B24E" w14:textId="77777777" w:rsidTr="00F87C06">
        <w:tc>
          <w:tcPr>
            <w:tcW w:w="4261" w:type="dxa"/>
          </w:tcPr>
          <w:p w14:paraId="429290EC" w14:textId="77777777" w:rsidR="00F87C06" w:rsidRPr="00614647" w:rsidRDefault="00F87C06" w:rsidP="00C5691B">
            <w:pPr>
              <w:jc w:val="both"/>
            </w:pPr>
            <w:r w:rsidRPr="00614647">
              <w:t>Welton Grove, Midsomer Norton</w:t>
            </w:r>
          </w:p>
        </w:tc>
        <w:tc>
          <w:tcPr>
            <w:tcW w:w="4261" w:type="dxa"/>
          </w:tcPr>
          <w:p w14:paraId="0BCE7F56" w14:textId="77777777" w:rsidR="00F87C06" w:rsidRPr="00614647" w:rsidRDefault="00F87C06" w:rsidP="00C5691B">
            <w:pPr>
              <w:jc w:val="both"/>
            </w:pPr>
            <w:r w:rsidRPr="00614647">
              <w:t xml:space="preserve">For its entire length. </w:t>
            </w:r>
          </w:p>
        </w:tc>
      </w:tr>
      <w:tr w:rsidR="00F87C06" w:rsidRPr="00614647" w14:paraId="07409820" w14:textId="77777777" w:rsidTr="00F87C06">
        <w:tc>
          <w:tcPr>
            <w:tcW w:w="4261" w:type="dxa"/>
          </w:tcPr>
          <w:p w14:paraId="38800652" w14:textId="77777777" w:rsidR="00F87C06" w:rsidRPr="00614647" w:rsidRDefault="00F87C06" w:rsidP="00C5691B">
            <w:pPr>
              <w:jc w:val="both"/>
            </w:pPr>
            <w:r w:rsidRPr="00614647">
              <w:t>Bell Vue, Midsomer Norton</w:t>
            </w:r>
          </w:p>
        </w:tc>
        <w:tc>
          <w:tcPr>
            <w:tcW w:w="4261" w:type="dxa"/>
          </w:tcPr>
          <w:p w14:paraId="227F432B" w14:textId="77777777" w:rsidR="00F87C06" w:rsidRPr="00614647" w:rsidRDefault="00F87C06" w:rsidP="00C5691B">
            <w:pPr>
              <w:jc w:val="both"/>
            </w:pPr>
            <w:r w:rsidRPr="00614647">
              <w:t xml:space="preserve">For its entire length. </w:t>
            </w:r>
          </w:p>
        </w:tc>
      </w:tr>
      <w:tr w:rsidR="00F87C06" w:rsidRPr="00614647" w14:paraId="217B5BED" w14:textId="77777777" w:rsidTr="00F87C06">
        <w:tc>
          <w:tcPr>
            <w:tcW w:w="4261" w:type="dxa"/>
          </w:tcPr>
          <w:p w14:paraId="5418AC63" w14:textId="77777777" w:rsidR="00F87C06" w:rsidRPr="00614647" w:rsidRDefault="00F87C06" w:rsidP="00C5691B">
            <w:pPr>
              <w:jc w:val="both"/>
            </w:pPr>
            <w:r w:rsidRPr="00614647">
              <w:t>Gladstone Place, Midsomer Norton</w:t>
            </w:r>
          </w:p>
        </w:tc>
        <w:tc>
          <w:tcPr>
            <w:tcW w:w="4261" w:type="dxa"/>
          </w:tcPr>
          <w:p w14:paraId="519A249C" w14:textId="77777777" w:rsidR="00F87C06" w:rsidRPr="00614647" w:rsidRDefault="00F87C06" w:rsidP="00C5691B">
            <w:pPr>
              <w:jc w:val="both"/>
            </w:pPr>
            <w:r w:rsidRPr="00614647">
              <w:t xml:space="preserve">For its entire length. </w:t>
            </w:r>
          </w:p>
        </w:tc>
      </w:tr>
      <w:tr w:rsidR="00F87C06" w:rsidRPr="00614647" w14:paraId="7B413073" w14:textId="77777777" w:rsidTr="00F87C06">
        <w:tc>
          <w:tcPr>
            <w:tcW w:w="4261" w:type="dxa"/>
          </w:tcPr>
          <w:p w14:paraId="1482521E" w14:textId="77777777" w:rsidR="00F87C06" w:rsidRPr="00614647" w:rsidRDefault="00F87C06" w:rsidP="00C5691B">
            <w:pPr>
              <w:jc w:val="both"/>
            </w:pPr>
            <w:r w:rsidRPr="00614647">
              <w:t>Millard’s Hill, Midsomer Norton</w:t>
            </w:r>
          </w:p>
        </w:tc>
        <w:tc>
          <w:tcPr>
            <w:tcW w:w="4261" w:type="dxa"/>
          </w:tcPr>
          <w:p w14:paraId="6694F328" w14:textId="77777777" w:rsidR="00F87C06" w:rsidRPr="00614647" w:rsidRDefault="00F87C06" w:rsidP="00C5691B">
            <w:pPr>
              <w:jc w:val="both"/>
            </w:pPr>
            <w:r w:rsidRPr="00614647">
              <w:t xml:space="preserve">From its junction with the A362 West Road in a north easterly direction for </w:t>
            </w:r>
            <w:proofErr w:type="gramStart"/>
            <w:r w:rsidRPr="00614647">
              <w:t>a distance of 298</w:t>
            </w:r>
            <w:proofErr w:type="gramEnd"/>
            <w:r w:rsidRPr="00614647">
              <w:t xml:space="preserve"> metres. </w:t>
            </w:r>
          </w:p>
        </w:tc>
      </w:tr>
      <w:tr w:rsidR="00F87C06" w:rsidRPr="00614647" w14:paraId="5E3F3E6D" w14:textId="77777777" w:rsidTr="00F87C06">
        <w:tc>
          <w:tcPr>
            <w:tcW w:w="4261" w:type="dxa"/>
          </w:tcPr>
          <w:p w14:paraId="0EECB3B3" w14:textId="77777777" w:rsidR="00F87C06" w:rsidRPr="00614647" w:rsidRDefault="00F87C06" w:rsidP="00C5691B">
            <w:pPr>
              <w:jc w:val="both"/>
            </w:pPr>
            <w:r w:rsidRPr="00614647">
              <w:t xml:space="preserve">Green Tree Road, Midsomer Norton </w:t>
            </w:r>
          </w:p>
        </w:tc>
        <w:tc>
          <w:tcPr>
            <w:tcW w:w="4261" w:type="dxa"/>
          </w:tcPr>
          <w:p w14:paraId="29B6A0B0" w14:textId="77777777" w:rsidR="00F87C06" w:rsidRPr="00614647" w:rsidRDefault="00F87C06" w:rsidP="00C5691B">
            <w:pPr>
              <w:jc w:val="both"/>
            </w:pPr>
            <w:r w:rsidRPr="00614647">
              <w:t xml:space="preserve">For its entire length. </w:t>
            </w:r>
          </w:p>
        </w:tc>
      </w:tr>
      <w:tr w:rsidR="00F87C06" w:rsidRPr="00614647" w14:paraId="4AC41A7A" w14:textId="77777777" w:rsidTr="00F87C06">
        <w:tc>
          <w:tcPr>
            <w:tcW w:w="4261" w:type="dxa"/>
          </w:tcPr>
          <w:p w14:paraId="3B4AC82B" w14:textId="77777777" w:rsidR="00F87C06" w:rsidRPr="00614647" w:rsidRDefault="00F87C06" w:rsidP="00C5691B">
            <w:pPr>
              <w:jc w:val="both"/>
            </w:pPr>
            <w:proofErr w:type="spellStart"/>
            <w:r w:rsidRPr="00614647">
              <w:t>Eastmead</w:t>
            </w:r>
            <w:proofErr w:type="spellEnd"/>
            <w:r w:rsidRPr="00614647">
              <w:t xml:space="preserve">, Midsomer Norton </w:t>
            </w:r>
          </w:p>
        </w:tc>
        <w:tc>
          <w:tcPr>
            <w:tcW w:w="4261" w:type="dxa"/>
          </w:tcPr>
          <w:p w14:paraId="3EEDFB07" w14:textId="77777777" w:rsidR="00F87C06" w:rsidRPr="00614647" w:rsidRDefault="00F87C06" w:rsidP="00C5691B">
            <w:pPr>
              <w:jc w:val="both"/>
            </w:pPr>
            <w:r w:rsidRPr="00614647">
              <w:t>For its entire length.</w:t>
            </w:r>
          </w:p>
        </w:tc>
      </w:tr>
      <w:tr w:rsidR="00F87C06" w:rsidRPr="00614647" w14:paraId="14C1844E" w14:textId="77777777" w:rsidTr="00F87C06">
        <w:tc>
          <w:tcPr>
            <w:tcW w:w="4261" w:type="dxa"/>
          </w:tcPr>
          <w:p w14:paraId="6038997A" w14:textId="77777777" w:rsidR="00F87C06" w:rsidRPr="00614647" w:rsidRDefault="00F87C06" w:rsidP="00C5691B">
            <w:pPr>
              <w:jc w:val="both"/>
            </w:pPr>
            <w:r w:rsidRPr="00614647">
              <w:t>Long Barnaby, Midsomer Norton</w:t>
            </w:r>
          </w:p>
        </w:tc>
        <w:tc>
          <w:tcPr>
            <w:tcW w:w="4261" w:type="dxa"/>
          </w:tcPr>
          <w:p w14:paraId="7664D162" w14:textId="77777777" w:rsidR="00F87C06" w:rsidRPr="00614647" w:rsidRDefault="00F87C06" w:rsidP="00C5691B">
            <w:pPr>
              <w:jc w:val="both"/>
            </w:pPr>
            <w:r w:rsidRPr="00614647">
              <w:t>For its entire length.</w:t>
            </w:r>
          </w:p>
        </w:tc>
      </w:tr>
      <w:tr w:rsidR="00F87C06" w:rsidRPr="00614647" w14:paraId="2FC5C952" w14:textId="77777777" w:rsidTr="00F87C06">
        <w:tc>
          <w:tcPr>
            <w:tcW w:w="4261" w:type="dxa"/>
          </w:tcPr>
          <w:p w14:paraId="5EFD66CC" w14:textId="77777777" w:rsidR="00F87C06" w:rsidRPr="00614647" w:rsidRDefault="00F87C06" w:rsidP="00C5691B">
            <w:pPr>
              <w:jc w:val="both"/>
            </w:pPr>
            <w:r w:rsidRPr="00614647">
              <w:t>Barnaby Close, Midsomer Norton</w:t>
            </w:r>
          </w:p>
        </w:tc>
        <w:tc>
          <w:tcPr>
            <w:tcW w:w="4261" w:type="dxa"/>
          </w:tcPr>
          <w:p w14:paraId="3A5D7E5F" w14:textId="77777777" w:rsidR="00F87C06" w:rsidRPr="00614647" w:rsidRDefault="00F87C06" w:rsidP="00C5691B">
            <w:pPr>
              <w:jc w:val="both"/>
            </w:pPr>
            <w:r w:rsidRPr="00614647">
              <w:t>For its entire length.</w:t>
            </w:r>
          </w:p>
        </w:tc>
      </w:tr>
      <w:tr w:rsidR="00F87C06" w:rsidRPr="00614647" w14:paraId="69A745DA" w14:textId="77777777" w:rsidTr="00F87C06">
        <w:tc>
          <w:tcPr>
            <w:tcW w:w="4261" w:type="dxa"/>
          </w:tcPr>
          <w:p w14:paraId="51C91B37" w14:textId="77777777" w:rsidR="00F87C06" w:rsidRPr="00614647" w:rsidRDefault="00F87C06" w:rsidP="00C5691B">
            <w:pPr>
              <w:jc w:val="both"/>
            </w:pPr>
            <w:r w:rsidRPr="00614647">
              <w:t>St Thomas Road, Midsomer Norton</w:t>
            </w:r>
          </w:p>
        </w:tc>
        <w:tc>
          <w:tcPr>
            <w:tcW w:w="4261" w:type="dxa"/>
          </w:tcPr>
          <w:p w14:paraId="2B25F150" w14:textId="77777777" w:rsidR="00F87C06" w:rsidRPr="00614647" w:rsidRDefault="00F87C06" w:rsidP="00C5691B">
            <w:pPr>
              <w:jc w:val="both"/>
            </w:pPr>
            <w:r w:rsidRPr="00614647">
              <w:t>For its entire length.</w:t>
            </w:r>
          </w:p>
        </w:tc>
      </w:tr>
      <w:tr w:rsidR="00F87C06" w:rsidRPr="00614647" w14:paraId="2D5A05CE" w14:textId="77777777" w:rsidTr="00F87C06">
        <w:tc>
          <w:tcPr>
            <w:tcW w:w="4261" w:type="dxa"/>
          </w:tcPr>
          <w:p w14:paraId="512FBA73" w14:textId="77777777" w:rsidR="00F87C06" w:rsidRPr="00614647" w:rsidRDefault="00F87C06" w:rsidP="00C5691B">
            <w:pPr>
              <w:jc w:val="both"/>
            </w:pPr>
            <w:r w:rsidRPr="00614647">
              <w:t xml:space="preserve">St Pauls Place, Midsomer Norton </w:t>
            </w:r>
          </w:p>
        </w:tc>
        <w:tc>
          <w:tcPr>
            <w:tcW w:w="4261" w:type="dxa"/>
          </w:tcPr>
          <w:p w14:paraId="2F10AA17" w14:textId="77777777" w:rsidR="00F87C06" w:rsidRPr="00614647" w:rsidRDefault="00F87C06" w:rsidP="00C5691B">
            <w:pPr>
              <w:jc w:val="both"/>
            </w:pPr>
            <w:r w:rsidRPr="00614647">
              <w:t>For its entire length.</w:t>
            </w:r>
          </w:p>
        </w:tc>
      </w:tr>
      <w:tr w:rsidR="00F87C06" w:rsidRPr="00614647" w14:paraId="2DD97BF1" w14:textId="77777777" w:rsidTr="00F87C06">
        <w:tc>
          <w:tcPr>
            <w:tcW w:w="4261" w:type="dxa"/>
          </w:tcPr>
          <w:p w14:paraId="719D7451" w14:textId="77777777" w:rsidR="00F87C06" w:rsidRPr="00614647" w:rsidRDefault="00F87C06" w:rsidP="00C5691B">
            <w:pPr>
              <w:jc w:val="both"/>
            </w:pPr>
            <w:r w:rsidRPr="00614647">
              <w:t>St Charles Close, Midsomer Norton</w:t>
            </w:r>
          </w:p>
        </w:tc>
        <w:tc>
          <w:tcPr>
            <w:tcW w:w="4261" w:type="dxa"/>
          </w:tcPr>
          <w:p w14:paraId="40844861" w14:textId="77777777" w:rsidR="00F87C06" w:rsidRPr="00614647" w:rsidRDefault="00F87C06" w:rsidP="00C5691B">
            <w:pPr>
              <w:jc w:val="both"/>
            </w:pPr>
            <w:r w:rsidRPr="00614647">
              <w:t xml:space="preserve">For its entire length. </w:t>
            </w:r>
          </w:p>
        </w:tc>
      </w:tr>
      <w:tr w:rsidR="00F87C06" w:rsidRPr="00614647" w14:paraId="27594A09" w14:textId="77777777" w:rsidTr="00F87C06">
        <w:tc>
          <w:tcPr>
            <w:tcW w:w="4261" w:type="dxa"/>
          </w:tcPr>
          <w:p w14:paraId="0B74AA11" w14:textId="77777777" w:rsidR="00F87C06" w:rsidRPr="00614647" w:rsidRDefault="00F87C06" w:rsidP="00C5691B">
            <w:pPr>
              <w:jc w:val="both"/>
            </w:pPr>
            <w:r w:rsidRPr="00614647">
              <w:t>St Anthony’s Close, Midsomer Norton</w:t>
            </w:r>
          </w:p>
        </w:tc>
        <w:tc>
          <w:tcPr>
            <w:tcW w:w="4261" w:type="dxa"/>
          </w:tcPr>
          <w:p w14:paraId="15ACF5AA" w14:textId="77777777" w:rsidR="00F87C06" w:rsidRPr="00614647" w:rsidRDefault="00F87C06" w:rsidP="00C5691B">
            <w:pPr>
              <w:jc w:val="both"/>
            </w:pPr>
            <w:r w:rsidRPr="00614647">
              <w:t>For its entire length.</w:t>
            </w:r>
          </w:p>
        </w:tc>
      </w:tr>
      <w:tr w:rsidR="00F87C06" w:rsidRPr="00614647" w14:paraId="7A163DFF" w14:textId="77777777" w:rsidTr="00F87C06">
        <w:tc>
          <w:tcPr>
            <w:tcW w:w="4261" w:type="dxa"/>
          </w:tcPr>
          <w:p w14:paraId="2779F57E" w14:textId="77777777" w:rsidR="00F87C06" w:rsidRPr="00614647" w:rsidRDefault="00F87C06" w:rsidP="00C5691B">
            <w:pPr>
              <w:jc w:val="both"/>
            </w:pPr>
            <w:r w:rsidRPr="00614647">
              <w:t>Beaufort Avenue, Midsomer Norton</w:t>
            </w:r>
          </w:p>
        </w:tc>
        <w:tc>
          <w:tcPr>
            <w:tcW w:w="4261" w:type="dxa"/>
          </w:tcPr>
          <w:p w14:paraId="0CCB9B6C" w14:textId="77777777" w:rsidR="00F87C06" w:rsidRPr="00614647" w:rsidRDefault="00F87C06" w:rsidP="00C5691B">
            <w:pPr>
              <w:jc w:val="both"/>
            </w:pPr>
            <w:r w:rsidRPr="00614647">
              <w:t>For its entire length.</w:t>
            </w:r>
          </w:p>
        </w:tc>
      </w:tr>
      <w:tr w:rsidR="00F87C06" w:rsidRPr="00614647" w14:paraId="2D5D8527" w14:textId="77777777" w:rsidTr="00F87C06">
        <w:tc>
          <w:tcPr>
            <w:tcW w:w="4261" w:type="dxa"/>
          </w:tcPr>
          <w:p w14:paraId="42554F94" w14:textId="77777777" w:rsidR="00F87C06" w:rsidRPr="00614647" w:rsidRDefault="00F87C06" w:rsidP="00C5691B">
            <w:pPr>
              <w:jc w:val="both"/>
            </w:pPr>
            <w:r w:rsidRPr="00614647">
              <w:t>Grace Drive, Midsomer Norton</w:t>
            </w:r>
          </w:p>
        </w:tc>
        <w:tc>
          <w:tcPr>
            <w:tcW w:w="4261" w:type="dxa"/>
          </w:tcPr>
          <w:p w14:paraId="5DDAC8FD" w14:textId="77777777" w:rsidR="00F87C06" w:rsidRPr="00614647" w:rsidRDefault="00F87C06" w:rsidP="00C5691B">
            <w:pPr>
              <w:jc w:val="both"/>
            </w:pPr>
            <w:r w:rsidRPr="00614647">
              <w:t>For its entire length.</w:t>
            </w:r>
          </w:p>
        </w:tc>
      </w:tr>
      <w:tr w:rsidR="00F87C06" w:rsidRPr="00614647" w14:paraId="627C8B16" w14:textId="77777777" w:rsidTr="00F87C06">
        <w:tc>
          <w:tcPr>
            <w:tcW w:w="4261" w:type="dxa"/>
          </w:tcPr>
          <w:p w14:paraId="77C9EA94" w14:textId="77777777" w:rsidR="00F87C06" w:rsidRPr="00614647" w:rsidRDefault="00F87C06" w:rsidP="00C5691B">
            <w:pPr>
              <w:jc w:val="both"/>
            </w:pPr>
            <w:r w:rsidRPr="00614647">
              <w:t>Geldof Drive, Midsomer Norton</w:t>
            </w:r>
          </w:p>
        </w:tc>
        <w:tc>
          <w:tcPr>
            <w:tcW w:w="4261" w:type="dxa"/>
          </w:tcPr>
          <w:p w14:paraId="18391F90" w14:textId="77777777" w:rsidR="00F87C06" w:rsidRPr="00614647" w:rsidRDefault="00F87C06" w:rsidP="00C5691B">
            <w:pPr>
              <w:jc w:val="both"/>
            </w:pPr>
            <w:r w:rsidRPr="00614647">
              <w:t xml:space="preserve">For its entire length. </w:t>
            </w:r>
          </w:p>
        </w:tc>
      </w:tr>
      <w:tr w:rsidR="00F87C06" w:rsidRPr="00614647" w14:paraId="78B9025A" w14:textId="77777777" w:rsidTr="00F87C06">
        <w:tc>
          <w:tcPr>
            <w:tcW w:w="4261" w:type="dxa"/>
          </w:tcPr>
          <w:p w14:paraId="5EF0B889" w14:textId="77777777" w:rsidR="00F87C06" w:rsidRPr="00614647" w:rsidRDefault="00F87C06" w:rsidP="00C5691B">
            <w:pPr>
              <w:jc w:val="both"/>
            </w:pPr>
            <w:r w:rsidRPr="00614647">
              <w:t>Spencer Drive, Midsomer Norton</w:t>
            </w:r>
          </w:p>
        </w:tc>
        <w:tc>
          <w:tcPr>
            <w:tcW w:w="4261" w:type="dxa"/>
          </w:tcPr>
          <w:p w14:paraId="53E44F0A" w14:textId="77777777" w:rsidR="00F87C06" w:rsidRPr="00614647" w:rsidRDefault="00F87C06" w:rsidP="00C5691B">
            <w:pPr>
              <w:jc w:val="both"/>
            </w:pPr>
            <w:r w:rsidRPr="00614647">
              <w:t>For its entire length.</w:t>
            </w:r>
          </w:p>
        </w:tc>
      </w:tr>
      <w:tr w:rsidR="00F87C06" w:rsidRPr="00614647" w14:paraId="7A089688" w14:textId="77777777" w:rsidTr="00F87C06">
        <w:tc>
          <w:tcPr>
            <w:tcW w:w="4261" w:type="dxa"/>
          </w:tcPr>
          <w:p w14:paraId="6C9C4116" w14:textId="77777777" w:rsidR="00F87C06" w:rsidRPr="00614647" w:rsidRDefault="00F87C06" w:rsidP="00C5691B">
            <w:pPr>
              <w:jc w:val="both"/>
            </w:pPr>
            <w:proofErr w:type="spellStart"/>
            <w:r w:rsidRPr="00614647">
              <w:t>Sunnymead</w:t>
            </w:r>
            <w:proofErr w:type="spellEnd"/>
            <w:r w:rsidRPr="00614647">
              <w:t>, Midsomer Norton</w:t>
            </w:r>
          </w:p>
        </w:tc>
        <w:tc>
          <w:tcPr>
            <w:tcW w:w="4261" w:type="dxa"/>
          </w:tcPr>
          <w:p w14:paraId="4179D5B7" w14:textId="77777777" w:rsidR="00F87C06" w:rsidRPr="00614647" w:rsidRDefault="00F87C06" w:rsidP="00C5691B">
            <w:pPr>
              <w:jc w:val="both"/>
            </w:pPr>
            <w:r w:rsidRPr="00614647">
              <w:t xml:space="preserve">For its entire length. </w:t>
            </w:r>
          </w:p>
        </w:tc>
      </w:tr>
      <w:tr w:rsidR="00F87C06" w:rsidRPr="00614647" w14:paraId="58E62286" w14:textId="77777777" w:rsidTr="00F87C06">
        <w:tc>
          <w:tcPr>
            <w:tcW w:w="4261" w:type="dxa"/>
          </w:tcPr>
          <w:p w14:paraId="3683E36E" w14:textId="77777777" w:rsidR="00F87C06" w:rsidRPr="00614647" w:rsidRDefault="00F87C06" w:rsidP="00C5691B">
            <w:pPr>
              <w:jc w:val="both"/>
            </w:pPr>
            <w:r w:rsidRPr="00614647">
              <w:t>Hayes Park Road, Midsomer Norton</w:t>
            </w:r>
          </w:p>
        </w:tc>
        <w:tc>
          <w:tcPr>
            <w:tcW w:w="4261" w:type="dxa"/>
          </w:tcPr>
          <w:p w14:paraId="7CB8CEE5" w14:textId="77777777" w:rsidR="00F87C06" w:rsidRPr="00614647" w:rsidRDefault="00F87C06" w:rsidP="00C5691B">
            <w:pPr>
              <w:jc w:val="both"/>
            </w:pPr>
            <w:r w:rsidRPr="00614647">
              <w:t>For its entire length.</w:t>
            </w:r>
          </w:p>
        </w:tc>
      </w:tr>
      <w:tr w:rsidR="00F87C06" w:rsidRPr="00614647" w14:paraId="1BDE5F2D" w14:textId="77777777" w:rsidTr="00F87C06">
        <w:tc>
          <w:tcPr>
            <w:tcW w:w="4261" w:type="dxa"/>
          </w:tcPr>
          <w:p w14:paraId="0FC747EC" w14:textId="77777777" w:rsidR="00F87C06" w:rsidRPr="00614647" w:rsidRDefault="00F87C06" w:rsidP="00C5691B">
            <w:pPr>
              <w:jc w:val="both"/>
            </w:pPr>
            <w:r w:rsidRPr="00614647">
              <w:t>St Luke’s Road, Midsomer Norton</w:t>
            </w:r>
          </w:p>
        </w:tc>
        <w:tc>
          <w:tcPr>
            <w:tcW w:w="4261" w:type="dxa"/>
          </w:tcPr>
          <w:p w14:paraId="6B1EE905" w14:textId="77777777" w:rsidR="00F87C06" w:rsidRPr="00614647" w:rsidRDefault="00F87C06" w:rsidP="00C5691B">
            <w:pPr>
              <w:jc w:val="both"/>
            </w:pPr>
            <w:r w:rsidRPr="00614647">
              <w:t>For its entire length.</w:t>
            </w:r>
          </w:p>
        </w:tc>
      </w:tr>
      <w:tr w:rsidR="00F87C06" w:rsidRPr="00614647" w14:paraId="0C9616C7" w14:textId="77777777" w:rsidTr="00F87C06">
        <w:tc>
          <w:tcPr>
            <w:tcW w:w="4261" w:type="dxa"/>
          </w:tcPr>
          <w:p w14:paraId="3CF60CA7" w14:textId="77777777" w:rsidR="00F87C06" w:rsidRPr="00614647" w:rsidRDefault="00F87C06" w:rsidP="00C5691B">
            <w:pPr>
              <w:jc w:val="both"/>
            </w:pPr>
            <w:proofErr w:type="spellStart"/>
            <w:r w:rsidRPr="00614647">
              <w:t>Northmead</w:t>
            </w:r>
            <w:proofErr w:type="spellEnd"/>
            <w:r w:rsidRPr="00614647">
              <w:t xml:space="preserve"> Close, Midsomer Norton</w:t>
            </w:r>
          </w:p>
        </w:tc>
        <w:tc>
          <w:tcPr>
            <w:tcW w:w="4261" w:type="dxa"/>
          </w:tcPr>
          <w:p w14:paraId="46502B33" w14:textId="77777777" w:rsidR="00F87C06" w:rsidRPr="00614647" w:rsidRDefault="00F87C06" w:rsidP="00C5691B">
            <w:pPr>
              <w:jc w:val="both"/>
            </w:pPr>
            <w:r w:rsidRPr="00614647">
              <w:t xml:space="preserve">For its entire length. </w:t>
            </w:r>
          </w:p>
        </w:tc>
      </w:tr>
      <w:tr w:rsidR="00F87C06" w:rsidRPr="00614647" w14:paraId="564BACAB" w14:textId="77777777" w:rsidTr="00F87C06">
        <w:tc>
          <w:tcPr>
            <w:tcW w:w="4261" w:type="dxa"/>
          </w:tcPr>
          <w:p w14:paraId="74F47C33" w14:textId="77777777" w:rsidR="00F87C06" w:rsidRPr="00614647" w:rsidRDefault="00F87C06" w:rsidP="00C5691B">
            <w:pPr>
              <w:jc w:val="both"/>
            </w:pPr>
            <w:r w:rsidRPr="00614647">
              <w:t xml:space="preserve">Hayes Road, Midsomer Norton </w:t>
            </w:r>
          </w:p>
        </w:tc>
        <w:tc>
          <w:tcPr>
            <w:tcW w:w="4261" w:type="dxa"/>
          </w:tcPr>
          <w:p w14:paraId="624D9B4C" w14:textId="77777777" w:rsidR="00F87C06" w:rsidRPr="00614647" w:rsidRDefault="00F87C06" w:rsidP="00C5691B">
            <w:pPr>
              <w:jc w:val="both"/>
            </w:pPr>
            <w:r w:rsidRPr="00614647">
              <w:t xml:space="preserve">For its entire length. </w:t>
            </w:r>
          </w:p>
        </w:tc>
      </w:tr>
      <w:tr w:rsidR="00F87C06" w:rsidRPr="00614647" w14:paraId="3C588909" w14:textId="77777777" w:rsidTr="00F87C06">
        <w:tc>
          <w:tcPr>
            <w:tcW w:w="4261" w:type="dxa"/>
          </w:tcPr>
          <w:p w14:paraId="302BF1D7" w14:textId="77777777" w:rsidR="00F87C06" w:rsidRPr="00614647" w:rsidRDefault="00F87C06" w:rsidP="00C5691B">
            <w:pPr>
              <w:jc w:val="both"/>
            </w:pPr>
            <w:r w:rsidRPr="00614647">
              <w:t>Vivien Avenue, Midsomer Norton</w:t>
            </w:r>
          </w:p>
        </w:tc>
        <w:tc>
          <w:tcPr>
            <w:tcW w:w="4261" w:type="dxa"/>
          </w:tcPr>
          <w:p w14:paraId="20E99727" w14:textId="77777777" w:rsidR="00F87C06" w:rsidRPr="00614647" w:rsidRDefault="00F87C06" w:rsidP="00C5691B">
            <w:pPr>
              <w:jc w:val="both"/>
            </w:pPr>
            <w:r w:rsidRPr="00614647">
              <w:t>For its entire length.</w:t>
            </w:r>
          </w:p>
        </w:tc>
      </w:tr>
      <w:tr w:rsidR="00F87C06" w:rsidRPr="00614647" w14:paraId="53EAF1E4" w14:textId="77777777" w:rsidTr="00F87C06">
        <w:tc>
          <w:tcPr>
            <w:tcW w:w="4261" w:type="dxa"/>
          </w:tcPr>
          <w:p w14:paraId="2B8DFE41" w14:textId="77777777" w:rsidR="00F87C06" w:rsidRPr="00614647" w:rsidRDefault="00F87C06" w:rsidP="00C5691B">
            <w:pPr>
              <w:jc w:val="both"/>
            </w:pPr>
            <w:r w:rsidRPr="00614647">
              <w:t xml:space="preserve">St Johns Crescent, Midsomer Norton </w:t>
            </w:r>
          </w:p>
        </w:tc>
        <w:tc>
          <w:tcPr>
            <w:tcW w:w="4261" w:type="dxa"/>
          </w:tcPr>
          <w:p w14:paraId="015FD13E" w14:textId="77777777" w:rsidR="00F87C06" w:rsidRPr="00614647" w:rsidRDefault="00F87C06" w:rsidP="00C5691B">
            <w:pPr>
              <w:jc w:val="both"/>
            </w:pPr>
            <w:r w:rsidRPr="00614647">
              <w:t>For its entire length.</w:t>
            </w:r>
          </w:p>
        </w:tc>
      </w:tr>
      <w:tr w:rsidR="00F87C06" w:rsidRPr="00614647" w14:paraId="6380719E" w14:textId="77777777" w:rsidTr="00F87C06">
        <w:tc>
          <w:tcPr>
            <w:tcW w:w="4261" w:type="dxa"/>
          </w:tcPr>
          <w:p w14:paraId="774EA4C6" w14:textId="77777777" w:rsidR="00F87C06" w:rsidRPr="00614647" w:rsidRDefault="00F87C06" w:rsidP="00C5691B">
            <w:pPr>
              <w:jc w:val="both"/>
            </w:pPr>
            <w:r w:rsidRPr="00614647">
              <w:t>St Marks Road, Midsomer Norton</w:t>
            </w:r>
          </w:p>
        </w:tc>
        <w:tc>
          <w:tcPr>
            <w:tcW w:w="4261" w:type="dxa"/>
          </w:tcPr>
          <w:p w14:paraId="1F142948" w14:textId="77777777" w:rsidR="00F87C06" w:rsidRPr="00614647" w:rsidRDefault="00F87C06" w:rsidP="00C5691B">
            <w:pPr>
              <w:jc w:val="both"/>
            </w:pPr>
            <w:r w:rsidRPr="00614647">
              <w:t xml:space="preserve">For its entire length. </w:t>
            </w:r>
          </w:p>
        </w:tc>
      </w:tr>
      <w:tr w:rsidR="00F87C06" w:rsidRPr="00614647" w14:paraId="0BE26152" w14:textId="77777777" w:rsidTr="00F87C06">
        <w:tc>
          <w:tcPr>
            <w:tcW w:w="4261" w:type="dxa"/>
          </w:tcPr>
          <w:p w14:paraId="519398A8" w14:textId="77777777" w:rsidR="00F87C06" w:rsidRPr="00614647" w:rsidRDefault="00F87C06" w:rsidP="00C5691B">
            <w:pPr>
              <w:jc w:val="both"/>
            </w:pPr>
            <w:r w:rsidRPr="00614647">
              <w:t>Clevedon Road, Midsomer Norton</w:t>
            </w:r>
          </w:p>
        </w:tc>
        <w:tc>
          <w:tcPr>
            <w:tcW w:w="4261" w:type="dxa"/>
          </w:tcPr>
          <w:p w14:paraId="26545234" w14:textId="77777777" w:rsidR="00F87C06" w:rsidRPr="00614647" w:rsidRDefault="00F87C06" w:rsidP="00C5691B">
            <w:pPr>
              <w:jc w:val="both"/>
            </w:pPr>
            <w:r w:rsidRPr="00614647">
              <w:t xml:space="preserve">For its entire length. </w:t>
            </w:r>
          </w:p>
        </w:tc>
      </w:tr>
      <w:tr w:rsidR="00F87C06" w:rsidRPr="00614647" w14:paraId="31E068F5" w14:textId="77777777" w:rsidTr="00F87C06">
        <w:tc>
          <w:tcPr>
            <w:tcW w:w="4261" w:type="dxa"/>
          </w:tcPr>
          <w:p w14:paraId="06BC44C2" w14:textId="77777777" w:rsidR="00F87C06" w:rsidRPr="00614647" w:rsidRDefault="00F87C06" w:rsidP="00C5691B">
            <w:pPr>
              <w:jc w:val="both"/>
            </w:pPr>
            <w:r w:rsidRPr="00614647">
              <w:t>Berkley Avenue, Midsomer Norton</w:t>
            </w:r>
          </w:p>
        </w:tc>
        <w:tc>
          <w:tcPr>
            <w:tcW w:w="4261" w:type="dxa"/>
          </w:tcPr>
          <w:p w14:paraId="7FA68244" w14:textId="77777777" w:rsidR="00F87C06" w:rsidRPr="00614647" w:rsidRDefault="00F87C06" w:rsidP="00C5691B">
            <w:pPr>
              <w:jc w:val="both"/>
            </w:pPr>
            <w:r w:rsidRPr="00614647">
              <w:t>For its entire length.</w:t>
            </w:r>
          </w:p>
        </w:tc>
      </w:tr>
      <w:tr w:rsidR="00F87C06" w:rsidRPr="00614647" w14:paraId="38D2D6C0" w14:textId="77777777" w:rsidTr="00F87C06">
        <w:tc>
          <w:tcPr>
            <w:tcW w:w="4261" w:type="dxa"/>
          </w:tcPr>
          <w:p w14:paraId="09275B65" w14:textId="77777777" w:rsidR="00F87C06" w:rsidRPr="00614647" w:rsidRDefault="00F87C06" w:rsidP="00C5691B">
            <w:pPr>
              <w:jc w:val="both"/>
            </w:pPr>
            <w:r w:rsidRPr="00614647">
              <w:t xml:space="preserve">Valley Walk, Midsomer Norton </w:t>
            </w:r>
          </w:p>
        </w:tc>
        <w:tc>
          <w:tcPr>
            <w:tcW w:w="4261" w:type="dxa"/>
          </w:tcPr>
          <w:p w14:paraId="45E9E3BE" w14:textId="77777777" w:rsidR="00F87C06" w:rsidRPr="00614647" w:rsidRDefault="00F87C06" w:rsidP="00C5691B">
            <w:pPr>
              <w:jc w:val="both"/>
            </w:pPr>
            <w:r w:rsidRPr="00614647">
              <w:t xml:space="preserve">For its entire length. </w:t>
            </w:r>
          </w:p>
        </w:tc>
      </w:tr>
      <w:tr w:rsidR="00F87C06" w:rsidRPr="00614647" w14:paraId="146CB7CC" w14:textId="77777777" w:rsidTr="00F87C06">
        <w:tc>
          <w:tcPr>
            <w:tcW w:w="4261" w:type="dxa"/>
          </w:tcPr>
          <w:p w14:paraId="0B855EB7" w14:textId="77777777" w:rsidR="00F87C06" w:rsidRPr="00614647" w:rsidRDefault="00F87C06" w:rsidP="00C5691B">
            <w:pPr>
              <w:jc w:val="both"/>
            </w:pPr>
            <w:r w:rsidRPr="00614647">
              <w:t>Welton Vale, Midsomer Norton</w:t>
            </w:r>
          </w:p>
        </w:tc>
        <w:tc>
          <w:tcPr>
            <w:tcW w:w="4261" w:type="dxa"/>
          </w:tcPr>
          <w:p w14:paraId="168F5997" w14:textId="77777777" w:rsidR="00F87C06" w:rsidRPr="00614647" w:rsidRDefault="00F87C06" w:rsidP="00C5691B">
            <w:pPr>
              <w:jc w:val="both"/>
            </w:pPr>
            <w:r w:rsidRPr="00614647">
              <w:t xml:space="preserve">For its entire length. </w:t>
            </w:r>
          </w:p>
        </w:tc>
      </w:tr>
    </w:tbl>
    <w:p w14:paraId="5C7AEB98" w14:textId="7592F294" w:rsidR="00B45662" w:rsidRPr="00E4717D" w:rsidRDefault="00B45662">
      <w:pPr>
        <w:ind w:left="2977" w:hanging="2977"/>
      </w:pP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8465A"/>
    <w:rsid w:val="000D775F"/>
    <w:rsid w:val="000F04A9"/>
    <w:rsid w:val="00105164"/>
    <w:rsid w:val="00111B66"/>
    <w:rsid w:val="00115482"/>
    <w:rsid w:val="00125DA6"/>
    <w:rsid w:val="00146458"/>
    <w:rsid w:val="00152FB9"/>
    <w:rsid w:val="00174C29"/>
    <w:rsid w:val="0028604C"/>
    <w:rsid w:val="00305191"/>
    <w:rsid w:val="003209EC"/>
    <w:rsid w:val="003452BA"/>
    <w:rsid w:val="00357159"/>
    <w:rsid w:val="00387D99"/>
    <w:rsid w:val="003B7CB4"/>
    <w:rsid w:val="00402B36"/>
    <w:rsid w:val="00404EEF"/>
    <w:rsid w:val="00430742"/>
    <w:rsid w:val="00444EA8"/>
    <w:rsid w:val="004454D2"/>
    <w:rsid w:val="00452289"/>
    <w:rsid w:val="00477993"/>
    <w:rsid w:val="00506039"/>
    <w:rsid w:val="0052789C"/>
    <w:rsid w:val="00533614"/>
    <w:rsid w:val="00574747"/>
    <w:rsid w:val="00582CF0"/>
    <w:rsid w:val="005A2979"/>
    <w:rsid w:val="005A79C6"/>
    <w:rsid w:val="00604844"/>
    <w:rsid w:val="00635D38"/>
    <w:rsid w:val="00684FE5"/>
    <w:rsid w:val="00767DFB"/>
    <w:rsid w:val="00790E3C"/>
    <w:rsid w:val="007939CB"/>
    <w:rsid w:val="00796142"/>
    <w:rsid w:val="007A1A59"/>
    <w:rsid w:val="007A1DC2"/>
    <w:rsid w:val="007A5DB5"/>
    <w:rsid w:val="007C1285"/>
    <w:rsid w:val="007F053A"/>
    <w:rsid w:val="00813F0F"/>
    <w:rsid w:val="00833099"/>
    <w:rsid w:val="00892854"/>
    <w:rsid w:val="008C1812"/>
    <w:rsid w:val="008E431E"/>
    <w:rsid w:val="00903D2D"/>
    <w:rsid w:val="00916794"/>
    <w:rsid w:val="00956976"/>
    <w:rsid w:val="009A415C"/>
    <w:rsid w:val="009C3CE6"/>
    <w:rsid w:val="009E4992"/>
    <w:rsid w:val="009F5A77"/>
    <w:rsid w:val="00A35687"/>
    <w:rsid w:val="00A52C9C"/>
    <w:rsid w:val="00A551F1"/>
    <w:rsid w:val="00A664F2"/>
    <w:rsid w:val="00A87BE6"/>
    <w:rsid w:val="00AA415F"/>
    <w:rsid w:val="00AD6C25"/>
    <w:rsid w:val="00AF397A"/>
    <w:rsid w:val="00B1431F"/>
    <w:rsid w:val="00B45662"/>
    <w:rsid w:val="00BC34B0"/>
    <w:rsid w:val="00BC5824"/>
    <w:rsid w:val="00BD0151"/>
    <w:rsid w:val="00C413D1"/>
    <w:rsid w:val="00C71BA3"/>
    <w:rsid w:val="00CA1397"/>
    <w:rsid w:val="00CD372D"/>
    <w:rsid w:val="00D03475"/>
    <w:rsid w:val="00D22C68"/>
    <w:rsid w:val="00D34B46"/>
    <w:rsid w:val="00D358BB"/>
    <w:rsid w:val="00D964DD"/>
    <w:rsid w:val="00DC1113"/>
    <w:rsid w:val="00DC7F27"/>
    <w:rsid w:val="00E27870"/>
    <w:rsid w:val="00E4717D"/>
    <w:rsid w:val="00E53A42"/>
    <w:rsid w:val="00E76739"/>
    <w:rsid w:val="00E8058A"/>
    <w:rsid w:val="00E94D3B"/>
    <w:rsid w:val="00F14E44"/>
    <w:rsid w:val="00F87C06"/>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12</cp:revision>
  <cp:lastPrinted>2016-03-17T15:21:00Z</cp:lastPrinted>
  <dcterms:created xsi:type="dcterms:W3CDTF">2017-01-03T15:51:00Z</dcterms:created>
  <dcterms:modified xsi:type="dcterms:W3CDTF">2021-11-17T11:36:00Z</dcterms:modified>
</cp:coreProperties>
</file>