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5101" w14:textId="77777777" w:rsidR="00492DFE" w:rsidRPr="00492DFE" w:rsidRDefault="00492DFE" w:rsidP="00492DFE">
      <w:pPr>
        <w:jc w:val="center"/>
        <w:rPr>
          <w:rFonts w:ascii="Verdana" w:hAnsi="Verdana"/>
          <w:b/>
          <w:color w:val="0070C0"/>
          <w:sz w:val="22"/>
          <w:szCs w:val="22"/>
          <w:lang w:bidi="x-none"/>
        </w:rPr>
      </w:pPr>
    </w:p>
    <w:p w14:paraId="50AD5C7E" w14:textId="77777777" w:rsidR="00FF1BA0" w:rsidRDefault="00FF1BA0" w:rsidP="00FF1BA0">
      <w:pPr>
        <w:spacing w:line="360" w:lineRule="auto"/>
        <w:jc w:val="center"/>
        <w:rPr>
          <w:rFonts w:ascii="Arial" w:hAnsi="Arial" w:cs="Arial"/>
          <w:b/>
          <w:noProof/>
          <w:color w:val="428B38"/>
          <w:sz w:val="44"/>
          <w:szCs w:val="44"/>
        </w:rPr>
      </w:pPr>
      <w:r>
        <w:rPr>
          <w:rFonts w:ascii="Arial" w:hAnsi="Arial" w:cs="Arial"/>
          <w:b/>
          <w:noProof/>
          <w:color w:val="428B38"/>
          <w:sz w:val="44"/>
          <w:szCs w:val="44"/>
        </w:rPr>
        <w:t xml:space="preserve">‘New Business Start-Up’ Service </w:t>
      </w:r>
    </w:p>
    <w:p w14:paraId="25C23267" w14:textId="77777777" w:rsidR="00492DFE" w:rsidRDefault="00FF1BA0" w:rsidP="00FF1BA0">
      <w:pPr>
        <w:spacing w:line="360" w:lineRule="auto"/>
        <w:jc w:val="center"/>
        <w:rPr>
          <w:rFonts w:ascii="Verdana" w:eastAsia="Calibri" w:hAnsi="Verdana"/>
          <w:b/>
          <w:sz w:val="22"/>
          <w:szCs w:val="22"/>
          <w:lang w:eastAsia="en-US"/>
        </w:rPr>
      </w:pPr>
      <w:r>
        <w:rPr>
          <w:rFonts w:ascii="Arial" w:hAnsi="Arial" w:cs="Arial"/>
          <w:b/>
          <w:noProof/>
          <w:color w:val="428B38"/>
          <w:sz w:val="44"/>
          <w:szCs w:val="44"/>
        </w:rPr>
        <w:t>and ‘Gain &amp; Retain 5’</w:t>
      </w:r>
    </w:p>
    <w:p w14:paraId="26147116" w14:textId="77777777" w:rsidR="00542DCF" w:rsidRDefault="00542DCF" w:rsidP="00492DFE">
      <w:pPr>
        <w:spacing w:line="360" w:lineRule="auto"/>
        <w:jc w:val="center"/>
        <w:rPr>
          <w:rFonts w:ascii="Verdana" w:eastAsia="Calibri" w:hAnsi="Verdana"/>
          <w:b/>
          <w:sz w:val="28"/>
          <w:szCs w:val="28"/>
          <w:lang w:eastAsia="en-US"/>
        </w:rPr>
      </w:pPr>
    </w:p>
    <w:p w14:paraId="79432065" w14:textId="77777777" w:rsidR="00542DCF" w:rsidRPr="00542DCF" w:rsidRDefault="00542DCF" w:rsidP="00492DFE">
      <w:pPr>
        <w:spacing w:line="360" w:lineRule="auto"/>
        <w:jc w:val="center"/>
        <w:rPr>
          <w:rFonts w:ascii="Verdana" w:eastAsia="Calibri" w:hAnsi="Verdana"/>
          <w:b/>
          <w:sz w:val="20"/>
          <w:szCs w:val="20"/>
          <w:lang w:eastAsia="en-US"/>
        </w:rPr>
      </w:pPr>
    </w:p>
    <w:p w14:paraId="1F3EC6DE" w14:textId="77777777" w:rsidR="00492DFE" w:rsidRPr="00492DFE" w:rsidRDefault="00492DFE" w:rsidP="00492DFE">
      <w:pPr>
        <w:spacing w:line="360" w:lineRule="auto"/>
        <w:jc w:val="center"/>
        <w:rPr>
          <w:rFonts w:ascii="Verdana" w:eastAsia="Calibri" w:hAnsi="Verdana"/>
          <w:b/>
          <w:sz w:val="28"/>
          <w:szCs w:val="28"/>
          <w:lang w:eastAsia="en-US"/>
        </w:rPr>
      </w:pPr>
      <w:r w:rsidRPr="00492DFE">
        <w:rPr>
          <w:rFonts w:ascii="Verdana" w:eastAsia="Calibri" w:hAnsi="Verdana"/>
          <w:b/>
          <w:sz w:val="28"/>
          <w:szCs w:val="28"/>
          <w:lang w:eastAsia="en-US"/>
        </w:rPr>
        <w:t>Terms &amp; Conditions</w:t>
      </w:r>
    </w:p>
    <w:p w14:paraId="465FF602" w14:textId="77777777" w:rsidR="000D6AB2" w:rsidRDefault="000D6AB2" w:rsidP="000D6AB2">
      <w:pPr>
        <w:pStyle w:val="Level1Heading"/>
        <w:numPr>
          <w:ilvl w:val="0"/>
          <w:numId w:val="0"/>
        </w:numPr>
        <w:tabs>
          <w:tab w:val="num" w:pos="851"/>
        </w:tabs>
        <w:spacing w:before="0" w:after="120" w:line="240" w:lineRule="atLeast"/>
        <w:ind w:left="851"/>
        <w:jc w:val="both"/>
        <w:rPr>
          <w:rFonts w:ascii="Verdana" w:hAnsi="Verdana" w:cs="Arial"/>
          <w:sz w:val="16"/>
          <w:szCs w:val="16"/>
        </w:rPr>
        <w:sectPr w:rsidR="000D6AB2" w:rsidSect="00492DFE">
          <w:footerReference w:type="default" r:id="rId8"/>
          <w:pgSz w:w="11906" w:h="16838"/>
          <w:pgMar w:top="720" w:right="720" w:bottom="720" w:left="720" w:header="708" w:footer="708" w:gutter="0"/>
          <w:cols w:space="708"/>
          <w:docGrid w:linePitch="360"/>
        </w:sectPr>
      </w:pPr>
      <w:r w:rsidRPr="002B460B">
        <w:rPr>
          <w:rFonts w:ascii="Verdana" w:hAnsi="Verdana" w:cs="Arial"/>
          <w:sz w:val="16"/>
          <w:szCs w:val="16"/>
        </w:rPr>
        <w:br/>
      </w:r>
    </w:p>
    <w:p w14:paraId="6A6D8FE1" w14:textId="77777777" w:rsidR="000D6AB2" w:rsidRPr="002B460B" w:rsidRDefault="00542DCF" w:rsidP="00542DCF">
      <w:pPr>
        <w:pStyle w:val="Level1Heading"/>
        <w:numPr>
          <w:ilvl w:val="0"/>
          <w:numId w:val="0"/>
        </w:numPr>
        <w:tabs>
          <w:tab w:val="num" w:pos="851"/>
        </w:tabs>
        <w:spacing w:before="0" w:after="120" w:line="240" w:lineRule="atLeast"/>
        <w:rPr>
          <w:rFonts w:ascii="Verdana" w:hAnsi="Verdana" w:cs="Arial"/>
          <w:sz w:val="16"/>
          <w:szCs w:val="16"/>
        </w:rPr>
      </w:pPr>
      <w:r>
        <w:rPr>
          <w:rFonts w:ascii="Verdana" w:hAnsi="Verdana" w:cs="Arial"/>
          <w:sz w:val="16"/>
          <w:szCs w:val="16"/>
        </w:rPr>
        <w:t>1</w:t>
      </w:r>
      <w:r>
        <w:rPr>
          <w:rFonts w:ascii="Verdana" w:hAnsi="Verdana" w:cs="Arial"/>
          <w:sz w:val="16"/>
          <w:szCs w:val="16"/>
        </w:rPr>
        <w:tab/>
      </w:r>
      <w:r w:rsidR="000D6AB2" w:rsidRPr="002B460B">
        <w:rPr>
          <w:rFonts w:ascii="Verdana" w:hAnsi="Verdana" w:cs="Arial"/>
          <w:sz w:val="16"/>
          <w:szCs w:val="16"/>
        </w:rPr>
        <w:t>Interpretation</w:t>
      </w:r>
    </w:p>
    <w:p w14:paraId="08358CD3" w14:textId="77777777" w:rsidR="000D6AB2" w:rsidRPr="00793AB0" w:rsidRDefault="000D6AB2" w:rsidP="000D6AB2">
      <w:pPr>
        <w:pStyle w:val="Level2Heading"/>
        <w:keepNext w:val="0"/>
        <w:widowControl w:val="0"/>
        <w:tabs>
          <w:tab w:val="num" w:pos="0"/>
          <w:tab w:val="num" w:pos="567"/>
          <w:tab w:val="num" w:pos="993"/>
        </w:tabs>
        <w:spacing w:before="0" w:after="120" w:line="240" w:lineRule="atLeast"/>
        <w:ind w:left="540" w:hanging="540"/>
        <w:jc w:val="both"/>
        <w:rPr>
          <w:rFonts w:ascii="Verdana" w:hAnsi="Verdana" w:cs="Arial"/>
          <w:b w:val="0"/>
          <w:sz w:val="16"/>
          <w:szCs w:val="16"/>
        </w:rPr>
      </w:pPr>
      <w:r w:rsidRPr="00793AB0">
        <w:rPr>
          <w:rFonts w:ascii="Verdana" w:hAnsi="Verdana" w:cs="Arial"/>
          <w:b w:val="0"/>
          <w:sz w:val="16"/>
          <w:szCs w:val="16"/>
        </w:rPr>
        <w:t>In these terms and conditions:</w:t>
      </w:r>
      <w:r w:rsidRPr="00793AB0">
        <w:rPr>
          <w:rFonts w:ascii="Verdana" w:hAnsi="Verdana"/>
          <w:sz w:val="16"/>
          <w:szCs w:val="16"/>
        </w:rPr>
        <w:tab/>
      </w:r>
    </w:p>
    <w:tbl>
      <w:tblPr>
        <w:tblW w:w="0" w:type="auto"/>
        <w:tblInd w:w="108" w:type="dxa"/>
        <w:tblLayout w:type="fixed"/>
        <w:tblLook w:val="01E0" w:firstRow="1" w:lastRow="1" w:firstColumn="1" w:lastColumn="1" w:noHBand="0" w:noVBand="0"/>
      </w:tblPr>
      <w:tblGrid>
        <w:gridCol w:w="1802"/>
        <w:gridCol w:w="3113"/>
      </w:tblGrid>
      <w:tr w:rsidR="000D6AB2" w:rsidRPr="00793AB0" w14:paraId="6F92E8CB" w14:textId="77777777" w:rsidTr="000C61A9">
        <w:tc>
          <w:tcPr>
            <w:tcW w:w="1802" w:type="dxa"/>
          </w:tcPr>
          <w:p w14:paraId="09682537" w14:textId="77777777" w:rsidR="000D6AB2" w:rsidRPr="001B5E11" w:rsidRDefault="000D6AB2" w:rsidP="000C61A9">
            <w:pPr>
              <w:widowControl w:val="0"/>
              <w:spacing w:after="120" w:line="240" w:lineRule="atLeast"/>
              <w:jc w:val="both"/>
              <w:rPr>
                <w:rFonts w:ascii="Verdana" w:hAnsi="Verdana" w:cs="Arial"/>
                <w:sz w:val="15"/>
                <w:szCs w:val="15"/>
              </w:rPr>
            </w:pPr>
            <w:r w:rsidRPr="001B5E11">
              <w:rPr>
                <w:rFonts w:ascii="Verdana" w:hAnsi="Verdana" w:cs="Arial"/>
                <w:sz w:val="15"/>
                <w:szCs w:val="15"/>
              </w:rPr>
              <w:t>“Acknowledgement”</w:t>
            </w:r>
          </w:p>
        </w:tc>
        <w:tc>
          <w:tcPr>
            <w:tcW w:w="3113" w:type="dxa"/>
          </w:tcPr>
          <w:p w14:paraId="7B68690C" w14:textId="77777777" w:rsidR="000D6AB2" w:rsidRPr="00793AB0" w:rsidRDefault="000D6AB2" w:rsidP="000C61A9">
            <w:pPr>
              <w:widowControl w:val="0"/>
              <w:spacing w:after="120"/>
              <w:jc w:val="both"/>
              <w:rPr>
                <w:rFonts w:ascii="Verdana" w:hAnsi="Verdana" w:cs="Arial"/>
                <w:sz w:val="16"/>
                <w:szCs w:val="16"/>
              </w:rPr>
            </w:pPr>
            <w:r w:rsidRPr="00793AB0">
              <w:rPr>
                <w:rFonts w:ascii="Verdana" w:hAnsi="Verdana" w:cs="Arial"/>
                <w:sz w:val="16"/>
                <w:szCs w:val="16"/>
              </w:rPr>
              <w:t xml:space="preserve">means the written confirmation sent to the Customer confirming </w:t>
            </w:r>
            <w:proofErr w:type="gramStart"/>
            <w:r w:rsidRPr="00793AB0">
              <w:rPr>
                <w:rFonts w:ascii="Verdana" w:hAnsi="Verdana" w:cs="Arial"/>
                <w:sz w:val="16"/>
                <w:szCs w:val="16"/>
              </w:rPr>
              <w:t>the  Charges</w:t>
            </w:r>
            <w:proofErr w:type="gramEnd"/>
            <w:r>
              <w:rPr>
                <w:rFonts w:ascii="Verdana" w:hAnsi="Verdana" w:cs="Arial"/>
                <w:sz w:val="16"/>
                <w:szCs w:val="16"/>
              </w:rPr>
              <w:t xml:space="preserve"> and providing a receipt for payment;</w:t>
            </w:r>
            <w:r w:rsidRPr="00793AB0">
              <w:rPr>
                <w:rFonts w:ascii="Verdana" w:hAnsi="Verdana" w:cs="Arial"/>
                <w:sz w:val="16"/>
                <w:szCs w:val="16"/>
              </w:rPr>
              <w:t xml:space="preserve">.  </w:t>
            </w:r>
          </w:p>
        </w:tc>
      </w:tr>
      <w:tr w:rsidR="000D6AB2" w:rsidRPr="00793AB0" w14:paraId="05237F6B" w14:textId="77777777" w:rsidTr="000C61A9">
        <w:tc>
          <w:tcPr>
            <w:tcW w:w="1802" w:type="dxa"/>
          </w:tcPr>
          <w:p w14:paraId="71F9A243"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 xml:space="preserve">“Agreement” </w:t>
            </w:r>
          </w:p>
        </w:tc>
        <w:tc>
          <w:tcPr>
            <w:tcW w:w="3113" w:type="dxa"/>
          </w:tcPr>
          <w:p w14:paraId="10D2E18C" w14:textId="77777777" w:rsidR="000D6AB2" w:rsidRPr="00793AB0" w:rsidRDefault="000D6AB2" w:rsidP="000C61A9">
            <w:pPr>
              <w:widowControl w:val="0"/>
              <w:spacing w:after="120"/>
              <w:jc w:val="both"/>
              <w:rPr>
                <w:rFonts w:ascii="Verdana" w:hAnsi="Verdana" w:cs="Arial"/>
                <w:sz w:val="16"/>
                <w:szCs w:val="16"/>
              </w:rPr>
            </w:pPr>
            <w:r w:rsidRPr="00793AB0">
              <w:rPr>
                <w:rFonts w:ascii="Verdana" w:hAnsi="Verdana" w:cs="Arial"/>
                <w:sz w:val="16"/>
                <w:szCs w:val="16"/>
              </w:rPr>
              <w:t>means the contract between (</w:t>
            </w:r>
            <w:proofErr w:type="spellStart"/>
            <w:r w:rsidRPr="00793AB0">
              <w:rPr>
                <w:rFonts w:ascii="Verdana" w:hAnsi="Verdana" w:cs="Arial"/>
                <w:sz w:val="16"/>
                <w:szCs w:val="16"/>
              </w:rPr>
              <w:t>i</w:t>
            </w:r>
            <w:proofErr w:type="spellEnd"/>
            <w:r w:rsidRPr="00793AB0">
              <w:rPr>
                <w:rFonts w:ascii="Verdana" w:hAnsi="Verdana" w:cs="Arial"/>
                <w:sz w:val="16"/>
                <w:szCs w:val="16"/>
              </w:rPr>
              <w:t>) the Supplier and (ii) the Customer</w:t>
            </w:r>
            <w:r>
              <w:rPr>
                <w:rFonts w:ascii="Verdana" w:hAnsi="Verdana" w:cs="Arial"/>
                <w:sz w:val="16"/>
                <w:szCs w:val="16"/>
              </w:rPr>
              <w:t>;</w:t>
            </w:r>
            <w:r w:rsidRPr="00793AB0">
              <w:rPr>
                <w:rFonts w:ascii="Verdana" w:hAnsi="Verdana" w:cs="Arial"/>
                <w:sz w:val="16"/>
                <w:szCs w:val="16"/>
              </w:rPr>
              <w:t xml:space="preserve"> </w:t>
            </w:r>
          </w:p>
        </w:tc>
      </w:tr>
      <w:tr w:rsidR="000D6AB2" w:rsidRPr="00793AB0" w14:paraId="0F7F7AA0" w14:textId="77777777" w:rsidTr="000C61A9">
        <w:tc>
          <w:tcPr>
            <w:tcW w:w="1802" w:type="dxa"/>
          </w:tcPr>
          <w:p w14:paraId="3DDBF141" w14:textId="77777777" w:rsidR="000D6AB2" w:rsidRPr="00793AB0" w:rsidRDefault="000D6AB2" w:rsidP="000C61A9">
            <w:pPr>
              <w:widowControl w:val="0"/>
              <w:spacing w:after="120" w:line="240" w:lineRule="atLeast"/>
              <w:jc w:val="both"/>
              <w:rPr>
                <w:rFonts w:ascii="Verdana" w:hAnsi="Verdana" w:cs="Arial"/>
                <w:color w:val="FF0000"/>
                <w:sz w:val="16"/>
                <w:szCs w:val="16"/>
              </w:rPr>
            </w:pPr>
          </w:p>
        </w:tc>
        <w:tc>
          <w:tcPr>
            <w:tcW w:w="3113" w:type="dxa"/>
          </w:tcPr>
          <w:p w14:paraId="39C32C18" w14:textId="77777777" w:rsidR="000D6AB2" w:rsidRPr="00793AB0" w:rsidRDefault="000D6AB2" w:rsidP="000C61A9">
            <w:pPr>
              <w:widowControl w:val="0"/>
              <w:spacing w:after="120" w:line="240" w:lineRule="atLeast"/>
              <w:ind w:left="34" w:hanging="34"/>
              <w:jc w:val="both"/>
              <w:rPr>
                <w:rFonts w:ascii="Verdana" w:hAnsi="Verdana" w:cs="Arial"/>
                <w:color w:val="FF0000"/>
                <w:sz w:val="16"/>
                <w:szCs w:val="16"/>
              </w:rPr>
            </w:pPr>
          </w:p>
        </w:tc>
      </w:tr>
      <w:tr w:rsidR="000D6AB2" w:rsidRPr="00793AB0" w14:paraId="18E58D0B" w14:textId="77777777" w:rsidTr="000C61A9">
        <w:tc>
          <w:tcPr>
            <w:tcW w:w="1802" w:type="dxa"/>
          </w:tcPr>
          <w:p w14:paraId="289000CD"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“Charges”</w:t>
            </w:r>
          </w:p>
        </w:tc>
        <w:tc>
          <w:tcPr>
            <w:tcW w:w="3113" w:type="dxa"/>
          </w:tcPr>
          <w:p w14:paraId="377B868C" w14:textId="77777777" w:rsidR="000D6AB2" w:rsidRPr="00793AB0" w:rsidRDefault="000D6AB2" w:rsidP="000C61A9">
            <w:pPr>
              <w:widowControl w:val="0"/>
              <w:spacing w:after="120" w:line="240" w:lineRule="atLeast"/>
              <w:ind w:left="34" w:hanging="34"/>
              <w:jc w:val="both"/>
              <w:rPr>
                <w:rFonts w:ascii="Verdana" w:hAnsi="Verdana" w:cs="Arial"/>
                <w:sz w:val="16"/>
                <w:szCs w:val="16"/>
              </w:rPr>
            </w:pPr>
            <w:r w:rsidRPr="00793AB0">
              <w:rPr>
                <w:rFonts w:ascii="Verdana" w:hAnsi="Verdana" w:cs="Arial"/>
                <w:sz w:val="16"/>
                <w:szCs w:val="16"/>
              </w:rPr>
              <w:t xml:space="preserve">means the charges for the Services as specified in the Specification; </w:t>
            </w:r>
          </w:p>
        </w:tc>
      </w:tr>
      <w:tr w:rsidR="000D6AB2" w:rsidRPr="00793AB0" w14:paraId="0570DD15" w14:textId="77777777" w:rsidTr="000C61A9">
        <w:tc>
          <w:tcPr>
            <w:tcW w:w="1802" w:type="dxa"/>
          </w:tcPr>
          <w:p w14:paraId="39608CDA"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“Confidential Information”</w:t>
            </w:r>
          </w:p>
        </w:tc>
        <w:tc>
          <w:tcPr>
            <w:tcW w:w="3113" w:type="dxa"/>
          </w:tcPr>
          <w:p w14:paraId="48086754" w14:textId="77777777" w:rsidR="000D6AB2" w:rsidRPr="00793AB0" w:rsidRDefault="000D6AB2" w:rsidP="000C61A9">
            <w:pPr>
              <w:widowControl w:val="0"/>
              <w:spacing w:after="120" w:line="240" w:lineRule="atLeast"/>
              <w:ind w:left="34" w:hanging="34"/>
              <w:jc w:val="both"/>
              <w:rPr>
                <w:rFonts w:ascii="Verdana" w:hAnsi="Verdana" w:cs="Arial"/>
                <w:sz w:val="16"/>
                <w:szCs w:val="16"/>
              </w:rPr>
            </w:pPr>
            <w:r w:rsidRPr="00793AB0">
              <w:rPr>
                <w:rFonts w:ascii="Verdana" w:hAnsi="Verdana" w:cs="Arial"/>
                <w:sz w:val="16"/>
                <w:szCs w:val="16"/>
              </w:rPr>
              <w:t>means all information, whether written or oral (however recorded), provided by the disclosing Party to the receiving Party and which (</w:t>
            </w:r>
            <w:proofErr w:type="spellStart"/>
            <w:r w:rsidRPr="00793AB0">
              <w:rPr>
                <w:rFonts w:ascii="Verdana" w:hAnsi="Verdana" w:cs="Arial"/>
                <w:sz w:val="16"/>
                <w:szCs w:val="16"/>
              </w:rPr>
              <w:t>i</w:t>
            </w:r>
            <w:proofErr w:type="spellEnd"/>
            <w:r w:rsidRPr="00793AB0">
              <w:rPr>
                <w:rFonts w:ascii="Verdana" w:hAnsi="Verdana" w:cs="Arial"/>
                <w:sz w:val="16"/>
                <w:szCs w:val="16"/>
              </w:rPr>
              <w:t>) is known by the receiving Party to be confidential; (ii) is marked as or stated to be confidential; or (iii) ought reasonably to be considered by the receiving Party to be confidential;</w:t>
            </w:r>
          </w:p>
        </w:tc>
      </w:tr>
      <w:tr w:rsidR="000D6AB2" w:rsidRPr="00793AB0" w14:paraId="789CD10A" w14:textId="77777777" w:rsidTr="000C61A9">
        <w:tc>
          <w:tcPr>
            <w:tcW w:w="1802" w:type="dxa"/>
          </w:tcPr>
          <w:p w14:paraId="55DE20C1"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“Customer”</w:t>
            </w:r>
          </w:p>
        </w:tc>
        <w:tc>
          <w:tcPr>
            <w:tcW w:w="3113" w:type="dxa"/>
          </w:tcPr>
          <w:p w14:paraId="459B79CF"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means the person named as</w:t>
            </w:r>
            <w:r>
              <w:rPr>
                <w:rFonts w:ascii="Verdana" w:hAnsi="Verdana" w:cs="Arial"/>
                <w:sz w:val="16"/>
                <w:szCs w:val="16"/>
              </w:rPr>
              <w:t xml:space="preserve"> the</w:t>
            </w:r>
            <w:r w:rsidRPr="00793AB0">
              <w:rPr>
                <w:rFonts w:ascii="Verdana" w:hAnsi="Verdana" w:cs="Arial"/>
                <w:sz w:val="16"/>
                <w:szCs w:val="16"/>
              </w:rPr>
              <w:t xml:space="preserve"> Customer in the </w:t>
            </w:r>
            <w:r>
              <w:rPr>
                <w:rFonts w:ascii="Verdana" w:hAnsi="Verdana" w:cs="Arial"/>
                <w:sz w:val="16"/>
                <w:szCs w:val="16"/>
              </w:rPr>
              <w:t>Acknowledgement or Offer Letter;</w:t>
            </w:r>
          </w:p>
        </w:tc>
      </w:tr>
      <w:tr w:rsidR="000D6AB2" w:rsidRPr="00793AB0" w14:paraId="6F3C676C" w14:textId="77777777" w:rsidTr="000C61A9">
        <w:tc>
          <w:tcPr>
            <w:tcW w:w="1802" w:type="dxa"/>
          </w:tcPr>
          <w:p w14:paraId="330C5A7B"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“Deliverables”</w:t>
            </w:r>
          </w:p>
        </w:tc>
        <w:tc>
          <w:tcPr>
            <w:tcW w:w="3113" w:type="dxa"/>
          </w:tcPr>
          <w:p w14:paraId="7BF7DF3F"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 xml:space="preserve">means all documents, products and materials developed by the Supplier or its agents, sub-contractors, consultants and employees in relation to the Services in any form; </w:t>
            </w:r>
          </w:p>
        </w:tc>
      </w:tr>
      <w:tr w:rsidR="000D6AB2" w:rsidRPr="00793AB0" w14:paraId="2F313983" w14:textId="77777777" w:rsidTr="000C61A9">
        <w:tc>
          <w:tcPr>
            <w:tcW w:w="1802" w:type="dxa"/>
          </w:tcPr>
          <w:p w14:paraId="7B589E08"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“Expiry Date”</w:t>
            </w:r>
          </w:p>
        </w:tc>
        <w:tc>
          <w:tcPr>
            <w:tcW w:w="3113" w:type="dxa"/>
          </w:tcPr>
          <w:p w14:paraId="11B3863B"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means the date</w:t>
            </w:r>
            <w:r>
              <w:rPr>
                <w:rFonts w:ascii="Verdana" w:hAnsi="Verdana" w:cs="Arial"/>
                <w:sz w:val="16"/>
                <w:szCs w:val="16"/>
              </w:rPr>
              <w:t xml:space="preserve"> on which all of the Services have been provided;</w:t>
            </w:r>
            <w:r w:rsidRPr="00793AB0">
              <w:rPr>
                <w:rFonts w:ascii="Verdana" w:hAnsi="Verdana" w:cs="Arial"/>
                <w:sz w:val="16"/>
                <w:szCs w:val="16"/>
              </w:rPr>
              <w:t xml:space="preserve"> </w:t>
            </w:r>
          </w:p>
        </w:tc>
      </w:tr>
      <w:tr w:rsidR="000D6AB2" w:rsidRPr="00793AB0" w14:paraId="2506E1C6" w14:textId="77777777" w:rsidTr="000C61A9">
        <w:tc>
          <w:tcPr>
            <w:tcW w:w="1802" w:type="dxa"/>
          </w:tcPr>
          <w:p w14:paraId="0E781349"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“FOIA”</w:t>
            </w:r>
          </w:p>
        </w:tc>
        <w:tc>
          <w:tcPr>
            <w:tcW w:w="3113" w:type="dxa"/>
          </w:tcPr>
          <w:p w14:paraId="2F888FF1"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means the Freedom of Information Act 2000;</w:t>
            </w:r>
          </w:p>
        </w:tc>
      </w:tr>
      <w:tr w:rsidR="000D6AB2" w:rsidRPr="00793AB0" w14:paraId="5B91E83C" w14:textId="77777777" w:rsidTr="000C61A9">
        <w:tc>
          <w:tcPr>
            <w:tcW w:w="1802" w:type="dxa"/>
          </w:tcPr>
          <w:p w14:paraId="14103EE0" w14:textId="77777777" w:rsidR="000D6AB2" w:rsidRPr="00793AB0" w:rsidRDefault="000D6AB2" w:rsidP="000C61A9">
            <w:pPr>
              <w:widowControl w:val="0"/>
              <w:spacing w:after="120" w:line="240" w:lineRule="atLeast"/>
              <w:jc w:val="both"/>
              <w:rPr>
                <w:rFonts w:ascii="Verdana" w:hAnsi="Verdana" w:cs="Arial"/>
                <w:sz w:val="16"/>
                <w:szCs w:val="16"/>
              </w:rPr>
            </w:pPr>
            <w:r>
              <w:rPr>
                <w:rFonts w:ascii="Verdana" w:hAnsi="Verdana" w:cs="Arial"/>
                <w:sz w:val="16"/>
                <w:szCs w:val="16"/>
              </w:rPr>
              <w:t>“Offer Letter”</w:t>
            </w:r>
          </w:p>
        </w:tc>
        <w:tc>
          <w:tcPr>
            <w:tcW w:w="3113" w:type="dxa"/>
          </w:tcPr>
          <w:p w14:paraId="4E48D7F6" w14:textId="77777777" w:rsidR="000D6AB2" w:rsidRPr="00793AB0" w:rsidRDefault="000D6AB2" w:rsidP="000C61A9">
            <w:pPr>
              <w:widowControl w:val="0"/>
              <w:spacing w:after="120" w:line="240" w:lineRule="atLeast"/>
              <w:jc w:val="both"/>
              <w:rPr>
                <w:rFonts w:ascii="Verdana" w:hAnsi="Verdana" w:cs="Arial"/>
                <w:sz w:val="16"/>
                <w:szCs w:val="16"/>
              </w:rPr>
            </w:pPr>
            <w:r>
              <w:rPr>
                <w:rFonts w:ascii="Verdana" w:hAnsi="Verdana" w:cs="Arial"/>
                <w:sz w:val="16"/>
                <w:szCs w:val="16"/>
              </w:rPr>
              <w:t>means the letter from the Supplier to the Customer offering to supply the Services incorporating these terms and conditions;</w:t>
            </w:r>
          </w:p>
        </w:tc>
      </w:tr>
      <w:tr w:rsidR="000D6AB2" w:rsidRPr="00793AB0" w14:paraId="1392DA40" w14:textId="77777777" w:rsidTr="000C61A9">
        <w:tc>
          <w:tcPr>
            <w:tcW w:w="1802" w:type="dxa"/>
          </w:tcPr>
          <w:p w14:paraId="078726E8"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“Party”</w:t>
            </w:r>
          </w:p>
        </w:tc>
        <w:tc>
          <w:tcPr>
            <w:tcW w:w="3113" w:type="dxa"/>
          </w:tcPr>
          <w:p w14:paraId="66EC5557"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 xml:space="preserve">means the Supplier or the Customer (as appropriate) and </w:t>
            </w:r>
            <w:r w:rsidRPr="00793AB0">
              <w:rPr>
                <w:rFonts w:ascii="Verdana" w:hAnsi="Verdana" w:cs="Arial"/>
                <w:sz w:val="16"/>
                <w:szCs w:val="16"/>
              </w:rPr>
              <w:t xml:space="preserve">“Parties” shall mean both of them; </w:t>
            </w:r>
          </w:p>
        </w:tc>
      </w:tr>
      <w:tr w:rsidR="000D6AB2" w:rsidRPr="00793AB0" w14:paraId="63394CD4" w14:textId="77777777" w:rsidTr="000C61A9">
        <w:tc>
          <w:tcPr>
            <w:tcW w:w="1802" w:type="dxa"/>
          </w:tcPr>
          <w:p w14:paraId="03CB9575"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“Pre-existing Material”</w:t>
            </w:r>
          </w:p>
        </w:tc>
        <w:tc>
          <w:tcPr>
            <w:tcW w:w="3113" w:type="dxa"/>
          </w:tcPr>
          <w:p w14:paraId="34315291"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means all documents, materials and information provided by the Supplier relating to the Services which existed prior to the commencement of the Agreement;</w:t>
            </w:r>
          </w:p>
        </w:tc>
      </w:tr>
      <w:tr w:rsidR="000D6AB2" w:rsidRPr="00793AB0" w14:paraId="24954454" w14:textId="77777777" w:rsidTr="000C61A9">
        <w:tc>
          <w:tcPr>
            <w:tcW w:w="1802" w:type="dxa"/>
          </w:tcPr>
          <w:p w14:paraId="28455E26"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“Services”</w:t>
            </w:r>
          </w:p>
        </w:tc>
        <w:tc>
          <w:tcPr>
            <w:tcW w:w="3113" w:type="dxa"/>
          </w:tcPr>
          <w:p w14:paraId="08399852"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 xml:space="preserve">means the services to be supplied by the Supplier to the Customer under the Agreement;  </w:t>
            </w:r>
          </w:p>
        </w:tc>
      </w:tr>
      <w:tr w:rsidR="000D6AB2" w:rsidRPr="00793AB0" w14:paraId="4CAB5EAF" w14:textId="77777777" w:rsidTr="000C61A9">
        <w:tc>
          <w:tcPr>
            <w:tcW w:w="1802" w:type="dxa"/>
          </w:tcPr>
          <w:p w14:paraId="0D6B0962"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“Specification”</w:t>
            </w:r>
          </w:p>
        </w:tc>
        <w:tc>
          <w:tcPr>
            <w:tcW w:w="3113" w:type="dxa"/>
          </w:tcPr>
          <w:p w14:paraId="5E53B749"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means the specification for the Services (including as to quantity, description and quality)</w:t>
            </w:r>
            <w:r w:rsidRPr="00901EB8">
              <w:rPr>
                <w:rFonts w:ascii="Verdana" w:hAnsi="Verdana" w:cs="Arial"/>
                <w:sz w:val="16"/>
                <w:szCs w:val="16"/>
              </w:rPr>
              <w:t xml:space="preserve"> </w:t>
            </w:r>
          </w:p>
        </w:tc>
      </w:tr>
      <w:tr w:rsidR="000D6AB2" w:rsidRPr="00793AB0" w14:paraId="794B5AEE" w14:textId="77777777" w:rsidTr="000C61A9">
        <w:tc>
          <w:tcPr>
            <w:tcW w:w="1802" w:type="dxa"/>
          </w:tcPr>
          <w:p w14:paraId="655C4061"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“Supplier”</w:t>
            </w:r>
          </w:p>
        </w:tc>
        <w:tc>
          <w:tcPr>
            <w:tcW w:w="3113" w:type="dxa"/>
          </w:tcPr>
          <w:p w14:paraId="1F1EBD28" w14:textId="77777777" w:rsidR="000D6AB2" w:rsidRPr="00793AB0" w:rsidRDefault="000D6AB2" w:rsidP="00FF1BA0">
            <w:pPr>
              <w:widowControl w:val="0"/>
              <w:spacing w:after="120" w:line="240" w:lineRule="atLeast"/>
              <w:jc w:val="both"/>
              <w:rPr>
                <w:rFonts w:ascii="Verdana" w:hAnsi="Verdana" w:cs="Arial"/>
                <w:sz w:val="16"/>
                <w:szCs w:val="16"/>
              </w:rPr>
            </w:pPr>
            <w:r w:rsidRPr="00793AB0">
              <w:rPr>
                <w:rFonts w:ascii="Verdana" w:hAnsi="Verdana" w:cs="Arial"/>
                <w:sz w:val="16"/>
                <w:szCs w:val="16"/>
              </w:rPr>
              <w:t xml:space="preserve">means </w:t>
            </w:r>
            <w:r w:rsidR="00FF1BA0">
              <w:rPr>
                <w:rFonts w:ascii="Verdana" w:hAnsi="Verdana" w:cs="Arial"/>
                <w:sz w:val="16"/>
                <w:szCs w:val="16"/>
              </w:rPr>
              <w:t>Bath &amp; North East Somerset Council</w:t>
            </w:r>
            <w:r w:rsidRPr="00793AB0">
              <w:rPr>
                <w:rFonts w:ascii="Verdana" w:hAnsi="Verdana" w:cs="Arial"/>
                <w:sz w:val="16"/>
                <w:szCs w:val="16"/>
              </w:rPr>
              <w:t>;</w:t>
            </w:r>
          </w:p>
        </w:tc>
      </w:tr>
      <w:tr w:rsidR="000D6AB2" w:rsidRPr="00793AB0" w14:paraId="2B1C224F" w14:textId="77777777" w:rsidTr="000C61A9">
        <w:tc>
          <w:tcPr>
            <w:tcW w:w="1802" w:type="dxa"/>
          </w:tcPr>
          <w:p w14:paraId="5AEC4D87"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“Term”</w:t>
            </w:r>
          </w:p>
        </w:tc>
        <w:tc>
          <w:tcPr>
            <w:tcW w:w="3113" w:type="dxa"/>
          </w:tcPr>
          <w:p w14:paraId="366711A1"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means the period from the start date of this Agreement to the Expiry Date</w:t>
            </w:r>
            <w:r>
              <w:rPr>
                <w:rFonts w:ascii="Verdana" w:hAnsi="Verdana" w:cs="Arial"/>
                <w:sz w:val="16"/>
                <w:szCs w:val="16"/>
              </w:rPr>
              <w:t>;</w:t>
            </w:r>
            <w:r w:rsidRPr="00793AB0">
              <w:rPr>
                <w:rFonts w:ascii="Verdana" w:hAnsi="Verdana" w:cs="Arial"/>
                <w:sz w:val="16"/>
                <w:szCs w:val="16"/>
              </w:rPr>
              <w:t xml:space="preserve"> </w:t>
            </w:r>
          </w:p>
        </w:tc>
      </w:tr>
      <w:tr w:rsidR="000D6AB2" w:rsidRPr="00793AB0" w14:paraId="29B6A2CF" w14:textId="77777777" w:rsidTr="000C61A9">
        <w:tc>
          <w:tcPr>
            <w:tcW w:w="1802" w:type="dxa"/>
          </w:tcPr>
          <w:p w14:paraId="715CFBDA"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“VAT”</w:t>
            </w:r>
          </w:p>
        </w:tc>
        <w:tc>
          <w:tcPr>
            <w:tcW w:w="3113" w:type="dxa"/>
          </w:tcPr>
          <w:p w14:paraId="1736BB28"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means value added tax in accordance with the provisions of the Value Added Tax Act 1994; and</w:t>
            </w:r>
          </w:p>
        </w:tc>
      </w:tr>
      <w:tr w:rsidR="000D6AB2" w:rsidRPr="00793AB0" w14:paraId="70557581" w14:textId="77777777" w:rsidTr="000C61A9">
        <w:tc>
          <w:tcPr>
            <w:tcW w:w="1802" w:type="dxa"/>
          </w:tcPr>
          <w:p w14:paraId="5E90984B"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“Working Day”</w:t>
            </w:r>
          </w:p>
        </w:tc>
        <w:tc>
          <w:tcPr>
            <w:tcW w:w="3113" w:type="dxa"/>
          </w:tcPr>
          <w:p w14:paraId="6C2F5ED1" w14:textId="77777777" w:rsidR="000D6AB2" w:rsidRPr="00793AB0" w:rsidRDefault="000D6AB2" w:rsidP="000C61A9">
            <w:pPr>
              <w:widowControl w:val="0"/>
              <w:spacing w:after="120" w:line="240" w:lineRule="atLeast"/>
              <w:jc w:val="both"/>
              <w:rPr>
                <w:rFonts w:ascii="Verdana" w:hAnsi="Verdana" w:cs="Arial"/>
                <w:sz w:val="16"/>
                <w:szCs w:val="16"/>
              </w:rPr>
            </w:pPr>
            <w:r w:rsidRPr="00793AB0">
              <w:rPr>
                <w:rFonts w:ascii="Verdana" w:hAnsi="Verdana" w:cs="Arial"/>
                <w:sz w:val="16"/>
                <w:szCs w:val="16"/>
              </w:rPr>
              <w:t>means a day (other than a Saturday or Sunday) on which banks are open for business in the City of London.</w:t>
            </w:r>
          </w:p>
        </w:tc>
      </w:tr>
    </w:tbl>
    <w:p w14:paraId="1989C030" w14:textId="77777777" w:rsidR="000D6AB2" w:rsidRPr="009213DD" w:rsidRDefault="000D6AB2" w:rsidP="000D6AB2">
      <w:pPr>
        <w:pStyle w:val="NoSpacing"/>
        <w:rPr>
          <w:rFonts w:ascii="Verdana" w:hAnsi="Verdana"/>
          <w:b/>
          <w:sz w:val="16"/>
          <w:szCs w:val="16"/>
        </w:rPr>
      </w:pPr>
      <w:bookmarkStart w:id="0" w:name="_Ref377050430"/>
      <w:r>
        <w:rPr>
          <w:rFonts w:ascii="Verdana" w:hAnsi="Verdana"/>
          <w:b/>
          <w:sz w:val="16"/>
          <w:szCs w:val="16"/>
        </w:rPr>
        <w:t>2</w:t>
      </w:r>
      <w:r w:rsidRPr="00793AB0">
        <w:rPr>
          <w:rFonts w:ascii="Verdana" w:hAnsi="Verdana"/>
          <w:sz w:val="16"/>
          <w:szCs w:val="16"/>
        </w:rPr>
        <w:tab/>
      </w:r>
      <w:r w:rsidRPr="00793AB0">
        <w:rPr>
          <w:rFonts w:ascii="Verdana" w:hAnsi="Verdana"/>
          <w:b/>
          <w:sz w:val="16"/>
          <w:szCs w:val="16"/>
        </w:rPr>
        <w:t>General</w:t>
      </w:r>
    </w:p>
    <w:p w14:paraId="549EC1AF" w14:textId="77777777" w:rsidR="000D6AB2" w:rsidRPr="00793AB0" w:rsidRDefault="000D6AB2" w:rsidP="000D6AB2">
      <w:pPr>
        <w:pStyle w:val="NoSpacing"/>
        <w:rPr>
          <w:rFonts w:ascii="Verdana" w:hAnsi="Verdana"/>
          <w:sz w:val="16"/>
          <w:szCs w:val="16"/>
        </w:rPr>
      </w:pPr>
    </w:p>
    <w:p w14:paraId="69794504" w14:textId="77777777" w:rsidR="000D6AB2" w:rsidRPr="00793AB0" w:rsidRDefault="000D6AB2" w:rsidP="000D6AB2">
      <w:pPr>
        <w:ind w:left="720" w:hanging="720"/>
        <w:jc w:val="both"/>
        <w:rPr>
          <w:rFonts w:ascii="Verdana" w:hAnsi="Verdana"/>
          <w:sz w:val="16"/>
          <w:szCs w:val="16"/>
        </w:rPr>
      </w:pPr>
      <w:r>
        <w:rPr>
          <w:rFonts w:ascii="Verdana" w:hAnsi="Verdana"/>
          <w:sz w:val="16"/>
          <w:szCs w:val="16"/>
        </w:rPr>
        <w:t>2</w:t>
      </w:r>
      <w:r w:rsidRPr="00793AB0">
        <w:rPr>
          <w:rFonts w:ascii="Verdana" w:hAnsi="Verdana"/>
          <w:sz w:val="16"/>
          <w:szCs w:val="16"/>
        </w:rPr>
        <w:t xml:space="preserve">.1 </w:t>
      </w:r>
      <w:r w:rsidRPr="00793AB0">
        <w:rPr>
          <w:rFonts w:ascii="Verdana" w:hAnsi="Verdana"/>
          <w:sz w:val="16"/>
          <w:szCs w:val="16"/>
        </w:rPr>
        <w:tab/>
        <w:t xml:space="preserve">The Services are managed and administered by </w:t>
      </w:r>
      <w:r w:rsidR="00FF1BA0">
        <w:rPr>
          <w:rFonts w:ascii="Verdana" w:hAnsi="Verdana"/>
          <w:sz w:val="16"/>
          <w:szCs w:val="16"/>
        </w:rPr>
        <w:t>Bath &amp; North East Somerset Council</w:t>
      </w:r>
      <w:r w:rsidRPr="00793AB0">
        <w:rPr>
          <w:rFonts w:ascii="Verdana" w:hAnsi="Verdana"/>
          <w:sz w:val="16"/>
          <w:szCs w:val="16"/>
        </w:rPr>
        <w:t>.</w:t>
      </w:r>
    </w:p>
    <w:p w14:paraId="6C59A09D" w14:textId="77777777" w:rsidR="000D6AB2" w:rsidRPr="00793AB0" w:rsidRDefault="000D6AB2" w:rsidP="000D6AB2">
      <w:pPr>
        <w:pStyle w:val="NoSpacing"/>
        <w:ind w:left="360"/>
        <w:jc w:val="both"/>
        <w:rPr>
          <w:rFonts w:ascii="Verdana" w:hAnsi="Verdana"/>
          <w:sz w:val="16"/>
          <w:szCs w:val="16"/>
        </w:rPr>
      </w:pPr>
    </w:p>
    <w:p w14:paraId="45739208" w14:textId="77777777" w:rsidR="000D6AB2" w:rsidRPr="00793AB0" w:rsidRDefault="000D6AB2" w:rsidP="000D6AB2">
      <w:pPr>
        <w:pStyle w:val="NoSpacing"/>
        <w:spacing w:after="120"/>
        <w:ind w:left="720" w:hanging="720"/>
        <w:jc w:val="both"/>
        <w:rPr>
          <w:rFonts w:ascii="Verdana" w:hAnsi="Verdana"/>
          <w:sz w:val="16"/>
          <w:szCs w:val="16"/>
        </w:rPr>
      </w:pPr>
      <w:r>
        <w:rPr>
          <w:rFonts w:ascii="Verdana" w:hAnsi="Verdana"/>
          <w:sz w:val="16"/>
          <w:szCs w:val="16"/>
        </w:rPr>
        <w:t>2</w:t>
      </w:r>
      <w:r w:rsidRPr="00793AB0">
        <w:rPr>
          <w:rFonts w:ascii="Verdana" w:hAnsi="Verdana"/>
          <w:sz w:val="16"/>
          <w:szCs w:val="16"/>
        </w:rPr>
        <w:t>.2</w:t>
      </w:r>
      <w:r w:rsidRPr="00793AB0">
        <w:rPr>
          <w:rFonts w:ascii="Verdana" w:hAnsi="Verdana"/>
          <w:sz w:val="16"/>
          <w:szCs w:val="16"/>
        </w:rPr>
        <w:tab/>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7DB6256E" w14:textId="77777777" w:rsidR="000D6AB2" w:rsidRPr="00793AB0" w:rsidRDefault="000D6AB2" w:rsidP="000D6AB2">
      <w:pPr>
        <w:pStyle w:val="NoSpacing"/>
        <w:ind w:left="720" w:hanging="720"/>
        <w:jc w:val="both"/>
        <w:rPr>
          <w:rFonts w:ascii="Verdana" w:hAnsi="Verdana"/>
          <w:sz w:val="16"/>
          <w:szCs w:val="16"/>
        </w:rPr>
      </w:pPr>
      <w:r>
        <w:rPr>
          <w:rFonts w:ascii="Verdana" w:hAnsi="Verdana"/>
          <w:sz w:val="16"/>
          <w:szCs w:val="16"/>
        </w:rPr>
        <w:t>2</w:t>
      </w:r>
      <w:r w:rsidRPr="00793AB0">
        <w:rPr>
          <w:rFonts w:ascii="Verdana" w:hAnsi="Verdana"/>
          <w:sz w:val="16"/>
          <w:szCs w:val="16"/>
        </w:rPr>
        <w:t>.3</w:t>
      </w:r>
      <w:r w:rsidRPr="00793AB0">
        <w:rPr>
          <w:rFonts w:ascii="Verdana" w:hAnsi="Verdana"/>
          <w:sz w:val="16"/>
          <w:szCs w:val="16"/>
        </w:rPr>
        <w:tab/>
        <w:t xml:space="preserve">The Agreement cannot be varied except in writing signed by a duly authorised representative of both of the Parties. </w:t>
      </w:r>
    </w:p>
    <w:p w14:paraId="4FC6D5B6" w14:textId="77777777" w:rsidR="000D6AB2" w:rsidRPr="00793AB0" w:rsidRDefault="000D6AB2" w:rsidP="000D6AB2">
      <w:pPr>
        <w:pStyle w:val="NoSpacing"/>
        <w:ind w:left="720" w:hanging="720"/>
        <w:jc w:val="both"/>
        <w:rPr>
          <w:rFonts w:ascii="Verdana" w:hAnsi="Verdana"/>
          <w:sz w:val="16"/>
          <w:szCs w:val="16"/>
        </w:rPr>
      </w:pPr>
    </w:p>
    <w:p w14:paraId="1A017E90" w14:textId="77777777" w:rsidR="000D6AB2" w:rsidRPr="00793AB0" w:rsidRDefault="000D6AB2" w:rsidP="000D6AB2">
      <w:pPr>
        <w:pStyle w:val="NoSpacing"/>
        <w:ind w:left="720" w:hanging="720"/>
        <w:jc w:val="both"/>
        <w:rPr>
          <w:rFonts w:ascii="Verdana" w:hAnsi="Verdana"/>
          <w:sz w:val="16"/>
          <w:szCs w:val="16"/>
        </w:rPr>
      </w:pPr>
      <w:r>
        <w:rPr>
          <w:rFonts w:ascii="Verdana" w:hAnsi="Verdana"/>
          <w:sz w:val="16"/>
          <w:szCs w:val="16"/>
        </w:rPr>
        <w:t>2</w:t>
      </w:r>
      <w:r w:rsidRPr="00793AB0">
        <w:rPr>
          <w:rFonts w:ascii="Verdana" w:hAnsi="Verdana"/>
          <w:sz w:val="16"/>
          <w:szCs w:val="16"/>
        </w:rPr>
        <w:t>.4</w:t>
      </w:r>
      <w:r w:rsidRPr="00793AB0">
        <w:rPr>
          <w:rFonts w:ascii="Verdana" w:hAnsi="Verdana"/>
          <w:sz w:val="16"/>
          <w:szCs w:val="16"/>
        </w:rPr>
        <w:tab/>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w:t>
      </w:r>
      <w:r w:rsidRPr="00793AB0">
        <w:rPr>
          <w:rFonts w:ascii="Verdana" w:hAnsi="Verdana"/>
          <w:sz w:val="16"/>
          <w:szCs w:val="16"/>
        </w:rPr>
        <w:lastRenderedPageBreak/>
        <w:t>Agreement. Nothing in this clause shall exclude liability for fraud or fraudulent misrepresentation.</w:t>
      </w:r>
    </w:p>
    <w:p w14:paraId="46610CD0" w14:textId="77777777" w:rsidR="000D6AB2" w:rsidRPr="00793AB0" w:rsidRDefault="000D6AB2" w:rsidP="000D6AB2">
      <w:pPr>
        <w:pStyle w:val="NoSpacing"/>
        <w:jc w:val="both"/>
        <w:rPr>
          <w:rFonts w:ascii="Verdana" w:hAnsi="Verdana"/>
          <w:sz w:val="16"/>
          <w:szCs w:val="16"/>
        </w:rPr>
      </w:pPr>
    </w:p>
    <w:p w14:paraId="143571BD" w14:textId="77777777" w:rsidR="000D6AB2" w:rsidRPr="00793AB0" w:rsidRDefault="000D6AB2" w:rsidP="000D6AB2">
      <w:pPr>
        <w:pStyle w:val="NoSpacing"/>
        <w:ind w:left="720" w:hanging="720"/>
        <w:jc w:val="both"/>
        <w:rPr>
          <w:rFonts w:ascii="Verdana" w:hAnsi="Verdana"/>
          <w:sz w:val="16"/>
          <w:szCs w:val="16"/>
        </w:rPr>
      </w:pPr>
      <w:r>
        <w:rPr>
          <w:rFonts w:ascii="Verdana" w:hAnsi="Verdana"/>
          <w:sz w:val="16"/>
          <w:szCs w:val="16"/>
        </w:rPr>
        <w:t>2</w:t>
      </w:r>
      <w:r w:rsidRPr="00793AB0">
        <w:rPr>
          <w:rFonts w:ascii="Verdana" w:hAnsi="Verdana"/>
          <w:sz w:val="16"/>
          <w:szCs w:val="16"/>
        </w:rPr>
        <w:t>.5</w:t>
      </w:r>
      <w:r w:rsidRPr="00793AB0">
        <w:rPr>
          <w:rFonts w:ascii="Verdana" w:hAnsi="Verdana"/>
          <w:sz w:val="16"/>
          <w:szCs w:val="16"/>
        </w:rPr>
        <w:tab/>
        <w:t>Any waiver or relaxation of any of the terms and conditions of the Agreement shall be valid only if it is communicated to the other Party in writing and expressly stated to be a waiver.</w:t>
      </w:r>
    </w:p>
    <w:p w14:paraId="615921E5" w14:textId="77777777" w:rsidR="000D6AB2" w:rsidRPr="00793AB0" w:rsidRDefault="000D6AB2" w:rsidP="000D6AB2">
      <w:pPr>
        <w:pStyle w:val="Level1Heading"/>
        <w:numPr>
          <w:ilvl w:val="0"/>
          <w:numId w:val="0"/>
        </w:numPr>
      </w:pPr>
      <w:r w:rsidRPr="00C62750">
        <w:rPr>
          <w:rFonts w:ascii="Verdana" w:hAnsi="Verdana"/>
          <w:sz w:val="16"/>
          <w:szCs w:val="16"/>
        </w:rPr>
        <w:t>3</w:t>
      </w:r>
      <w:r>
        <w:tab/>
      </w:r>
      <w:r w:rsidRPr="00C62750">
        <w:rPr>
          <w:rFonts w:ascii="Verdana" w:hAnsi="Verdana"/>
          <w:sz w:val="16"/>
          <w:szCs w:val="16"/>
        </w:rPr>
        <w:t>Basis of Agre</w:t>
      </w:r>
      <w:bookmarkEnd w:id="0"/>
      <w:r w:rsidRPr="00C62750">
        <w:rPr>
          <w:rFonts w:ascii="Verdana" w:hAnsi="Verdana"/>
          <w:sz w:val="16"/>
          <w:szCs w:val="16"/>
        </w:rPr>
        <w:t>ement</w:t>
      </w:r>
    </w:p>
    <w:p w14:paraId="33763DE9" w14:textId="77777777" w:rsidR="000D6AB2" w:rsidRDefault="000D6AB2" w:rsidP="000D6AB2">
      <w:pPr>
        <w:pStyle w:val="Level2Heading"/>
        <w:keepNext w:val="0"/>
        <w:widowControl w:val="0"/>
        <w:numPr>
          <w:ilvl w:val="0"/>
          <w:numId w:val="0"/>
        </w:numPr>
        <w:tabs>
          <w:tab w:val="left" w:pos="709"/>
          <w:tab w:val="num" w:pos="993"/>
        </w:tabs>
        <w:spacing w:before="0" w:after="0" w:line="240" w:lineRule="auto"/>
        <w:ind w:left="709" w:hanging="709"/>
        <w:jc w:val="both"/>
        <w:rPr>
          <w:rFonts w:ascii="Verdana" w:hAnsi="Verdana"/>
          <w:b w:val="0"/>
          <w:sz w:val="16"/>
          <w:szCs w:val="16"/>
        </w:rPr>
      </w:pPr>
      <w:r>
        <w:rPr>
          <w:rFonts w:ascii="Verdana" w:hAnsi="Verdana"/>
          <w:b w:val="0"/>
          <w:sz w:val="16"/>
          <w:szCs w:val="16"/>
        </w:rPr>
        <w:t>3.1</w:t>
      </w:r>
      <w:r>
        <w:rPr>
          <w:rFonts w:ascii="Verdana" w:hAnsi="Verdana"/>
          <w:b w:val="0"/>
          <w:sz w:val="16"/>
          <w:szCs w:val="16"/>
        </w:rPr>
        <w:tab/>
      </w:r>
      <w:r w:rsidRPr="00793AB0">
        <w:rPr>
          <w:rFonts w:ascii="Verdana" w:hAnsi="Verdana"/>
          <w:b w:val="0"/>
          <w:sz w:val="16"/>
          <w:szCs w:val="16"/>
        </w:rPr>
        <w:t xml:space="preserve">The </w:t>
      </w:r>
      <w:r>
        <w:rPr>
          <w:rFonts w:ascii="Verdana" w:hAnsi="Verdana"/>
          <w:b w:val="0"/>
          <w:sz w:val="16"/>
          <w:szCs w:val="16"/>
        </w:rPr>
        <w:t xml:space="preserve">offer includes: up to </w:t>
      </w:r>
      <w:r w:rsidR="000B13D8">
        <w:rPr>
          <w:rFonts w:ascii="Verdana" w:hAnsi="Verdana"/>
          <w:b w:val="0"/>
          <w:sz w:val="16"/>
          <w:szCs w:val="16"/>
        </w:rPr>
        <w:t>2</w:t>
      </w:r>
      <w:r>
        <w:rPr>
          <w:rFonts w:ascii="Verdana" w:hAnsi="Verdana"/>
          <w:b w:val="0"/>
          <w:sz w:val="16"/>
          <w:szCs w:val="16"/>
        </w:rPr>
        <w:t xml:space="preserve"> hours of charged for help and advice, delivered either verbally and/or during a maximum </w:t>
      </w:r>
      <w:r w:rsidR="000B13D8">
        <w:rPr>
          <w:rFonts w:ascii="Verdana" w:hAnsi="Verdana"/>
          <w:b w:val="0"/>
          <w:sz w:val="16"/>
          <w:szCs w:val="16"/>
        </w:rPr>
        <w:t>single half day on-site visit;</w:t>
      </w:r>
      <w:r>
        <w:rPr>
          <w:rFonts w:ascii="Verdana" w:hAnsi="Verdana"/>
          <w:b w:val="0"/>
          <w:sz w:val="16"/>
          <w:szCs w:val="16"/>
        </w:rPr>
        <w:t xml:space="preserve"> bespoke written report containing advice highlights</w:t>
      </w:r>
      <w:r w:rsidR="000B13D8">
        <w:rPr>
          <w:rFonts w:ascii="Verdana" w:hAnsi="Verdana"/>
          <w:b w:val="0"/>
          <w:sz w:val="16"/>
          <w:szCs w:val="16"/>
        </w:rPr>
        <w:t xml:space="preserve"> that is estimated</w:t>
      </w:r>
      <w:r>
        <w:rPr>
          <w:rFonts w:ascii="Verdana" w:hAnsi="Verdana"/>
          <w:b w:val="0"/>
          <w:sz w:val="16"/>
          <w:szCs w:val="16"/>
        </w:rPr>
        <w:t>; signposting to other useful information.</w:t>
      </w:r>
      <w:r w:rsidR="000B13D8">
        <w:rPr>
          <w:rFonts w:ascii="Verdana" w:hAnsi="Verdana"/>
          <w:b w:val="0"/>
          <w:sz w:val="16"/>
          <w:szCs w:val="16"/>
        </w:rPr>
        <w:t xml:space="preserve"> Report writing and signposting activities will take up to 1 hour of officer time.</w:t>
      </w:r>
    </w:p>
    <w:p w14:paraId="5A31E6D0" w14:textId="77777777" w:rsidR="000D6AB2" w:rsidRDefault="000D6AB2" w:rsidP="000D6AB2">
      <w:pPr>
        <w:pStyle w:val="Level2Heading"/>
        <w:keepNext w:val="0"/>
        <w:widowControl w:val="0"/>
        <w:numPr>
          <w:ilvl w:val="0"/>
          <w:numId w:val="0"/>
        </w:numPr>
        <w:tabs>
          <w:tab w:val="left" w:pos="709"/>
          <w:tab w:val="num" w:pos="993"/>
        </w:tabs>
        <w:spacing w:before="0" w:after="0" w:line="240" w:lineRule="auto"/>
        <w:ind w:left="709" w:hanging="709"/>
        <w:jc w:val="both"/>
        <w:rPr>
          <w:rFonts w:ascii="Verdana" w:hAnsi="Verdana"/>
          <w:b w:val="0"/>
          <w:sz w:val="16"/>
          <w:szCs w:val="16"/>
        </w:rPr>
      </w:pPr>
    </w:p>
    <w:p w14:paraId="4770AB3B" w14:textId="77777777" w:rsidR="000D6AB2" w:rsidRDefault="000D6AB2" w:rsidP="007359BF">
      <w:pPr>
        <w:pStyle w:val="Level2Heading"/>
        <w:keepNext w:val="0"/>
        <w:widowControl w:val="0"/>
        <w:numPr>
          <w:ilvl w:val="0"/>
          <w:numId w:val="0"/>
        </w:numPr>
        <w:tabs>
          <w:tab w:val="left" w:pos="709"/>
          <w:tab w:val="num" w:pos="993"/>
        </w:tabs>
        <w:spacing w:before="0" w:after="0" w:line="240" w:lineRule="auto"/>
        <w:ind w:left="709" w:hanging="709"/>
        <w:jc w:val="both"/>
        <w:rPr>
          <w:rFonts w:ascii="Verdana" w:hAnsi="Verdana" w:cs="Arial"/>
          <w:b w:val="0"/>
          <w:sz w:val="16"/>
          <w:szCs w:val="16"/>
        </w:rPr>
      </w:pPr>
      <w:r>
        <w:rPr>
          <w:rFonts w:ascii="Verdana" w:hAnsi="Verdana"/>
          <w:b w:val="0"/>
          <w:sz w:val="16"/>
          <w:szCs w:val="16"/>
        </w:rPr>
        <w:t xml:space="preserve"> </w:t>
      </w:r>
      <w:r w:rsidRPr="000D6AB2">
        <w:rPr>
          <w:rFonts w:ascii="Verdana" w:hAnsi="Verdana"/>
          <w:b w:val="0"/>
          <w:sz w:val="16"/>
          <w:szCs w:val="16"/>
        </w:rPr>
        <w:t>3.2</w:t>
      </w:r>
      <w:r>
        <w:rPr>
          <w:rFonts w:ascii="Verdana" w:hAnsi="Verdana"/>
          <w:sz w:val="16"/>
          <w:szCs w:val="16"/>
        </w:rPr>
        <w:t xml:space="preserve"> </w:t>
      </w:r>
      <w:r>
        <w:rPr>
          <w:rFonts w:ascii="Verdana" w:hAnsi="Verdana"/>
          <w:sz w:val="16"/>
          <w:szCs w:val="16"/>
        </w:rPr>
        <w:tab/>
      </w:r>
      <w:r>
        <w:rPr>
          <w:rFonts w:ascii="Verdana" w:hAnsi="Verdana" w:cs="Arial"/>
          <w:b w:val="0"/>
          <w:sz w:val="16"/>
          <w:szCs w:val="16"/>
        </w:rPr>
        <w:t>Terms and Conditions are to be signed and dated by the customer, and returned to the specified email or postal address.  A reply email from the customer, confirming agreement of these Terms and Conditions, is also a sufficient alternative to a signed document.</w:t>
      </w:r>
    </w:p>
    <w:p w14:paraId="4865BEF7" w14:textId="77777777" w:rsidR="007359BF" w:rsidRDefault="007359BF" w:rsidP="000D6AB2">
      <w:pPr>
        <w:pStyle w:val="BodyText2"/>
        <w:spacing w:line="240" w:lineRule="auto"/>
        <w:ind w:left="709" w:hanging="709"/>
        <w:rPr>
          <w:rFonts w:ascii="Verdana" w:hAnsi="Verdana"/>
          <w:sz w:val="16"/>
          <w:szCs w:val="16"/>
        </w:rPr>
      </w:pPr>
    </w:p>
    <w:p w14:paraId="025BDCFB" w14:textId="77777777" w:rsidR="000D6AB2" w:rsidRDefault="007359BF" w:rsidP="000D6AB2">
      <w:pPr>
        <w:pStyle w:val="BodyText2"/>
        <w:spacing w:line="240" w:lineRule="auto"/>
        <w:ind w:left="709" w:hanging="709"/>
        <w:rPr>
          <w:rFonts w:ascii="Verdana" w:hAnsi="Verdana"/>
          <w:sz w:val="16"/>
          <w:szCs w:val="16"/>
        </w:rPr>
      </w:pPr>
      <w:r>
        <w:rPr>
          <w:rFonts w:ascii="Verdana" w:hAnsi="Verdana"/>
          <w:sz w:val="16"/>
          <w:szCs w:val="16"/>
        </w:rPr>
        <w:t>3.3</w:t>
      </w:r>
      <w:r w:rsidR="000D6AB2">
        <w:rPr>
          <w:rFonts w:ascii="Verdana" w:hAnsi="Verdana"/>
          <w:sz w:val="16"/>
          <w:szCs w:val="16"/>
        </w:rPr>
        <w:t xml:space="preserve"> </w:t>
      </w:r>
      <w:r w:rsidR="000D6AB2" w:rsidRPr="00793AB0">
        <w:rPr>
          <w:rFonts w:ascii="Verdana" w:hAnsi="Verdana"/>
          <w:sz w:val="16"/>
          <w:szCs w:val="16"/>
        </w:rPr>
        <w:t xml:space="preserve"> </w:t>
      </w:r>
      <w:r w:rsidR="000D6AB2">
        <w:rPr>
          <w:rFonts w:ascii="Verdana" w:hAnsi="Verdana"/>
          <w:sz w:val="16"/>
          <w:szCs w:val="16"/>
        </w:rPr>
        <w:tab/>
        <w:t>T</w:t>
      </w:r>
      <w:r w:rsidR="000D6AB2" w:rsidRPr="00793AB0">
        <w:rPr>
          <w:rFonts w:ascii="Verdana" w:hAnsi="Verdana"/>
          <w:sz w:val="16"/>
          <w:szCs w:val="16"/>
        </w:rPr>
        <w:t xml:space="preserve">he Customer will pay any Charges owing </w:t>
      </w:r>
      <w:r w:rsidR="000D6AB2">
        <w:rPr>
          <w:rFonts w:ascii="Verdana" w:hAnsi="Verdana"/>
          <w:sz w:val="16"/>
          <w:szCs w:val="16"/>
        </w:rPr>
        <w:t xml:space="preserve">to the Supplier </w:t>
      </w:r>
      <w:r w:rsidR="000D6AB2" w:rsidRPr="00793AB0">
        <w:rPr>
          <w:rFonts w:ascii="Verdana" w:hAnsi="Verdana"/>
          <w:sz w:val="16"/>
          <w:szCs w:val="16"/>
        </w:rPr>
        <w:t xml:space="preserve">before the Services are </w:t>
      </w:r>
      <w:r w:rsidR="000D6AB2">
        <w:rPr>
          <w:rFonts w:ascii="Verdana" w:hAnsi="Verdana"/>
          <w:sz w:val="16"/>
          <w:szCs w:val="16"/>
        </w:rPr>
        <w:t>commenced</w:t>
      </w:r>
      <w:r w:rsidR="000D6AB2" w:rsidRPr="00793AB0">
        <w:rPr>
          <w:rFonts w:ascii="Verdana" w:hAnsi="Verdana"/>
          <w:sz w:val="16"/>
          <w:szCs w:val="16"/>
        </w:rPr>
        <w:t>.</w:t>
      </w:r>
    </w:p>
    <w:p w14:paraId="19393518" w14:textId="77777777" w:rsidR="00542DCF" w:rsidRPr="009213DD" w:rsidRDefault="00542DCF" w:rsidP="000D6AB2">
      <w:pPr>
        <w:pStyle w:val="BodyText2"/>
        <w:spacing w:line="240" w:lineRule="auto"/>
        <w:ind w:left="709" w:hanging="709"/>
      </w:pPr>
    </w:p>
    <w:p w14:paraId="42B69E21" w14:textId="77777777" w:rsidR="000D6AB2" w:rsidRPr="00793AB0" w:rsidRDefault="000D6AB2" w:rsidP="000D6AB2">
      <w:pPr>
        <w:rPr>
          <w:rFonts w:ascii="Verdana" w:hAnsi="Verdana" w:cs="Arial"/>
          <w:b/>
          <w:sz w:val="16"/>
          <w:szCs w:val="16"/>
        </w:rPr>
      </w:pPr>
      <w:r>
        <w:rPr>
          <w:rFonts w:ascii="Verdana" w:hAnsi="Verdana" w:cs="Arial"/>
          <w:b/>
          <w:sz w:val="16"/>
          <w:szCs w:val="16"/>
        </w:rPr>
        <w:t>4</w:t>
      </w:r>
      <w:r w:rsidRPr="00793AB0">
        <w:rPr>
          <w:rFonts w:ascii="Verdana" w:hAnsi="Verdana" w:cs="Arial"/>
          <w:b/>
          <w:sz w:val="16"/>
          <w:szCs w:val="16"/>
        </w:rPr>
        <w:tab/>
        <w:t>Supply of Services</w:t>
      </w:r>
    </w:p>
    <w:p w14:paraId="72DD429C" w14:textId="77777777" w:rsidR="000D6AB2" w:rsidRPr="00793AB0" w:rsidRDefault="000D6AB2" w:rsidP="000D6AB2">
      <w:pPr>
        <w:rPr>
          <w:rFonts w:ascii="Verdana" w:hAnsi="Verdana" w:cs="Arial"/>
          <w:b/>
          <w:sz w:val="16"/>
          <w:szCs w:val="16"/>
        </w:rPr>
      </w:pPr>
    </w:p>
    <w:p w14:paraId="2D5146B8" w14:textId="77777777" w:rsidR="000D6AB2" w:rsidRPr="00793AB0" w:rsidRDefault="000D6AB2" w:rsidP="000D6AB2">
      <w:pPr>
        <w:ind w:left="720" w:hanging="720"/>
        <w:rPr>
          <w:rFonts w:ascii="Verdana" w:hAnsi="Verdana" w:cs="Arial"/>
          <w:sz w:val="16"/>
          <w:szCs w:val="16"/>
        </w:rPr>
      </w:pPr>
      <w:r>
        <w:rPr>
          <w:rFonts w:ascii="Verdana" w:hAnsi="Verdana" w:cs="Arial"/>
          <w:sz w:val="16"/>
          <w:szCs w:val="16"/>
        </w:rPr>
        <w:t>4</w:t>
      </w:r>
      <w:r w:rsidRPr="00793AB0">
        <w:rPr>
          <w:rFonts w:ascii="Verdana" w:hAnsi="Verdana" w:cs="Arial"/>
          <w:sz w:val="16"/>
          <w:szCs w:val="16"/>
        </w:rPr>
        <w:t>.1</w:t>
      </w:r>
      <w:r w:rsidRPr="00793AB0">
        <w:rPr>
          <w:rFonts w:ascii="Verdana" w:hAnsi="Verdana" w:cs="Arial"/>
          <w:sz w:val="16"/>
          <w:szCs w:val="16"/>
        </w:rPr>
        <w:tab/>
        <w:t xml:space="preserve">In consideration of the Customer’s agreement to pay the Charges, the Supplier shall supply the Services to the Customer for the Term subject to and in accordance with the terms and conditions of the Agreement. </w:t>
      </w:r>
    </w:p>
    <w:p w14:paraId="2212D7FD" w14:textId="77777777" w:rsidR="000D6AB2" w:rsidRPr="00793AB0" w:rsidRDefault="000D6AB2" w:rsidP="000D6AB2">
      <w:pPr>
        <w:ind w:left="720" w:hanging="720"/>
        <w:rPr>
          <w:rFonts w:ascii="Verdana" w:hAnsi="Verdana" w:cs="Arial"/>
          <w:sz w:val="16"/>
          <w:szCs w:val="16"/>
        </w:rPr>
      </w:pPr>
    </w:p>
    <w:p w14:paraId="47F4C1E7" w14:textId="77777777" w:rsidR="000D6AB2" w:rsidRPr="00793AB0" w:rsidRDefault="000D6AB2" w:rsidP="000D6AB2">
      <w:pPr>
        <w:ind w:left="720" w:hanging="720"/>
        <w:rPr>
          <w:rFonts w:ascii="Verdana" w:hAnsi="Verdana" w:cs="Arial"/>
          <w:sz w:val="16"/>
          <w:szCs w:val="16"/>
        </w:rPr>
      </w:pPr>
      <w:bookmarkStart w:id="1" w:name="_Ref377050437"/>
      <w:r>
        <w:rPr>
          <w:rFonts w:ascii="Verdana" w:hAnsi="Verdana" w:cs="Arial"/>
          <w:sz w:val="16"/>
          <w:szCs w:val="16"/>
        </w:rPr>
        <w:t>4</w:t>
      </w:r>
      <w:r w:rsidRPr="00793AB0">
        <w:rPr>
          <w:rFonts w:ascii="Verdana" w:hAnsi="Verdana" w:cs="Arial"/>
          <w:sz w:val="16"/>
          <w:szCs w:val="16"/>
        </w:rPr>
        <w:t>.2</w:t>
      </w:r>
      <w:r w:rsidRPr="00793AB0">
        <w:rPr>
          <w:rFonts w:ascii="Verdana" w:hAnsi="Verdana" w:cs="Arial"/>
          <w:sz w:val="16"/>
          <w:szCs w:val="16"/>
        </w:rPr>
        <w:tab/>
        <w:t>In supplying the Services, the Supplier shall:</w:t>
      </w:r>
      <w:bookmarkEnd w:id="1"/>
    </w:p>
    <w:p w14:paraId="13BF8F37" w14:textId="77777777" w:rsidR="000D6AB2" w:rsidRPr="00793AB0" w:rsidRDefault="000D6AB2" w:rsidP="000D6AB2">
      <w:pPr>
        <w:ind w:left="720" w:hanging="720"/>
        <w:rPr>
          <w:rFonts w:ascii="Verdana" w:hAnsi="Verdana" w:cs="Arial"/>
          <w:sz w:val="16"/>
          <w:szCs w:val="16"/>
        </w:rPr>
      </w:pPr>
    </w:p>
    <w:p w14:paraId="36E5F1B8" w14:textId="77777777" w:rsidR="000D6AB2" w:rsidRPr="00793AB0" w:rsidRDefault="000D6AB2" w:rsidP="000D6AB2">
      <w:pPr>
        <w:pStyle w:val="Level3Number"/>
        <w:widowControl w:val="0"/>
        <w:numPr>
          <w:ilvl w:val="0"/>
          <w:numId w:val="0"/>
        </w:numPr>
        <w:tabs>
          <w:tab w:val="left" w:pos="540"/>
        </w:tabs>
        <w:spacing w:before="0" w:after="120" w:line="240" w:lineRule="auto"/>
        <w:ind w:left="1418" w:hanging="709"/>
        <w:jc w:val="both"/>
        <w:rPr>
          <w:rFonts w:ascii="Verdana" w:hAnsi="Verdana" w:cs="Arial"/>
          <w:sz w:val="16"/>
          <w:szCs w:val="16"/>
        </w:rPr>
      </w:pPr>
      <w:r>
        <w:rPr>
          <w:rFonts w:ascii="Verdana" w:hAnsi="Verdana" w:cs="Arial"/>
          <w:sz w:val="16"/>
          <w:szCs w:val="16"/>
        </w:rPr>
        <w:t>4.2.1</w:t>
      </w:r>
      <w:r>
        <w:rPr>
          <w:rFonts w:ascii="Verdana" w:hAnsi="Verdana" w:cs="Arial"/>
          <w:sz w:val="16"/>
          <w:szCs w:val="16"/>
        </w:rPr>
        <w:tab/>
      </w:r>
      <w:r w:rsidRPr="00793AB0">
        <w:rPr>
          <w:rFonts w:ascii="Verdana" w:hAnsi="Verdana" w:cs="Arial"/>
          <w:sz w:val="16"/>
          <w:szCs w:val="16"/>
        </w:rPr>
        <w:t xml:space="preserve">perform the Services with all reasonable care, skill and diligence in accordance with good industry </w:t>
      </w:r>
      <w:proofErr w:type="gramStart"/>
      <w:r w:rsidRPr="00793AB0">
        <w:rPr>
          <w:rFonts w:ascii="Verdana" w:hAnsi="Verdana" w:cs="Arial"/>
          <w:sz w:val="16"/>
          <w:szCs w:val="16"/>
        </w:rPr>
        <w:t>practice;</w:t>
      </w:r>
      <w:proofErr w:type="gramEnd"/>
    </w:p>
    <w:p w14:paraId="2E76F749" w14:textId="77777777" w:rsidR="000D6AB2" w:rsidRPr="00793AB0" w:rsidRDefault="000D6AB2" w:rsidP="000D6AB2">
      <w:pPr>
        <w:pStyle w:val="Level3Number"/>
        <w:widowControl w:val="0"/>
        <w:numPr>
          <w:ilvl w:val="0"/>
          <w:numId w:val="0"/>
        </w:numPr>
        <w:tabs>
          <w:tab w:val="left" w:pos="540"/>
        </w:tabs>
        <w:spacing w:before="0" w:after="120" w:line="240" w:lineRule="auto"/>
        <w:ind w:left="1418" w:hanging="709"/>
        <w:jc w:val="both"/>
        <w:rPr>
          <w:rFonts w:ascii="Verdana" w:hAnsi="Verdana" w:cs="Arial"/>
          <w:sz w:val="16"/>
          <w:szCs w:val="16"/>
        </w:rPr>
      </w:pPr>
      <w:r>
        <w:rPr>
          <w:rFonts w:ascii="Verdana" w:hAnsi="Verdana" w:cs="Arial"/>
          <w:sz w:val="16"/>
          <w:szCs w:val="16"/>
        </w:rPr>
        <w:t>4.2.2</w:t>
      </w:r>
      <w:r>
        <w:rPr>
          <w:rFonts w:ascii="Verdana" w:hAnsi="Verdana" w:cs="Arial"/>
          <w:sz w:val="16"/>
          <w:szCs w:val="16"/>
        </w:rPr>
        <w:tab/>
      </w:r>
      <w:r w:rsidRPr="00793AB0">
        <w:rPr>
          <w:rFonts w:ascii="Verdana" w:hAnsi="Verdana" w:cs="Arial"/>
          <w:sz w:val="16"/>
          <w:szCs w:val="16"/>
        </w:rPr>
        <w:t>ensure that the Services shall conform with all descriptions and specifications set out in the Specification; and</w:t>
      </w:r>
    </w:p>
    <w:p w14:paraId="24F98463" w14:textId="77777777" w:rsidR="000D6AB2" w:rsidRPr="00793AB0" w:rsidRDefault="000D6AB2" w:rsidP="000D6AB2">
      <w:pPr>
        <w:pStyle w:val="Level3Number"/>
        <w:widowControl w:val="0"/>
        <w:numPr>
          <w:ilvl w:val="0"/>
          <w:numId w:val="0"/>
        </w:numPr>
        <w:tabs>
          <w:tab w:val="left" w:pos="540"/>
        </w:tabs>
        <w:spacing w:before="0" w:after="120" w:line="240" w:lineRule="auto"/>
        <w:ind w:left="1418" w:hanging="709"/>
        <w:jc w:val="both"/>
        <w:rPr>
          <w:rFonts w:ascii="Verdana" w:hAnsi="Verdana" w:cs="Arial"/>
          <w:sz w:val="16"/>
          <w:szCs w:val="16"/>
        </w:rPr>
      </w:pPr>
      <w:bookmarkStart w:id="2" w:name="_Ref360039773"/>
      <w:r>
        <w:rPr>
          <w:rFonts w:ascii="Verdana" w:hAnsi="Verdana" w:cs="Arial"/>
          <w:sz w:val="16"/>
          <w:szCs w:val="16"/>
        </w:rPr>
        <w:t xml:space="preserve">4.2.3 </w:t>
      </w:r>
      <w:r>
        <w:rPr>
          <w:rFonts w:ascii="Verdana" w:hAnsi="Verdana" w:cs="Arial"/>
          <w:sz w:val="16"/>
          <w:szCs w:val="16"/>
        </w:rPr>
        <w:tab/>
      </w:r>
      <w:r w:rsidRPr="00793AB0">
        <w:rPr>
          <w:rFonts w:ascii="Verdana" w:hAnsi="Verdana" w:cs="Arial"/>
          <w:sz w:val="16"/>
          <w:szCs w:val="16"/>
        </w:rPr>
        <w:t>provide all equipment and other items as are required to provide the Services in accordance with the Specification.</w:t>
      </w:r>
      <w:bookmarkEnd w:id="2"/>
    </w:p>
    <w:p w14:paraId="13588DC7" w14:textId="77777777" w:rsidR="000D6AB2" w:rsidRPr="00793AB0" w:rsidRDefault="000D6AB2" w:rsidP="000D6AB2">
      <w:pPr>
        <w:pStyle w:val="Level2Heading"/>
        <w:numPr>
          <w:ilvl w:val="0"/>
          <w:numId w:val="0"/>
        </w:numPr>
        <w:spacing w:before="100" w:beforeAutospacing="1" w:after="120" w:line="240" w:lineRule="auto"/>
        <w:ind w:left="720" w:hanging="720"/>
        <w:jc w:val="both"/>
        <w:rPr>
          <w:rFonts w:ascii="Verdana" w:hAnsi="Verdana" w:cs="Arial"/>
          <w:b w:val="0"/>
          <w:sz w:val="16"/>
          <w:szCs w:val="16"/>
        </w:rPr>
      </w:pPr>
      <w:r>
        <w:rPr>
          <w:rFonts w:ascii="Verdana" w:hAnsi="Verdana" w:cs="Arial"/>
          <w:b w:val="0"/>
          <w:sz w:val="16"/>
          <w:szCs w:val="16"/>
        </w:rPr>
        <w:t>4</w:t>
      </w:r>
      <w:r w:rsidRPr="00793AB0">
        <w:rPr>
          <w:rFonts w:ascii="Verdana" w:hAnsi="Verdana" w:cs="Arial"/>
          <w:b w:val="0"/>
          <w:sz w:val="16"/>
          <w:szCs w:val="16"/>
        </w:rPr>
        <w:t>.3</w:t>
      </w:r>
      <w:r w:rsidRPr="00793AB0">
        <w:rPr>
          <w:rFonts w:ascii="Verdana" w:hAnsi="Verdana"/>
          <w:b w:val="0"/>
          <w:sz w:val="16"/>
          <w:szCs w:val="16"/>
        </w:rPr>
        <w:tab/>
      </w:r>
      <w:r w:rsidRPr="00793AB0">
        <w:rPr>
          <w:rFonts w:ascii="Verdana" w:hAnsi="Verdana" w:cs="Arial"/>
          <w:b w:val="0"/>
          <w:sz w:val="16"/>
          <w:szCs w:val="16"/>
        </w:rPr>
        <w:t>The Supplier undertakes to ensure that only experienced and qualified officers provide advice, that the advice will be impartial and that all reasonable steps will be taken to ensure that it is correct at the time at which it is given.</w:t>
      </w:r>
    </w:p>
    <w:p w14:paraId="4743CD88" w14:textId="77777777" w:rsidR="000D6AB2" w:rsidRPr="00793AB0" w:rsidRDefault="000D6AB2" w:rsidP="000D6AB2">
      <w:pPr>
        <w:ind w:left="720" w:hanging="720"/>
        <w:rPr>
          <w:rFonts w:ascii="Verdana" w:hAnsi="Verdana" w:cs="Arial"/>
          <w:sz w:val="16"/>
          <w:szCs w:val="16"/>
        </w:rPr>
      </w:pPr>
      <w:r w:rsidRPr="00793AB0">
        <w:rPr>
          <w:rFonts w:ascii="Verdana" w:hAnsi="Verdana"/>
          <w:sz w:val="16"/>
          <w:szCs w:val="16"/>
        </w:rPr>
        <w:t xml:space="preserve"> </w:t>
      </w:r>
      <w:r w:rsidRPr="00793AB0">
        <w:rPr>
          <w:rFonts w:ascii="Verdana" w:hAnsi="Verdana"/>
          <w:sz w:val="16"/>
          <w:szCs w:val="16"/>
        </w:rPr>
        <w:tab/>
      </w:r>
    </w:p>
    <w:p w14:paraId="0F30A3C4" w14:textId="77777777" w:rsidR="000D6AB2" w:rsidRDefault="000D6AB2" w:rsidP="000D6AB2">
      <w:pPr>
        <w:ind w:left="720" w:hanging="720"/>
        <w:jc w:val="both"/>
        <w:rPr>
          <w:rFonts w:ascii="Verdana" w:hAnsi="Verdana" w:cs="Arial"/>
          <w:sz w:val="16"/>
          <w:szCs w:val="16"/>
        </w:rPr>
      </w:pPr>
      <w:r>
        <w:rPr>
          <w:rFonts w:ascii="Verdana" w:hAnsi="Verdana"/>
          <w:sz w:val="16"/>
          <w:szCs w:val="16"/>
        </w:rPr>
        <w:t>4</w:t>
      </w:r>
      <w:r w:rsidRPr="00793AB0">
        <w:rPr>
          <w:rFonts w:ascii="Verdana" w:hAnsi="Verdana"/>
          <w:sz w:val="16"/>
          <w:szCs w:val="16"/>
        </w:rPr>
        <w:t>.</w:t>
      </w:r>
      <w:r>
        <w:rPr>
          <w:rFonts w:ascii="Verdana" w:hAnsi="Verdana"/>
          <w:sz w:val="16"/>
          <w:szCs w:val="16"/>
        </w:rPr>
        <w:t>4</w:t>
      </w:r>
      <w:r w:rsidRPr="00793AB0">
        <w:rPr>
          <w:rFonts w:ascii="Verdana" w:hAnsi="Verdana"/>
          <w:sz w:val="16"/>
          <w:szCs w:val="16"/>
        </w:rPr>
        <w:tab/>
        <w:t>The Customer should take independent legal and professional advice for any specific issues the Customer may h</w:t>
      </w:r>
      <w:r w:rsidRPr="00793AB0">
        <w:rPr>
          <w:rFonts w:ascii="Verdana" w:hAnsi="Verdana" w:cs="Arial"/>
          <w:sz w:val="16"/>
          <w:szCs w:val="16"/>
        </w:rPr>
        <w:t>ave regarding the Customer’s particular business.</w:t>
      </w:r>
    </w:p>
    <w:p w14:paraId="58074302" w14:textId="77777777" w:rsidR="007359BF" w:rsidRDefault="007359BF" w:rsidP="000D6AB2">
      <w:pPr>
        <w:ind w:left="720" w:hanging="720"/>
        <w:jc w:val="both"/>
        <w:rPr>
          <w:rFonts w:ascii="Verdana" w:hAnsi="Verdana" w:cs="Arial"/>
          <w:sz w:val="16"/>
          <w:szCs w:val="16"/>
        </w:rPr>
      </w:pPr>
    </w:p>
    <w:p w14:paraId="29A29565" w14:textId="77777777" w:rsidR="007359BF" w:rsidRDefault="007359BF" w:rsidP="000D6AB2">
      <w:pPr>
        <w:ind w:left="720" w:hanging="720"/>
        <w:jc w:val="both"/>
        <w:rPr>
          <w:rFonts w:ascii="Verdana" w:hAnsi="Verdana" w:cs="Arial"/>
          <w:sz w:val="16"/>
          <w:szCs w:val="16"/>
        </w:rPr>
      </w:pPr>
      <w:r>
        <w:rPr>
          <w:rFonts w:ascii="Verdana" w:hAnsi="Verdana" w:cs="Arial"/>
          <w:sz w:val="16"/>
          <w:szCs w:val="16"/>
        </w:rPr>
        <w:t>4.5</w:t>
      </w:r>
      <w:r>
        <w:rPr>
          <w:rFonts w:ascii="Verdana" w:hAnsi="Verdana" w:cs="Arial"/>
          <w:sz w:val="16"/>
          <w:szCs w:val="16"/>
        </w:rPr>
        <w:tab/>
      </w:r>
      <w:r w:rsidRPr="007359BF">
        <w:rPr>
          <w:rFonts w:ascii="Verdana" w:hAnsi="Verdana" w:cs="Arial"/>
          <w:sz w:val="16"/>
          <w:szCs w:val="16"/>
        </w:rPr>
        <w:t xml:space="preserve">On-site visits apply to </w:t>
      </w:r>
      <w:r w:rsidR="00781BD1">
        <w:rPr>
          <w:rFonts w:ascii="Verdana" w:hAnsi="Verdana" w:cs="Arial"/>
          <w:sz w:val="16"/>
          <w:szCs w:val="16"/>
        </w:rPr>
        <w:t xml:space="preserve">premises within the </w:t>
      </w:r>
      <w:r w:rsidR="00781BD1" w:rsidRPr="00781BD1">
        <w:rPr>
          <w:rFonts w:ascii="Verdana" w:hAnsi="Verdana" w:cs="Arial"/>
          <w:sz w:val="16"/>
          <w:szCs w:val="16"/>
        </w:rPr>
        <w:t>Bath</w:t>
      </w:r>
      <w:r w:rsidR="00781BD1">
        <w:rPr>
          <w:rFonts w:ascii="Verdana" w:hAnsi="Verdana" w:cs="Arial"/>
          <w:sz w:val="16"/>
          <w:szCs w:val="16"/>
        </w:rPr>
        <w:t xml:space="preserve"> &amp; North East Somerset locality</w:t>
      </w:r>
      <w:r w:rsidRPr="007359BF">
        <w:rPr>
          <w:rFonts w:ascii="Verdana" w:hAnsi="Verdana" w:cs="Arial"/>
          <w:sz w:val="16"/>
          <w:szCs w:val="16"/>
        </w:rPr>
        <w:t xml:space="preserve"> only.</w:t>
      </w:r>
    </w:p>
    <w:p w14:paraId="5D4A0C38" w14:textId="77777777" w:rsidR="007359BF" w:rsidRDefault="007359BF" w:rsidP="000D6AB2">
      <w:pPr>
        <w:ind w:left="720" w:hanging="720"/>
        <w:jc w:val="both"/>
        <w:rPr>
          <w:rFonts w:ascii="Verdana" w:hAnsi="Verdana" w:cs="Arial"/>
          <w:sz w:val="16"/>
          <w:szCs w:val="16"/>
        </w:rPr>
      </w:pPr>
    </w:p>
    <w:p w14:paraId="7CC3B9F3" w14:textId="77777777" w:rsidR="007359BF" w:rsidRPr="00793AB0" w:rsidRDefault="007359BF" w:rsidP="000D6AB2">
      <w:pPr>
        <w:ind w:left="720" w:hanging="720"/>
        <w:jc w:val="both"/>
        <w:rPr>
          <w:rFonts w:ascii="Verdana" w:hAnsi="Verdana" w:cs="Arial"/>
          <w:sz w:val="16"/>
          <w:szCs w:val="16"/>
        </w:rPr>
      </w:pPr>
      <w:r>
        <w:rPr>
          <w:rFonts w:ascii="Verdana" w:hAnsi="Verdana" w:cs="Arial"/>
          <w:sz w:val="16"/>
          <w:szCs w:val="16"/>
        </w:rPr>
        <w:t>4.6</w:t>
      </w:r>
      <w:r w:rsidRPr="007359BF">
        <w:rPr>
          <w:rFonts w:ascii="Verdana" w:hAnsi="Verdana" w:cs="Arial"/>
          <w:sz w:val="16"/>
          <w:szCs w:val="16"/>
        </w:rPr>
        <w:tab/>
      </w:r>
      <w:r>
        <w:rPr>
          <w:rFonts w:ascii="Verdana" w:hAnsi="Verdana" w:cs="Arial"/>
          <w:sz w:val="16"/>
          <w:szCs w:val="16"/>
        </w:rPr>
        <w:t>The Supplier undertakes to</w:t>
      </w:r>
      <w:r w:rsidRPr="007359BF">
        <w:rPr>
          <w:rFonts w:ascii="Verdana" w:hAnsi="Verdana" w:cs="Arial"/>
          <w:sz w:val="16"/>
          <w:szCs w:val="16"/>
        </w:rPr>
        <w:t xml:space="preserve"> deliver the service to the cu</w:t>
      </w:r>
      <w:r>
        <w:rPr>
          <w:rFonts w:ascii="Verdana" w:hAnsi="Verdana" w:cs="Arial"/>
          <w:sz w:val="16"/>
          <w:szCs w:val="16"/>
        </w:rPr>
        <w:t xml:space="preserve">stomer within </w:t>
      </w:r>
      <w:r w:rsidR="00781BD1">
        <w:rPr>
          <w:rFonts w:ascii="Verdana" w:hAnsi="Verdana" w:cs="Arial"/>
          <w:sz w:val="16"/>
          <w:szCs w:val="16"/>
        </w:rPr>
        <w:t>1 calendar month</w:t>
      </w:r>
      <w:r>
        <w:rPr>
          <w:rFonts w:ascii="Verdana" w:hAnsi="Verdana" w:cs="Arial"/>
          <w:sz w:val="16"/>
          <w:szCs w:val="16"/>
        </w:rPr>
        <w:t xml:space="preserve"> on receipt of payment</w:t>
      </w:r>
      <w:r w:rsidR="00395E03">
        <w:rPr>
          <w:rFonts w:ascii="Verdana" w:hAnsi="Verdana" w:cs="Arial"/>
          <w:sz w:val="16"/>
          <w:szCs w:val="16"/>
        </w:rPr>
        <w:t>, unless a different timescale is agreed between the Customer and the Supplier</w:t>
      </w:r>
      <w:r>
        <w:rPr>
          <w:rFonts w:ascii="Verdana" w:hAnsi="Verdana" w:cs="Arial"/>
          <w:sz w:val="16"/>
          <w:szCs w:val="16"/>
        </w:rPr>
        <w:t>.</w:t>
      </w:r>
      <w:r w:rsidRPr="007359BF">
        <w:t xml:space="preserve"> </w:t>
      </w:r>
      <w:r w:rsidRPr="007359BF">
        <w:rPr>
          <w:rFonts w:ascii="Verdana" w:hAnsi="Verdana" w:cs="Arial"/>
          <w:sz w:val="16"/>
          <w:szCs w:val="16"/>
        </w:rPr>
        <w:t xml:space="preserve">If the standard turnaround time of </w:t>
      </w:r>
      <w:r w:rsidR="00781BD1">
        <w:rPr>
          <w:rFonts w:ascii="Verdana" w:hAnsi="Verdana" w:cs="Arial"/>
          <w:sz w:val="16"/>
          <w:szCs w:val="16"/>
        </w:rPr>
        <w:t>1 calendar month</w:t>
      </w:r>
      <w:r w:rsidRPr="007359BF">
        <w:rPr>
          <w:rFonts w:ascii="Verdana" w:hAnsi="Verdana" w:cs="Arial"/>
          <w:sz w:val="16"/>
          <w:szCs w:val="16"/>
        </w:rPr>
        <w:t xml:space="preserve"> is no</w:t>
      </w:r>
      <w:r w:rsidR="00781BD1">
        <w:rPr>
          <w:rFonts w:ascii="Verdana" w:hAnsi="Verdana" w:cs="Arial"/>
          <w:sz w:val="16"/>
          <w:szCs w:val="16"/>
        </w:rPr>
        <w:t xml:space="preserve">t possible due to complexity or </w:t>
      </w:r>
      <w:r w:rsidRPr="007359BF">
        <w:rPr>
          <w:rFonts w:ascii="Verdana" w:hAnsi="Verdana" w:cs="Arial"/>
          <w:sz w:val="16"/>
          <w:szCs w:val="16"/>
        </w:rPr>
        <w:t xml:space="preserve">external </w:t>
      </w:r>
      <w:r w:rsidRPr="007359BF">
        <w:rPr>
          <w:rFonts w:ascii="Verdana" w:hAnsi="Verdana" w:cs="Arial"/>
          <w:sz w:val="16"/>
          <w:szCs w:val="16"/>
        </w:rPr>
        <w:t>consultation requirements the customer will be informed.</w:t>
      </w:r>
    </w:p>
    <w:p w14:paraId="7BC197E9" w14:textId="77777777" w:rsidR="000D6AB2" w:rsidRPr="00793AB0" w:rsidRDefault="000D6AB2" w:rsidP="000D6AB2">
      <w:pPr>
        <w:ind w:left="720" w:hanging="720"/>
        <w:rPr>
          <w:rFonts w:ascii="Verdana" w:hAnsi="Verdana" w:cs="Arial"/>
          <w:sz w:val="16"/>
          <w:szCs w:val="16"/>
        </w:rPr>
      </w:pPr>
    </w:p>
    <w:p w14:paraId="4CEDB091" w14:textId="77777777" w:rsidR="000D6AB2" w:rsidRPr="002A5FDF" w:rsidRDefault="000D6AB2" w:rsidP="000D6AB2">
      <w:pPr>
        <w:pStyle w:val="Level1Heading"/>
        <w:numPr>
          <w:ilvl w:val="0"/>
          <w:numId w:val="0"/>
        </w:numPr>
        <w:spacing w:before="0" w:after="120" w:line="240" w:lineRule="atLeast"/>
        <w:jc w:val="both"/>
        <w:rPr>
          <w:rFonts w:ascii="Verdana" w:hAnsi="Verdana" w:cs="Arial"/>
          <w:sz w:val="16"/>
          <w:szCs w:val="16"/>
        </w:rPr>
      </w:pPr>
      <w:r w:rsidRPr="002A5FDF">
        <w:rPr>
          <w:rFonts w:ascii="Verdana" w:hAnsi="Verdana" w:cs="Arial"/>
          <w:sz w:val="16"/>
          <w:szCs w:val="16"/>
        </w:rPr>
        <w:t>5</w:t>
      </w:r>
      <w:r w:rsidRPr="002A5FDF">
        <w:rPr>
          <w:rFonts w:ascii="Verdana" w:hAnsi="Verdana" w:cs="Arial"/>
          <w:sz w:val="16"/>
          <w:szCs w:val="16"/>
        </w:rPr>
        <w:tab/>
        <w:t>Term</w:t>
      </w:r>
    </w:p>
    <w:p w14:paraId="559B8C4E" w14:textId="77777777" w:rsidR="000D6AB2" w:rsidRDefault="000D6AB2" w:rsidP="007359BF">
      <w:pPr>
        <w:pStyle w:val="Level2Heading"/>
        <w:keepNext w:val="0"/>
        <w:widowControl w:val="0"/>
        <w:numPr>
          <w:ilvl w:val="0"/>
          <w:numId w:val="0"/>
        </w:numPr>
        <w:spacing w:before="0" w:after="0" w:line="240" w:lineRule="auto"/>
        <w:ind w:left="720" w:hanging="720"/>
        <w:jc w:val="both"/>
        <w:rPr>
          <w:rFonts w:ascii="Verdana" w:hAnsi="Verdana" w:cs="Arial"/>
          <w:b w:val="0"/>
          <w:sz w:val="16"/>
          <w:szCs w:val="16"/>
        </w:rPr>
      </w:pPr>
      <w:r>
        <w:rPr>
          <w:rFonts w:ascii="Verdana" w:hAnsi="Verdana" w:cs="Arial"/>
          <w:b w:val="0"/>
          <w:sz w:val="16"/>
          <w:szCs w:val="16"/>
        </w:rPr>
        <w:t>5.1</w:t>
      </w:r>
      <w:r>
        <w:rPr>
          <w:rFonts w:ascii="Verdana" w:hAnsi="Verdana" w:cs="Arial"/>
          <w:b w:val="0"/>
          <w:sz w:val="16"/>
          <w:szCs w:val="16"/>
        </w:rPr>
        <w:tab/>
        <w:t>The offer is valid for 12 months from the signing (and receipt) of these Terms and Conditions, or the customer’</w:t>
      </w:r>
      <w:r w:rsidR="007359BF">
        <w:rPr>
          <w:rFonts w:ascii="Verdana" w:hAnsi="Verdana" w:cs="Arial"/>
          <w:b w:val="0"/>
          <w:sz w:val="16"/>
          <w:szCs w:val="16"/>
        </w:rPr>
        <w:t>s agreement to them.</w:t>
      </w:r>
    </w:p>
    <w:p w14:paraId="4B62802D" w14:textId="77777777" w:rsidR="000D6AB2" w:rsidRDefault="000D6AB2" w:rsidP="000D6AB2">
      <w:pPr>
        <w:rPr>
          <w:rFonts w:ascii="Verdana" w:hAnsi="Verdana"/>
          <w:b/>
          <w:sz w:val="16"/>
          <w:szCs w:val="16"/>
        </w:rPr>
      </w:pPr>
    </w:p>
    <w:p w14:paraId="1CDC1125" w14:textId="77777777" w:rsidR="000D6AB2" w:rsidRPr="00793AB0" w:rsidRDefault="000D6AB2" w:rsidP="000D6AB2">
      <w:pPr>
        <w:rPr>
          <w:rFonts w:ascii="Verdana" w:hAnsi="Verdana"/>
          <w:b/>
          <w:sz w:val="16"/>
          <w:szCs w:val="16"/>
        </w:rPr>
      </w:pPr>
      <w:r>
        <w:rPr>
          <w:rFonts w:ascii="Verdana" w:hAnsi="Verdana"/>
          <w:b/>
          <w:sz w:val="16"/>
          <w:szCs w:val="16"/>
        </w:rPr>
        <w:t>6</w:t>
      </w:r>
      <w:r w:rsidRPr="00793AB0">
        <w:rPr>
          <w:rFonts w:ascii="Verdana" w:hAnsi="Verdana"/>
          <w:sz w:val="16"/>
          <w:szCs w:val="16"/>
        </w:rPr>
        <w:tab/>
      </w:r>
      <w:r w:rsidRPr="00793AB0">
        <w:rPr>
          <w:rFonts w:ascii="Verdana" w:hAnsi="Verdana"/>
          <w:b/>
          <w:sz w:val="16"/>
          <w:szCs w:val="16"/>
        </w:rPr>
        <w:t>Statutory Duties</w:t>
      </w:r>
    </w:p>
    <w:p w14:paraId="418A8744" w14:textId="77777777" w:rsidR="000D6AB2" w:rsidRPr="00793AB0" w:rsidRDefault="000D6AB2" w:rsidP="000D6AB2">
      <w:pPr>
        <w:rPr>
          <w:rFonts w:ascii="Verdana" w:hAnsi="Verdana"/>
          <w:sz w:val="16"/>
          <w:szCs w:val="16"/>
        </w:rPr>
      </w:pPr>
    </w:p>
    <w:p w14:paraId="7A7418D6" w14:textId="77777777" w:rsidR="000D6AB2" w:rsidRPr="00793AB0" w:rsidRDefault="000D6AB2" w:rsidP="000D6AB2">
      <w:pPr>
        <w:ind w:left="720" w:hanging="720"/>
        <w:jc w:val="both"/>
        <w:rPr>
          <w:rFonts w:ascii="Verdana" w:hAnsi="Verdana" w:cs="Arial"/>
          <w:sz w:val="16"/>
          <w:szCs w:val="16"/>
        </w:rPr>
      </w:pPr>
      <w:r>
        <w:rPr>
          <w:rFonts w:ascii="Verdana" w:hAnsi="Verdana"/>
          <w:sz w:val="16"/>
          <w:szCs w:val="16"/>
        </w:rPr>
        <w:t>6</w:t>
      </w:r>
      <w:r w:rsidRPr="00793AB0">
        <w:rPr>
          <w:rFonts w:ascii="Verdana" w:hAnsi="Verdana"/>
          <w:sz w:val="16"/>
          <w:szCs w:val="16"/>
        </w:rPr>
        <w:t>.1</w:t>
      </w:r>
      <w:r w:rsidRPr="00793AB0">
        <w:rPr>
          <w:rFonts w:ascii="Verdana" w:hAnsi="Verdana"/>
          <w:sz w:val="16"/>
          <w:szCs w:val="16"/>
        </w:rPr>
        <w:tab/>
      </w:r>
      <w:r w:rsidRPr="00793AB0">
        <w:rPr>
          <w:rFonts w:ascii="Verdana" w:hAnsi="Verdana" w:cs="Arial"/>
          <w:sz w:val="16"/>
          <w:szCs w:val="16"/>
        </w:rPr>
        <w:t>Using the Services will not prejudice any future statutory inspection by the Supplier or otherwise.</w:t>
      </w:r>
    </w:p>
    <w:p w14:paraId="52E9C17A" w14:textId="77777777" w:rsidR="000D6AB2" w:rsidRPr="00793AB0" w:rsidRDefault="000D6AB2" w:rsidP="000D6AB2">
      <w:pPr>
        <w:ind w:left="720" w:hanging="720"/>
        <w:jc w:val="both"/>
        <w:rPr>
          <w:rFonts w:ascii="Verdana" w:hAnsi="Verdana" w:cs="Arial"/>
          <w:sz w:val="16"/>
          <w:szCs w:val="16"/>
        </w:rPr>
      </w:pPr>
    </w:p>
    <w:p w14:paraId="6CB04959" w14:textId="77777777" w:rsidR="000D6AB2" w:rsidRPr="00793AB0" w:rsidRDefault="000D6AB2" w:rsidP="000D6AB2">
      <w:pPr>
        <w:ind w:left="720" w:hanging="720"/>
        <w:jc w:val="both"/>
        <w:rPr>
          <w:rFonts w:ascii="Verdana" w:hAnsi="Verdana"/>
          <w:sz w:val="16"/>
          <w:szCs w:val="16"/>
        </w:rPr>
      </w:pPr>
      <w:r>
        <w:rPr>
          <w:rFonts w:ascii="Verdana" w:hAnsi="Verdana"/>
          <w:sz w:val="16"/>
          <w:szCs w:val="16"/>
        </w:rPr>
        <w:t>6</w:t>
      </w:r>
      <w:r w:rsidRPr="00793AB0">
        <w:rPr>
          <w:rFonts w:ascii="Verdana" w:hAnsi="Verdana"/>
          <w:sz w:val="16"/>
          <w:szCs w:val="16"/>
        </w:rPr>
        <w:t>.2</w:t>
      </w:r>
      <w:r w:rsidRPr="00793AB0">
        <w:rPr>
          <w:rFonts w:ascii="Verdana" w:hAnsi="Verdana"/>
          <w:sz w:val="16"/>
          <w:szCs w:val="16"/>
        </w:rPr>
        <w:tab/>
        <w:t>The Supplier is empowered to enforce a variety of civil and criminal statutes. The Supplier has a duty to investigate any allegations of breaches of such legislation and the provision of the Services does not affect this duty in any way whatsoever.</w:t>
      </w:r>
    </w:p>
    <w:p w14:paraId="41FAC7FA" w14:textId="77777777" w:rsidR="000D6AB2" w:rsidRPr="00793AB0" w:rsidRDefault="000D6AB2" w:rsidP="000D6AB2">
      <w:pPr>
        <w:ind w:left="720" w:hanging="720"/>
        <w:jc w:val="both"/>
        <w:rPr>
          <w:rFonts w:ascii="Verdana" w:hAnsi="Verdana"/>
          <w:sz w:val="16"/>
          <w:szCs w:val="16"/>
        </w:rPr>
      </w:pPr>
    </w:p>
    <w:p w14:paraId="4CD6AA58" w14:textId="77777777" w:rsidR="000D6AB2" w:rsidRPr="00793AB0" w:rsidRDefault="000D6AB2" w:rsidP="000D6AB2">
      <w:pPr>
        <w:ind w:left="720" w:hanging="720"/>
        <w:jc w:val="both"/>
        <w:rPr>
          <w:rFonts w:ascii="Verdana" w:hAnsi="Verdana"/>
          <w:sz w:val="16"/>
          <w:szCs w:val="16"/>
        </w:rPr>
      </w:pPr>
      <w:r>
        <w:rPr>
          <w:rFonts w:ascii="Verdana" w:hAnsi="Verdana"/>
          <w:sz w:val="16"/>
          <w:szCs w:val="16"/>
        </w:rPr>
        <w:t>6</w:t>
      </w:r>
      <w:r w:rsidRPr="00793AB0">
        <w:rPr>
          <w:rFonts w:ascii="Verdana" w:hAnsi="Verdana"/>
          <w:sz w:val="16"/>
          <w:szCs w:val="16"/>
        </w:rPr>
        <w:t>.3</w:t>
      </w:r>
      <w:r w:rsidRPr="00793AB0">
        <w:rPr>
          <w:rFonts w:ascii="Verdana" w:hAnsi="Verdana"/>
          <w:sz w:val="16"/>
          <w:szCs w:val="16"/>
        </w:rPr>
        <w:tab/>
        <w:t>Nothing in this Agreement prohibits the Supplier, or other local or central government authorities from taking legal action in line with statutory enforcement duties and in accordance with the Supplier’s enforcement policy as amended from time to time.</w:t>
      </w:r>
    </w:p>
    <w:p w14:paraId="6251DAB7" w14:textId="77777777" w:rsidR="000D6AB2" w:rsidRPr="00793AB0" w:rsidRDefault="000D6AB2" w:rsidP="000D6AB2">
      <w:pPr>
        <w:ind w:left="720" w:hanging="720"/>
        <w:jc w:val="both"/>
        <w:rPr>
          <w:rFonts w:ascii="Verdana" w:hAnsi="Verdana"/>
          <w:sz w:val="16"/>
          <w:szCs w:val="16"/>
        </w:rPr>
      </w:pPr>
    </w:p>
    <w:p w14:paraId="79409C22" w14:textId="77777777" w:rsidR="000D6AB2" w:rsidRDefault="000D6AB2" w:rsidP="000D6AB2">
      <w:pPr>
        <w:ind w:left="720" w:hanging="720"/>
        <w:jc w:val="both"/>
        <w:rPr>
          <w:rFonts w:ascii="Verdana" w:hAnsi="Verdana"/>
          <w:sz w:val="16"/>
          <w:szCs w:val="16"/>
        </w:rPr>
      </w:pPr>
      <w:r>
        <w:rPr>
          <w:rFonts w:ascii="Verdana" w:hAnsi="Verdana"/>
          <w:sz w:val="16"/>
          <w:szCs w:val="16"/>
        </w:rPr>
        <w:t>6</w:t>
      </w:r>
      <w:r w:rsidRPr="00793AB0">
        <w:rPr>
          <w:rFonts w:ascii="Verdana" w:hAnsi="Verdana"/>
          <w:sz w:val="16"/>
          <w:szCs w:val="16"/>
        </w:rPr>
        <w:t>.4</w:t>
      </w:r>
      <w:r w:rsidRPr="00793AB0">
        <w:rPr>
          <w:rFonts w:ascii="Verdana" w:hAnsi="Verdana"/>
          <w:sz w:val="16"/>
          <w:szCs w:val="16"/>
        </w:rPr>
        <w:tab/>
        <w:t>The Supplier reserves the right to take enforcement action against any individual or business that neglects its legal obligations and/or deliberately sets out to harm the interests of consumers or other legitimate businesses.</w:t>
      </w:r>
      <w:r w:rsidR="00395E03">
        <w:rPr>
          <w:rFonts w:ascii="Verdana" w:hAnsi="Verdana"/>
          <w:sz w:val="16"/>
          <w:szCs w:val="16"/>
        </w:rPr>
        <w:t xml:space="preserve"> The criteria governing enforcement action are set out in the enforcement policy, the current version of which can be found </w:t>
      </w:r>
      <w:hyperlink r:id="rId9" w:history="1">
        <w:r w:rsidR="00395E03" w:rsidRPr="00395E03">
          <w:rPr>
            <w:rStyle w:val="Hyperlink"/>
            <w:rFonts w:ascii="Verdana" w:hAnsi="Verdana"/>
            <w:sz w:val="16"/>
            <w:szCs w:val="16"/>
          </w:rPr>
          <w:t>here</w:t>
        </w:r>
      </w:hyperlink>
      <w:r w:rsidR="00395E03">
        <w:rPr>
          <w:rFonts w:ascii="Verdana" w:hAnsi="Verdana"/>
          <w:sz w:val="16"/>
          <w:szCs w:val="16"/>
        </w:rPr>
        <w:t>.</w:t>
      </w:r>
    </w:p>
    <w:p w14:paraId="3EB2B5A5" w14:textId="77777777" w:rsidR="00C17AAA" w:rsidRPr="00793AB0" w:rsidRDefault="00C17AAA" w:rsidP="000D6AB2">
      <w:pPr>
        <w:ind w:left="720" w:hanging="720"/>
        <w:jc w:val="both"/>
        <w:rPr>
          <w:rFonts w:ascii="Verdana" w:hAnsi="Verdana"/>
          <w:sz w:val="16"/>
          <w:szCs w:val="16"/>
        </w:rPr>
      </w:pPr>
    </w:p>
    <w:p w14:paraId="68EF46FE" w14:textId="77777777" w:rsidR="000D6AB2" w:rsidRPr="00793AB0" w:rsidRDefault="000D6AB2" w:rsidP="000D6AB2">
      <w:pPr>
        <w:pStyle w:val="Level1Heading"/>
        <w:numPr>
          <w:ilvl w:val="0"/>
          <w:numId w:val="0"/>
        </w:numPr>
        <w:spacing w:before="0" w:after="120" w:line="240" w:lineRule="atLeast"/>
        <w:jc w:val="both"/>
        <w:rPr>
          <w:rFonts w:ascii="Verdana" w:hAnsi="Verdana" w:cs="Arial"/>
          <w:sz w:val="16"/>
          <w:szCs w:val="16"/>
        </w:rPr>
      </w:pPr>
      <w:r>
        <w:rPr>
          <w:rFonts w:ascii="Verdana" w:hAnsi="Verdana" w:cs="Arial"/>
          <w:sz w:val="16"/>
          <w:szCs w:val="16"/>
        </w:rPr>
        <w:t>7</w:t>
      </w:r>
      <w:r w:rsidRPr="00793AB0">
        <w:rPr>
          <w:rFonts w:ascii="Verdana" w:hAnsi="Verdana" w:cs="Arial"/>
          <w:sz w:val="16"/>
          <w:szCs w:val="16"/>
        </w:rPr>
        <w:tab/>
        <w:t>Charges and Payment</w:t>
      </w:r>
    </w:p>
    <w:p w14:paraId="3E836620" w14:textId="77777777" w:rsidR="000D6AB2" w:rsidRDefault="000D6AB2" w:rsidP="000D6AB2">
      <w:pPr>
        <w:pStyle w:val="Level2Heading"/>
        <w:keepNext w:val="0"/>
        <w:widowControl w:val="0"/>
        <w:numPr>
          <w:ilvl w:val="0"/>
          <w:numId w:val="0"/>
        </w:numPr>
        <w:spacing w:before="0" w:after="120" w:line="240" w:lineRule="auto"/>
        <w:ind w:left="720" w:hanging="720"/>
        <w:jc w:val="both"/>
        <w:rPr>
          <w:rFonts w:ascii="Verdana" w:hAnsi="Verdana" w:cs="Arial"/>
          <w:b w:val="0"/>
          <w:sz w:val="16"/>
          <w:szCs w:val="16"/>
        </w:rPr>
      </w:pPr>
      <w:r>
        <w:rPr>
          <w:rFonts w:ascii="Verdana" w:hAnsi="Verdana" w:cs="Arial"/>
          <w:b w:val="0"/>
          <w:sz w:val="16"/>
          <w:szCs w:val="16"/>
        </w:rPr>
        <w:t>7</w:t>
      </w:r>
      <w:r w:rsidRPr="00793AB0">
        <w:rPr>
          <w:rFonts w:ascii="Verdana" w:hAnsi="Verdana" w:cs="Arial"/>
          <w:b w:val="0"/>
          <w:sz w:val="16"/>
          <w:szCs w:val="16"/>
        </w:rPr>
        <w:t xml:space="preserve">.1 </w:t>
      </w:r>
      <w:r w:rsidRPr="00793AB0">
        <w:rPr>
          <w:rFonts w:ascii="Verdana" w:hAnsi="Verdana" w:cs="Arial"/>
          <w:b w:val="0"/>
          <w:sz w:val="16"/>
          <w:szCs w:val="16"/>
        </w:rPr>
        <w:tab/>
      </w:r>
      <w:r w:rsidRPr="00793AB0">
        <w:rPr>
          <w:rFonts w:ascii="Verdana" w:hAnsi="Verdana"/>
          <w:b w:val="0"/>
          <w:sz w:val="16"/>
          <w:szCs w:val="16"/>
        </w:rPr>
        <w:t xml:space="preserve">The Charges for the Services shall be the option </w:t>
      </w:r>
      <w:r>
        <w:rPr>
          <w:rFonts w:ascii="Verdana" w:hAnsi="Verdana"/>
          <w:b w:val="0"/>
          <w:sz w:val="16"/>
          <w:szCs w:val="16"/>
        </w:rPr>
        <w:t>offered</w:t>
      </w:r>
      <w:r w:rsidRPr="00793AB0">
        <w:rPr>
          <w:rFonts w:ascii="Verdana" w:hAnsi="Verdana"/>
          <w:b w:val="0"/>
          <w:sz w:val="16"/>
          <w:szCs w:val="16"/>
        </w:rPr>
        <w:t xml:space="preserve"> by the </w:t>
      </w:r>
      <w:r>
        <w:rPr>
          <w:rFonts w:ascii="Verdana" w:hAnsi="Verdana"/>
          <w:b w:val="0"/>
          <w:sz w:val="16"/>
          <w:szCs w:val="16"/>
        </w:rPr>
        <w:t>Supplier</w:t>
      </w:r>
      <w:r w:rsidRPr="00793AB0">
        <w:rPr>
          <w:rFonts w:ascii="Verdana" w:hAnsi="Verdana"/>
          <w:b w:val="0"/>
          <w:sz w:val="16"/>
          <w:szCs w:val="16"/>
        </w:rPr>
        <w:t xml:space="preserve"> and accepted by the</w:t>
      </w:r>
      <w:r>
        <w:rPr>
          <w:rFonts w:ascii="Verdana" w:hAnsi="Verdana"/>
          <w:b w:val="0"/>
          <w:sz w:val="16"/>
          <w:szCs w:val="16"/>
        </w:rPr>
        <w:t xml:space="preserve"> Customer</w:t>
      </w:r>
      <w:r w:rsidRPr="00793AB0">
        <w:rPr>
          <w:rFonts w:ascii="Verdana" w:hAnsi="Verdana"/>
          <w:b w:val="0"/>
          <w:sz w:val="16"/>
          <w:szCs w:val="16"/>
        </w:rPr>
        <w:t xml:space="preserve"> from those set out in the Specification.</w:t>
      </w:r>
      <w:r w:rsidR="003B39A9">
        <w:rPr>
          <w:rFonts w:ascii="Verdana" w:hAnsi="Verdana"/>
          <w:b w:val="0"/>
          <w:sz w:val="16"/>
          <w:szCs w:val="16"/>
        </w:rPr>
        <w:t xml:space="preserve">  A standard fee of £</w:t>
      </w:r>
      <w:r w:rsidR="00542DCF">
        <w:rPr>
          <w:rFonts w:ascii="Verdana" w:hAnsi="Verdana"/>
          <w:b w:val="0"/>
          <w:sz w:val="16"/>
          <w:szCs w:val="16"/>
        </w:rPr>
        <w:t>195</w:t>
      </w:r>
      <w:r w:rsidR="007359BF">
        <w:rPr>
          <w:rFonts w:ascii="Verdana" w:hAnsi="Verdana"/>
          <w:b w:val="0"/>
          <w:sz w:val="16"/>
          <w:szCs w:val="16"/>
        </w:rPr>
        <w:t xml:space="preserve"> (inclusive of VAT) must be paid on submission of the signed Terms and Conditions, or the customer’s agreement to them, prior to the charged for advice and any site visit by the Food Safety Officer.</w:t>
      </w:r>
      <w:r w:rsidRPr="00793AB0">
        <w:rPr>
          <w:rFonts w:ascii="Verdana" w:hAnsi="Verdana"/>
          <w:b w:val="0"/>
          <w:sz w:val="16"/>
          <w:szCs w:val="16"/>
        </w:rPr>
        <w:t xml:space="preserve"> In the event that the Supplier agrees in writing to any variation to the scope of the Services, the Charges shall be agreed in writing between the Customer and the Supplier</w:t>
      </w:r>
      <w:r w:rsidRPr="00793AB0">
        <w:rPr>
          <w:rFonts w:ascii="Verdana" w:hAnsi="Verdana" w:cs="Arial"/>
          <w:b w:val="0"/>
          <w:sz w:val="16"/>
          <w:szCs w:val="16"/>
        </w:rPr>
        <w:t xml:space="preserve">.  </w:t>
      </w:r>
    </w:p>
    <w:p w14:paraId="51F1AA06" w14:textId="77777777" w:rsidR="000D6AB2" w:rsidRPr="00990F37" w:rsidRDefault="000D6AB2" w:rsidP="000D6AB2">
      <w:pPr>
        <w:pStyle w:val="Level2Heading"/>
        <w:keepNext w:val="0"/>
        <w:widowControl w:val="0"/>
        <w:numPr>
          <w:ilvl w:val="0"/>
          <w:numId w:val="0"/>
        </w:numPr>
        <w:spacing w:before="0" w:after="120" w:line="240" w:lineRule="auto"/>
        <w:ind w:left="709" w:hanging="709"/>
        <w:jc w:val="both"/>
        <w:rPr>
          <w:rFonts w:ascii="Verdana" w:hAnsi="Verdana"/>
          <w:b w:val="0"/>
          <w:sz w:val="16"/>
          <w:szCs w:val="16"/>
        </w:rPr>
      </w:pPr>
      <w:r w:rsidRPr="00990F37">
        <w:rPr>
          <w:rFonts w:ascii="Verdana" w:hAnsi="Verdana"/>
          <w:b w:val="0"/>
          <w:sz w:val="16"/>
          <w:szCs w:val="16"/>
        </w:rPr>
        <w:t>7.2</w:t>
      </w:r>
      <w:r w:rsidRPr="00990F37">
        <w:rPr>
          <w:rFonts w:ascii="Verdana" w:hAnsi="Verdana"/>
          <w:b w:val="0"/>
          <w:sz w:val="16"/>
          <w:szCs w:val="16"/>
        </w:rPr>
        <w:tab/>
      </w:r>
      <w:r w:rsidRPr="004B6777">
        <w:rPr>
          <w:rFonts w:ascii="Verdana" w:hAnsi="Verdana"/>
          <w:b w:val="0"/>
          <w:sz w:val="16"/>
          <w:szCs w:val="16"/>
        </w:rPr>
        <w:t xml:space="preserve">Payment is to be made to </w:t>
      </w:r>
      <w:r w:rsidR="00395E03">
        <w:rPr>
          <w:rFonts w:ascii="Verdana" w:hAnsi="Verdana"/>
          <w:b w:val="0"/>
          <w:sz w:val="16"/>
          <w:szCs w:val="16"/>
        </w:rPr>
        <w:t>Bath &amp; North East Somerset Council</w:t>
      </w:r>
      <w:r w:rsidRPr="004B6777">
        <w:rPr>
          <w:rFonts w:ascii="Verdana" w:hAnsi="Verdana"/>
          <w:b w:val="0"/>
          <w:sz w:val="16"/>
          <w:szCs w:val="16"/>
        </w:rPr>
        <w:t xml:space="preserve">.  </w:t>
      </w:r>
    </w:p>
    <w:p w14:paraId="3F147E33" w14:textId="77777777" w:rsidR="000D6AB2" w:rsidRPr="00793AB0" w:rsidRDefault="000D6AB2" w:rsidP="000D6AB2">
      <w:pPr>
        <w:pStyle w:val="Level2Heading"/>
        <w:keepNext w:val="0"/>
        <w:widowControl w:val="0"/>
        <w:numPr>
          <w:ilvl w:val="0"/>
          <w:numId w:val="0"/>
        </w:numPr>
        <w:spacing w:before="0" w:after="120" w:line="240" w:lineRule="auto"/>
        <w:ind w:left="709" w:hanging="709"/>
        <w:jc w:val="both"/>
        <w:rPr>
          <w:rFonts w:ascii="Verdana" w:hAnsi="Verdana"/>
          <w:b w:val="0"/>
          <w:sz w:val="16"/>
          <w:szCs w:val="16"/>
          <w:highlight w:val="yellow"/>
        </w:rPr>
      </w:pPr>
      <w:r>
        <w:rPr>
          <w:rFonts w:ascii="Verdana" w:hAnsi="Verdana"/>
          <w:b w:val="0"/>
          <w:sz w:val="16"/>
          <w:szCs w:val="16"/>
        </w:rPr>
        <w:t>7.3</w:t>
      </w:r>
      <w:r>
        <w:rPr>
          <w:rFonts w:ascii="Verdana" w:hAnsi="Verdana"/>
          <w:b w:val="0"/>
          <w:sz w:val="16"/>
          <w:szCs w:val="16"/>
        </w:rPr>
        <w:tab/>
      </w:r>
      <w:r w:rsidRPr="00793AB0">
        <w:rPr>
          <w:rFonts w:ascii="Verdana" w:hAnsi="Verdana"/>
          <w:b w:val="0"/>
          <w:sz w:val="16"/>
          <w:szCs w:val="16"/>
        </w:rPr>
        <w:t xml:space="preserve">All amounts stated are </w:t>
      </w:r>
      <w:r w:rsidR="007359BF">
        <w:rPr>
          <w:rFonts w:ascii="Verdana" w:hAnsi="Verdana"/>
          <w:b w:val="0"/>
          <w:sz w:val="16"/>
          <w:szCs w:val="16"/>
        </w:rPr>
        <w:t>in</w:t>
      </w:r>
      <w:r w:rsidRPr="00793AB0">
        <w:rPr>
          <w:rFonts w:ascii="Verdana" w:hAnsi="Verdana"/>
          <w:b w:val="0"/>
          <w:sz w:val="16"/>
          <w:szCs w:val="16"/>
        </w:rPr>
        <w:t xml:space="preserve">clusive of VAT.  </w:t>
      </w:r>
      <w:r w:rsidRPr="00793AB0">
        <w:rPr>
          <w:rFonts w:ascii="Verdana" w:hAnsi="Verdana"/>
          <w:b w:val="0"/>
          <w:sz w:val="16"/>
          <w:szCs w:val="16"/>
          <w:highlight w:val="yellow"/>
        </w:rPr>
        <w:t xml:space="preserve"> </w:t>
      </w:r>
    </w:p>
    <w:p w14:paraId="103A3216" w14:textId="77777777" w:rsidR="000D6AB2" w:rsidRPr="00793AB0" w:rsidRDefault="000D6AB2" w:rsidP="000D6AB2">
      <w:pPr>
        <w:pStyle w:val="Level2Heading"/>
        <w:keepNext w:val="0"/>
        <w:widowControl w:val="0"/>
        <w:numPr>
          <w:ilvl w:val="0"/>
          <w:numId w:val="0"/>
        </w:numPr>
        <w:spacing w:before="0" w:after="120" w:line="240" w:lineRule="auto"/>
        <w:ind w:left="709" w:hanging="709"/>
        <w:jc w:val="both"/>
        <w:rPr>
          <w:rFonts w:ascii="Verdana" w:hAnsi="Verdana"/>
          <w:b w:val="0"/>
          <w:sz w:val="16"/>
          <w:szCs w:val="16"/>
        </w:rPr>
      </w:pPr>
      <w:r>
        <w:rPr>
          <w:rFonts w:ascii="Verdana" w:hAnsi="Verdana" w:cs="Arial"/>
          <w:b w:val="0"/>
          <w:sz w:val="16"/>
          <w:szCs w:val="16"/>
        </w:rPr>
        <w:t>7.4</w:t>
      </w:r>
      <w:r>
        <w:rPr>
          <w:rFonts w:ascii="Verdana" w:hAnsi="Verdana" w:cs="Arial"/>
          <w:b w:val="0"/>
          <w:sz w:val="16"/>
          <w:szCs w:val="16"/>
        </w:rPr>
        <w:tab/>
      </w:r>
      <w:r w:rsidRPr="00793AB0">
        <w:rPr>
          <w:rFonts w:ascii="Verdana" w:hAnsi="Verdana" w:cs="Arial"/>
          <w:b w:val="0"/>
          <w:sz w:val="16"/>
          <w:szCs w:val="16"/>
        </w:rPr>
        <w:t>I</w:t>
      </w:r>
      <w:r w:rsidRPr="00793AB0">
        <w:rPr>
          <w:rFonts w:ascii="Verdana" w:hAnsi="Verdana"/>
          <w:b w:val="0"/>
          <w:sz w:val="16"/>
          <w:szCs w:val="16"/>
        </w:rPr>
        <w:t xml:space="preserve">f there is a dispute between the Parties as to the </w:t>
      </w:r>
      <w:r>
        <w:rPr>
          <w:rFonts w:ascii="Verdana" w:hAnsi="Verdana"/>
          <w:b w:val="0"/>
          <w:sz w:val="16"/>
          <w:szCs w:val="16"/>
        </w:rPr>
        <w:t>Charges</w:t>
      </w:r>
      <w:r w:rsidRPr="00793AB0">
        <w:rPr>
          <w:rFonts w:ascii="Verdana" w:hAnsi="Verdana"/>
          <w:b w:val="0"/>
          <w:sz w:val="16"/>
          <w:szCs w:val="16"/>
        </w:rPr>
        <w:t xml:space="preserve">, the Customer shall pay the undisputed amount. Any disputed amounts shall be resolved through the dispute resolution procedure in clause </w:t>
      </w:r>
      <w:r>
        <w:rPr>
          <w:rFonts w:ascii="Verdana" w:hAnsi="Verdana"/>
          <w:b w:val="0"/>
          <w:sz w:val="16"/>
          <w:szCs w:val="16"/>
        </w:rPr>
        <w:t>15</w:t>
      </w:r>
      <w:r w:rsidRPr="00793AB0">
        <w:rPr>
          <w:rFonts w:ascii="Verdana" w:hAnsi="Verdana"/>
          <w:b w:val="0"/>
          <w:sz w:val="16"/>
          <w:szCs w:val="16"/>
        </w:rPr>
        <w:t xml:space="preserve">. </w:t>
      </w:r>
    </w:p>
    <w:p w14:paraId="23A03B61" w14:textId="77777777" w:rsidR="000D6AB2" w:rsidRPr="00793AB0" w:rsidRDefault="000D6AB2" w:rsidP="000D6AB2">
      <w:pPr>
        <w:pStyle w:val="Level2Heading"/>
        <w:keepNext w:val="0"/>
        <w:widowControl w:val="0"/>
        <w:numPr>
          <w:ilvl w:val="0"/>
          <w:numId w:val="0"/>
        </w:numPr>
        <w:spacing w:before="0" w:after="120" w:line="240" w:lineRule="auto"/>
        <w:ind w:left="709" w:hanging="709"/>
        <w:jc w:val="both"/>
        <w:rPr>
          <w:rFonts w:ascii="Verdana" w:hAnsi="Verdana"/>
          <w:b w:val="0"/>
          <w:sz w:val="16"/>
          <w:szCs w:val="16"/>
        </w:rPr>
      </w:pPr>
      <w:r>
        <w:rPr>
          <w:rFonts w:ascii="Verdana" w:hAnsi="Verdana"/>
          <w:b w:val="0"/>
          <w:sz w:val="16"/>
          <w:szCs w:val="16"/>
        </w:rPr>
        <w:t>7.5</w:t>
      </w:r>
      <w:r>
        <w:rPr>
          <w:rFonts w:ascii="Verdana" w:hAnsi="Verdana"/>
          <w:b w:val="0"/>
          <w:sz w:val="16"/>
          <w:szCs w:val="16"/>
        </w:rPr>
        <w:tab/>
      </w:r>
      <w:r w:rsidRPr="00793AB0">
        <w:rPr>
          <w:rFonts w:ascii="Verdana" w:hAnsi="Verdana"/>
          <w:b w:val="0"/>
          <w:sz w:val="16"/>
          <w:szCs w:val="16"/>
        </w:rPr>
        <w:t>If a payment of an undisputed amount is not made by the Customer by the due date, then the Customer shall pay the Supplier interest at the interest rate specified in the Late Payment of Commercial Debts (Interest) Act 1998.</w:t>
      </w:r>
    </w:p>
    <w:p w14:paraId="5512B35B" w14:textId="77777777" w:rsidR="000D6AB2" w:rsidRDefault="000D6AB2" w:rsidP="000D6AB2">
      <w:pPr>
        <w:ind w:left="720" w:hanging="720"/>
        <w:jc w:val="both"/>
        <w:rPr>
          <w:rFonts w:ascii="Verdana" w:hAnsi="Verdana"/>
          <w:sz w:val="16"/>
          <w:szCs w:val="16"/>
        </w:rPr>
      </w:pPr>
      <w:r>
        <w:rPr>
          <w:rFonts w:ascii="Verdana" w:hAnsi="Verdana" w:cs="Arial"/>
          <w:sz w:val="16"/>
          <w:szCs w:val="16"/>
        </w:rPr>
        <w:t>7</w:t>
      </w:r>
      <w:r w:rsidRPr="00793AB0">
        <w:rPr>
          <w:rFonts w:ascii="Verdana" w:hAnsi="Verdana" w:cs="Arial"/>
          <w:sz w:val="16"/>
          <w:szCs w:val="16"/>
        </w:rPr>
        <w:t>.</w:t>
      </w:r>
      <w:r>
        <w:rPr>
          <w:rFonts w:ascii="Verdana" w:hAnsi="Verdana" w:cs="Arial"/>
          <w:sz w:val="16"/>
          <w:szCs w:val="16"/>
        </w:rPr>
        <w:t>6</w:t>
      </w:r>
      <w:r w:rsidRPr="00793AB0">
        <w:rPr>
          <w:rFonts w:ascii="Verdana" w:hAnsi="Verdana" w:cs="Arial"/>
          <w:sz w:val="16"/>
          <w:szCs w:val="16"/>
        </w:rPr>
        <w:t xml:space="preserve">   </w:t>
      </w:r>
      <w:r w:rsidRPr="00793AB0">
        <w:rPr>
          <w:rFonts w:ascii="Verdana" w:hAnsi="Verdana" w:cs="Arial"/>
          <w:sz w:val="16"/>
          <w:szCs w:val="16"/>
        </w:rPr>
        <w:tab/>
      </w:r>
      <w:r w:rsidRPr="00793AB0">
        <w:rPr>
          <w:rFonts w:ascii="Verdana" w:hAnsi="Verdana"/>
          <w:sz w:val="16"/>
          <w:szCs w:val="16"/>
        </w:rPr>
        <w:t>In the event that the Customer does not pay the Supplier in accordance with clause</w:t>
      </w:r>
      <w:r>
        <w:rPr>
          <w:rFonts w:ascii="Verdana" w:hAnsi="Verdana"/>
          <w:sz w:val="16"/>
          <w:szCs w:val="16"/>
        </w:rPr>
        <w:t>s</w:t>
      </w:r>
      <w:r w:rsidRPr="00793AB0">
        <w:rPr>
          <w:rFonts w:ascii="Verdana" w:hAnsi="Verdana"/>
          <w:sz w:val="16"/>
          <w:szCs w:val="16"/>
        </w:rPr>
        <w:t xml:space="preserve"> </w:t>
      </w:r>
      <w:r>
        <w:rPr>
          <w:rFonts w:ascii="Verdana" w:hAnsi="Verdana"/>
          <w:sz w:val="16"/>
          <w:szCs w:val="16"/>
        </w:rPr>
        <w:t>3.4, 7.4</w:t>
      </w:r>
      <w:r w:rsidRPr="00793AB0">
        <w:rPr>
          <w:rFonts w:ascii="Verdana" w:hAnsi="Verdana"/>
          <w:sz w:val="16"/>
          <w:szCs w:val="16"/>
        </w:rPr>
        <w:t xml:space="preserve"> </w:t>
      </w:r>
      <w:r>
        <w:rPr>
          <w:rFonts w:ascii="Verdana" w:hAnsi="Verdana"/>
          <w:sz w:val="16"/>
          <w:szCs w:val="16"/>
        </w:rPr>
        <w:t xml:space="preserve">or 7.5 </w:t>
      </w:r>
      <w:r w:rsidRPr="00793AB0">
        <w:rPr>
          <w:rFonts w:ascii="Verdana" w:hAnsi="Verdana"/>
          <w:sz w:val="16"/>
          <w:szCs w:val="16"/>
        </w:rPr>
        <w:t xml:space="preserve">above then the Supplier has the right </w:t>
      </w:r>
      <w:r>
        <w:rPr>
          <w:rFonts w:ascii="Verdana" w:hAnsi="Verdana"/>
          <w:sz w:val="16"/>
          <w:szCs w:val="16"/>
        </w:rPr>
        <w:t xml:space="preserve">either not to commence or </w:t>
      </w:r>
      <w:r w:rsidRPr="00793AB0">
        <w:rPr>
          <w:rFonts w:ascii="Verdana" w:hAnsi="Verdana"/>
          <w:sz w:val="16"/>
          <w:szCs w:val="16"/>
        </w:rPr>
        <w:t>to cease providing the Services to the Customer until the outstanding amounts including VAT and interest are settled in full. Subject to clause 1</w:t>
      </w:r>
      <w:r>
        <w:rPr>
          <w:rFonts w:ascii="Verdana" w:hAnsi="Verdana"/>
          <w:sz w:val="16"/>
          <w:szCs w:val="16"/>
        </w:rPr>
        <w:t>2</w:t>
      </w:r>
      <w:r w:rsidRPr="00793AB0">
        <w:rPr>
          <w:rFonts w:ascii="Verdana" w:hAnsi="Verdana"/>
          <w:sz w:val="16"/>
          <w:szCs w:val="16"/>
        </w:rPr>
        <w:t xml:space="preserve"> below the Supplier will not bear any liability to the Customer as a result of the </w:t>
      </w:r>
      <w:r w:rsidRPr="00793AB0">
        <w:rPr>
          <w:rFonts w:ascii="Verdana" w:hAnsi="Verdana"/>
          <w:sz w:val="16"/>
          <w:szCs w:val="16"/>
        </w:rPr>
        <w:lastRenderedPageBreak/>
        <w:t xml:space="preserve">cessation of the Services in accordance with this clause. </w:t>
      </w:r>
    </w:p>
    <w:p w14:paraId="49778FF6" w14:textId="77777777" w:rsidR="000D6AB2" w:rsidRDefault="000D6AB2" w:rsidP="000D6AB2">
      <w:pPr>
        <w:ind w:left="720" w:hanging="720"/>
        <w:jc w:val="both"/>
        <w:rPr>
          <w:rFonts w:ascii="Verdana" w:hAnsi="Verdana"/>
          <w:sz w:val="16"/>
          <w:szCs w:val="16"/>
        </w:rPr>
      </w:pPr>
    </w:p>
    <w:p w14:paraId="0ADAAB69" w14:textId="77777777" w:rsidR="000D6AB2" w:rsidRPr="00793AB0" w:rsidRDefault="000D6AB2" w:rsidP="000D6AB2">
      <w:pPr>
        <w:ind w:left="720" w:hanging="720"/>
        <w:jc w:val="both"/>
        <w:rPr>
          <w:rFonts w:ascii="Verdana" w:hAnsi="Verdana"/>
          <w:sz w:val="16"/>
          <w:szCs w:val="16"/>
        </w:rPr>
      </w:pPr>
      <w:r>
        <w:rPr>
          <w:rFonts w:ascii="Verdana" w:hAnsi="Verdana" w:cs="Arial"/>
          <w:sz w:val="16"/>
          <w:szCs w:val="16"/>
        </w:rPr>
        <w:t>7.7</w:t>
      </w:r>
      <w:r>
        <w:rPr>
          <w:rFonts w:ascii="Verdana" w:hAnsi="Verdana" w:cs="Arial"/>
          <w:sz w:val="16"/>
          <w:szCs w:val="16"/>
        </w:rPr>
        <w:tab/>
        <w:t>The Supplier reserves the right to charge the customer additional sums if, due to circumstances reasonably unforeseen by the Supplier, additional advice is necessary. In the event that this occurs, the Supplier shall agree these extra charges with the Customer in advance, before the additional advice is provided.</w:t>
      </w:r>
    </w:p>
    <w:p w14:paraId="01EE82DC" w14:textId="77777777" w:rsidR="000D6AB2" w:rsidRDefault="000D6AB2" w:rsidP="000D6AB2">
      <w:pPr>
        <w:ind w:left="720" w:hanging="720"/>
        <w:rPr>
          <w:rFonts w:ascii="Verdana" w:hAnsi="Verdana"/>
          <w:sz w:val="16"/>
          <w:szCs w:val="16"/>
        </w:rPr>
      </w:pPr>
    </w:p>
    <w:p w14:paraId="361EEFBD" w14:textId="77777777" w:rsidR="000D6AB2" w:rsidRPr="00990F37" w:rsidRDefault="000D6AB2" w:rsidP="000D6AB2">
      <w:pPr>
        <w:pStyle w:val="Level1Heading"/>
        <w:numPr>
          <w:ilvl w:val="0"/>
          <w:numId w:val="7"/>
        </w:numPr>
        <w:tabs>
          <w:tab w:val="clear" w:pos="851"/>
          <w:tab w:val="num" w:pos="709"/>
        </w:tabs>
        <w:spacing w:before="0" w:after="120" w:line="240" w:lineRule="atLeast"/>
        <w:jc w:val="both"/>
        <w:rPr>
          <w:rFonts w:ascii="Verdana" w:hAnsi="Verdana" w:cs="Arial"/>
          <w:sz w:val="16"/>
          <w:szCs w:val="16"/>
        </w:rPr>
      </w:pPr>
      <w:bookmarkStart w:id="3" w:name="a806875"/>
      <w:bookmarkStart w:id="4" w:name="_Toc419209756"/>
      <w:r w:rsidRPr="00990F37">
        <w:rPr>
          <w:rFonts w:ascii="Verdana" w:hAnsi="Verdana" w:cs="Arial"/>
          <w:sz w:val="16"/>
          <w:szCs w:val="16"/>
        </w:rPr>
        <w:t>Customer's obligations</w:t>
      </w:r>
      <w:bookmarkEnd w:id="3"/>
      <w:bookmarkEnd w:id="4"/>
    </w:p>
    <w:p w14:paraId="5BDFF9E1" w14:textId="77777777" w:rsidR="000D6AB2" w:rsidRPr="00990F37" w:rsidRDefault="000D6AB2" w:rsidP="000D6AB2">
      <w:pPr>
        <w:rPr>
          <w:rFonts w:ascii="Verdana" w:hAnsi="Verdana" w:cs="Arial"/>
          <w:sz w:val="16"/>
          <w:szCs w:val="16"/>
        </w:rPr>
      </w:pPr>
      <w:bookmarkStart w:id="5" w:name="a296308"/>
      <w:r>
        <w:rPr>
          <w:rFonts w:ascii="Verdana" w:hAnsi="Verdana" w:cs="Arial"/>
          <w:sz w:val="16"/>
          <w:szCs w:val="16"/>
        </w:rPr>
        <w:t>8.1</w:t>
      </w:r>
      <w:r>
        <w:rPr>
          <w:rFonts w:ascii="Verdana" w:hAnsi="Verdana" w:cs="Arial"/>
          <w:sz w:val="16"/>
          <w:szCs w:val="16"/>
        </w:rPr>
        <w:tab/>
      </w:r>
      <w:r w:rsidRPr="00990F37">
        <w:rPr>
          <w:rFonts w:ascii="Verdana" w:hAnsi="Verdana" w:cs="Arial"/>
          <w:sz w:val="16"/>
          <w:szCs w:val="16"/>
        </w:rPr>
        <w:t>The Customer shall:</w:t>
      </w:r>
      <w:bookmarkEnd w:id="5"/>
    </w:p>
    <w:p w14:paraId="3A8223E0" w14:textId="77777777" w:rsidR="000D6AB2" w:rsidRPr="00793AB0" w:rsidRDefault="000D6AB2" w:rsidP="000D6AB2">
      <w:pPr>
        <w:ind w:left="720" w:hanging="720"/>
        <w:rPr>
          <w:rFonts w:ascii="Verdana" w:hAnsi="Verdana" w:cs="Arial"/>
          <w:sz w:val="16"/>
          <w:szCs w:val="16"/>
        </w:rPr>
      </w:pPr>
    </w:p>
    <w:p w14:paraId="2DA71ADF" w14:textId="77777777" w:rsidR="000D6AB2" w:rsidRPr="00793AB0" w:rsidRDefault="000D6AB2" w:rsidP="000D6AB2">
      <w:pPr>
        <w:pStyle w:val="Level3Number"/>
        <w:widowControl w:val="0"/>
        <w:numPr>
          <w:ilvl w:val="0"/>
          <w:numId w:val="0"/>
        </w:numPr>
        <w:tabs>
          <w:tab w:val="left" w:pos="540"/>
        </w:tabs>
        <w:spacing w:before="0" w:after="120" w:line="240" w:lineRule="auto"/>
        <w:ind w:left="1418" w:hanging="709"/>
        <w:jc w:val="both"/>
        <w:rPr>
          <w:rFonts w:ascii="Verdana" w:hAnsi="Verdana" w:cs="Arial"/>
          <w:sz w:val="16"/>
          <w:szCs w:val="16"/>
        </w:rPr>
      </w:pPr>
      <w:r>
        <w:rPr>
          <w:rFonts w:ascii="Verdana" w:hAnsi="Verdana" w:cs="Arial"/>
          <w:sz w:val="16"/>
          <w:szCs w:val="16"/>
        </w:rPr>
        <w:t>8.1.1</w:t>
      </w:r>
      <w:r>
        <w:rPr>
          <w:rFonts w:ascii="Verdana" w:hAnsi="Verdana" w:cs="Arial"/>
          <w:sz w:val="16"/>
          <w:szCs w:val="16"/>
        </w:rPr>
        <w:tab/>
      </w:r>
      <w:r w:rsidRPr="00793AB0">
        <w:rPr>
          <w:rFonts w:ascii="Verdana" w:hAnsi="Verdana" w:cs="Arial"/>
          <w:sz w:val="16"/>
          <w:szCs w:val="16"/>
        </w:rPr>
        <w:t xml:space="preserve">co-operate with the Supplier in all matters relating to the </w:t>
      </w:r>
      <w:proofErr w:type="gramStart"/>
      <w:r w:rsidRPr="00793AB0">
        <w:rPr>
          <w:rFonts w:ascii="Verdana" w:hAnsi="Verdana" w:cs="Arial"/>
          <w:sz w:val="16"/>
          <w:szCs w:val="16"/>
        </w:rPr>
        <w:t>Services;</w:t>
      </w:r>
      <w:proofErr w:type="gramEnd"/>
    </w:p>
    <w:p w14:paraId="7EBEB653" w14:textId="77777777" w:rsidR="000D6AB2" w:rsidRPr="00793AB0" w:rsidRDefault="000D6AB2" w:rsidP="000D6AB2">
      <w:pPr>
        <w:pStyle w:val="Level3Number"/>
        <w:widowControl w:val="0"/>
        <w:numPr>
          <w:ilvl w:val="0"/>
          <w:numId w:val="0"/>
        </w:numPr>
        <w:tabs>
          <w:tab w:val="left" w:pos="540"/>
        </w:tabs>
        <w:spacing w:before="0" w:after="120" w:line="240" w:lineRule="auto"/>
        <w:ind w:left="1418" w:hanging="709"/>
        <w:jc w:val="both"/>
        <w:rPr>
          <w:rFonts w:ascii="Verdana" w:hAnsi="Verdana" w:cs="Arial"/>
          <w:sz w:val="16"/>
          <w:szCs w:val="16"/>
        </w:rPr>
      </w:pPr>
      <w:r>
        <w:rPr>
          <w:rFonts w:ascii="Verdana" w:hAnsi="Verdana" w:cs="Arial"/>
          <w:sz w:val="16"/>
          <w:szCs w:val="16"/>
        </w:rPr>
        <w:t>8.1.2</w:t>
      </w:r>
      <w:r>
        <w:rPr>
          <w:rFonts w:ascii="Verdana" w:hAnsi="Verdana" w:cs="Arial"/>
          <w:sz w:val="16"/>
          <w:szCs w:val="16"/>
        </w:rPr>
        <w:tab/>
      </w:r>
      <w:r w:rsidRPr="00793AB0">
        <w:rPr>
          <w:rFonts w:ascii="Verdana" w:hAnsi="Verdana" w:cs="Arial"/>
          <w:sz w:val="16"/>
          <w:szCs w:val="16"/>
        </w:rPr>
        <w:t xml:space="preserve">provide the Supplier with reasonable access at reasonable times to its premises for the purpose of supplying the Services. The Customer shall be responsible for maintaining the security of its premises in accordance with its standard security requirements;   </w:t>
      </w:r>
    </w:p>
    <w:p w14:paraId="75657BC5" w14:textId="77777777" w:rsidR="000D6AB2" w:rsidRPr="00793AB0" w:rsidRDefault="000D6AB2" w:rsidP="000D6AB2">
      <w:pPr>
        <w:pStyle w:val="Level3Number"/>
        <w:widowControl w:val="0"/>
        <w:numPr>
          <w:ilvl w:val="0"/>
          <w:numId w:val="0"/>
        </w:numPr>
        <w:tabs>
          <w:tab w:val="left" w:pos="540"/>
        </w:tabs>
        <w:spacing w:before="0" w:after="120" w:line="240" w:lineRule="auto"/>
        <w:ind w:left="1418" w:hanging="709"/>
        <w:jc w:val="both"/>
        <w:rPr>
          <w:rFonts w:ascii="Verdana" w:hAnsi="Verdana" w:cs="Arial"/>
          <w:sz w:val="16"/>
          <w:szCs w:val="16"/>
        </w:rPr>
      </w:pPr>
      <w:r>
        <w:rPr>
          <w:rFonts w:ascii="Verdana" w:hAnsi="Verdana" w:cs="Arial"/>
          <w:sz w:val="16"/>
          <w:szCs w:val="16"/>
        </w:rPr>
        <w:t>8.1.3</w:t>
      </w:r>
      <w:r>
        <w:rPr>
          <w:rFonts w:ascii="Verdana" w:hAnsi="Verdana" w:cs="Arial"/>
          <w:sz w:val="16"/>
          <w:szCs w:val="16"/>
        </w:rPr>
        <w:tab/>
      </w:r>
      <w:r w:rsidRPr="00793AB0">
        <w:rPr>
          <w:rFonts w:ascii="Verdana" w:hAnsi="Verdana" w:cs="Arial"/>
          <w:sz w:val="16"/>
          <w:szCs w:val="16"/>
        </w:rPr>
        <w:t xml:space="preserve">promptly notify the Supplier of any health and safety hazards which may exist or arise at the Customer's </w:t>
      </w:r>
      <w:proofErr w:type="gramStart"/>
      <w:r w:rsidRPr="00793AB0">
        <w:rPr>
          <w:rFonts w:ascii="Verdana" w:hAnsi="Verdana" w:cs="Arial"/>
          <w:sz w:val="16"/>
          <w:szCs w:val="16"/>
        </w:rPr>
        <w:t>premises</w:t>
      </w:r>
      <w:proofErr w:type="gramEnd"/>
      <w:r w:rsidRPr="00793AB0">
        <w:rPr>
          <w:rFonts w:ascii="Verdana" w:hAnsi="Verdana" w:cs="Arial"/>
          <w:sz w:val="16"/>
          <w:szCs w:val="16"/>
        </w:rPr>
        <w:t xml:space="preserve"> and which may affect the Supplier in the performance of its obligations under the Agreement;</w:t>
      </w:r>
    </w:p>
    <w:p w14:paraId="514A2AE1" w14:textId="77777777" w:rsidR="000D6AB2" w:rsidRPr="00793AB0" w:rsidRDefault="000D6AB2" w:rsidP="000D6AB2">
      <w:pPr>
        <w:pStyle w:val="Level3Number"/>
        <w:widowControl w:val="0"/>
        <w:numPr>
          <w:ilvl w:val="0"/>
          <w:numId w:val="0"/>
        </w:numPr>
        <w:tabs>
          <w:tab w:val="left" w:pos="540"/>
        </w:tabs>
        <w:spacing w:before="0" w:after="120" w:line="240" w:lineRule="auto"/>
        <w:ind w:left="1418" w:hanging="709"/>
        <w:jc w:val="both"/>
        <w:rPr>
          <w:rFonts w:ascii="Verdana" w:hAnsi="Verdana" w:cs="Arial"/>
          <w:sz w:val="16"/>
          <w:szCs w:val="16"/>
        </w:rPr>
      </w:pPr>
      <w:bookmarkStart w:id="6" w:name="a555250"/>
      <w:r>
        <w:rPr>
          <w:rFonts w:ascii="Verdana" w:hAnsi="Verdana" w:cs="Arial"/>
          <w:sz w:val="16"/>
          <w:szCs w:val="16"/>
        </w:rPr>
        <w:t>8.1.4</w:t>
      </w:r>
      <w:r>
        <w:rPr>
          <w:rFonts w:ascii="Verdana" w:hAnsi="Verdana" w:cs="Arial"/>
          <w:sz w:val="16"/>
          <w:szCs w:val="16"/>
        </w:rPr>
        <w:tab/>
      </w:r>
      <w:r w:rsidRPr="00793AB0">
        <w:rPr>
          <w:rFonts w:ascii="Verdana" w:hAnsi="Verdana" w:cs="Arial"/>
          <w:sz w:val="16"/>
          <w:szCs w:val="16"/>
        </w:rPr>
        <w:t xml:space="preserve">inform the Supplier of all health and safety rules and regulations and any other reasonable security requirements that apply at the Customer's </w:t>
      </w:r>
      <w:proofErr w:type="gramStart"/>
      <w:r w:rsidRPr="00793AB0">
        <w:rPr>
          <w:rFonts w:ascii="Verdana" w:hAnsi="Verdana" w:cs="Arial"/>
          <w:sz w:val="16"/>
          <w:szCs w:val="16"/>
        </w:rPr>
        <w:t>premises;</w:t>
      </w:r>
      <w:bookmarkEnd w:id="6"/>
      <w:proofErr w:type="gramEnd"/>
    </w:p>
    <w:p w14:paraId="255BCC63" w14:textId="77777777" w:rsidR="000D6AB2" w:rsidRPr="00793AB0" w:rsidRDefault="000D6AB2" w:rsidP="000D6AB2">
      <w:pPr>
        <w:pStyle w:val="Level3Number"/>
        <w:widowControl w:val="0"/>
        <w:numPr>
          <w:ilvl w:val="0"/>
          <w:numId w:val="0"/>
        </w:numPr>
        <w:tabs>
          <w:tab w:val="left" w:pos="540"/>
        </w:tabs>
        <w:spacing w:before="0" w:after="120" w:line="240" w:lineRule="auto"/>
        <w:ind w:left="1418" w:hanging="709"/>
        <w:jc w:val="both"/>
        <w:rPr>
          <w:rFonts w:ascii="Verdana" w:hAnsi="Verdana" w:cs="Arial"/>
          <w:sz w:val="16"/>
          <w:szCs w:val="16"/>
        </w:rPr>
      </w:pPr>
      <w:r>
        <w:rPr>
          <w:rFonts w:ascii="Verdana" w:hAnsi="Verdana" w:cs="Arial"/>
          <w:sz w:val="16"/>
          <w:szCs w:val="16"/>
        </w:rPr>
        <w:t>8.1.5</w:t>
      </w:r>
      <w:r>
        <w:rPr>
          <w:rFonts w:ascii="Verdana" w:hAnsi="Verdana" w:cs="Arial"/>
          <w:sz w:val="16"/>
          <w:szCs w:val="16"/>
        </w:rPr>
        <w:tab/>
      </w:r>
      <w:r w:rsidRPr="00793AB0">
        <w:rPr>
          <w:rFonts w:ascii="Verdana" w:hAnsi="Verdana" w:cs="Arial"/>
          <w:sz w:val="16"/>
          <w:szCs w:val="16"/>
        </w:rPr>
        <w:t>provide, in a timely manner, such information as the Supplier may require, and ensure that it is accurate in all material respects.</w:t>
      </w:r>
    </w:p>
    <w:p w14:paraId="4DBCB2DA" w14:textId="77777777" w:rsidR="000D6AB2" w:rsidRDefault="000D6AB2" w:rsidP="000D6AB2">
      <w:pPr>
        <w:pStyle w:val="Level2Heading"/>
        <w:keepNext w:val="0"/>
        <w:widowControl w:val="0"/>
        <w:numPr>
          <w:ilvl w:val="0"/>
          <w:numId w:val="0"/>
        </w:numPr>
        <w:spacing w:before="0" w:after="120" w:line="240" w:lineRule="auto"/>
        <w:ind w:left="709" w:hanging="709"/>
        <w:jc w:val="both"/>
        <w:rPr>
          <w:rFonts w:ascii="Verdana" w:hAnsi="Verdana" w:cs="Arial"/>
          <w:b w:val="0"/>
          <w:sz w:val="16"/>
          <w:szCs w:val="16"/>
        </w:rPr>
      </w:pPr>
      <w:r>
        <w:rPr>
          <w:rFonts w:ascii="Verdana" w:hAnsi="Verdana" w:cs="Arial"/>
          <w:b w:val="0"/>
          <w:sz w:val="16"/>
          <w:szCs w:val="16"/>
        </w:rPr>
        <w:t>8.2</w:t>
      </w:r>
      <w:r>
        <w:rPr>
          <w:rFonts w:ascii="Verdana" w:hAnsi="Verdana" w:cs="Arial"/>
          <w:b w:val="0"/>
          <w:sz w:val="16"/>
          <w:szCs w:val="16"/>
        </w:rPr>
        <w:tab/>
      </w:r>
      <w:r w:rsidRPr="00793AB0">
        <w:rPr>
          <w:rFonts w:ascii="Verdana" w:hAnsi="Verdana" w:cs="Arial"/>
          <w:b w:val="0"/>
          <w:sz w:val="16"/>
          <w:szCs w:val="16"/>
        </w:rPr>
        <w:t>If the Supplier's performance of its obligations under the Agreement is prevented or delayed by any act or omission of the Customer, its agents, subcontractors, consultants or employees, the Supplier shall not be liable for any costs, charges or losses sustained or incurred by the Customer that arise directly or indirectly from such prevention or delay.</w:t>
      </w:r>
    </w:p>
    <w:p w14:paraId="5B263A92" w14:textId="77777777" w:rsidR="000D6AB2" w:rsidRDefault="000D6AB2" w:rsidP="000D6AB2">
      <w:pPr>
        <w:pStyle w:val="Level2Heading"/>
        <w:keepNext w:val="0"/>
        <w:widowControl w:val="0"/>
        <w:numPr>
          <w:ilvl w:val="0"/>
          <w:numId w:val="0"/>
        </w:numPr>
        <w:spacing w:before="0" w:after="120" w:line="240" w:lineRule="auto"/>
        <w:ind w:left="709" w:hanging="709"/>
        <w:jc w:val="both"/>
        <w:rPr>
          <w:rFonts w:ascii="Verdana" w:hAnsi="Verdana" w:cs="Arial"/>
          <w:b w:val="0"/>
          <w:sz w:val="16"/>
          <w:szCs w:val="16"/>
        </w:rPr>
      </w:pPr>
      <w:r>
        <w:rPr>
          <w:rFonts w:ascii="Verdana" w:hAnsi="Verdana" w:cs="Arial"/>
          <w:b w:val="0"/>
          <w:sz w:val="16"/>
          <w:szCs w:val="16"/>
        </w:rPr>
        <w:t>8.3</w:t>
      </w:r>
      <w:r>
        <w:rPr>
          <w:rFonts w:ascii="Verdana" w:hAnsi="Verdana" w:cs="Arial"/>
          <w:b w:val="0"/>
          <w:sz w:val="16"/>
          <w:szCs w:val="16"/>
        </w:rPr>
        <w:tab/>
      </w:r>
      <w:r w:rsidRPr="00793AB0">
        <w:rPr>
          <w:rFonts w:ascii="Verdana" w:hAnsi="Verdana" w:cs="Arial"/>
          <w:b w:val="0"/>
          <w:sz w:val="16"/>
          <w:szCs w:val="16"/>
        </w:rPr>
        <w:t>The Customer shall be liable to pay to the Supplier, on demand, all reasonable costs, charges or losses sustained or incurred by the Supplier that arise directly or indirectly from the Customer's fraud, negligence, failure to perform or delay in the performance of any of its obligations under the Agreement, subject to the Supplier confirming such costs, charges and losses to the Customer in writing.</w:t>
      </w:r>
    </w:p>
    <w:p w14:paraId="64A1EA06" w14:textId="77777777" w:rsidR="000D6AB2" w:rsidRDefault="000D6AB2" w:rsidP="000D6AB2">
      <w:pPr>
        <w:pStyle w:val="Level2Heading"/>
        <w:keepNext w:val="0"/>
        <w:widowControl w:val="0"/>
        <w:numPr>
          <w:ilvl w:val="0"/>
          <w:numId w:val="0"/>
        </w:numPr>
        <w:spacing w:before="0" w:after="120" w:line="240" w:lineRule="auto"/>
        <w:ind w:left="709" w:hanging="709"/>
        <w:jc w:val="both"/>
        <w:rPr>
          <w:rFonts w:ascii="Verdana" w:hAnsi="Verdana" w:cs="Arial"/>
          <w:b w:val="0"/>
          <w:sz w:val="16"/>
          <w:szCs w:val="16"/>
        </w:rPr>
      </w:pPr>
      <w:r>
        <w:rPr>
          <w:rFonts w:ascii="Verdana" w:hAnsi="Verdana"/>
          <w:b w:val="0"/>
          <w:sz w:val="16"/>
          <w:szCs w:val="16"/>
        </w:rPr>
        <w:t>8.4</w:t>
      </w:r>
      <w:r>
        <w:rPr>
          <w:rFonts w:ascii="Verdana" w:hAnsi="Verdana"/>
          <w:b w:val="0"/>
          <w:sz w:val="16"/>
          <w:szCs w:val="16"/>
        </w:rPr>
        <w:tab/>
      </w:r>
      <w:r w:rsidRPr="003A094D">
        <w:rPr>
          <w:rFonts w:ascii="Verdana" w:hAnsi="Verdana"/>
          <w:b w:val="0"/>
          <w:sz w:val="16"/>
          <w:szCs w:val="16"/>
        </w:rPr>
        <w:t xml:space="preserve">In seeking to obtain the Services from the Supplier, the Customer undertakes to provide details of the Customer’s business, including trading name/s, legal name, postal addresses, telephone numbers, email addresses, website addresses and the nature of the Customer’s business, as well as contact details for the person requesting the Services.  The Services cannot be provided until this information is received.  </w:t>
      </w:r>
    </w:p>
    <w:p w14:paraId="329BD31A" w14:textId="77777777" w:rsidR="000D6AB2" w:rsidRDefault="000D6AB2" w:rsidP="000D6AB2">
      <w:pPr>
        <w:pStyle w:val="Level2Heading"/>
        <w:keepNext w:val="0"/>
        <w:widowControl w:val="0"/>
        <w:numPr>
          <w:ilvl w:val="0"/>
          <w:numId w:val="0"/>
        </w:numPr>
        <w:spacing w:before="0" w:after="120" w:line="240" w:lineRule="auto"/>
        <w:ind w:left="709" w:hanging="709"/>
        <w:jc w:val="both"/>
        <w:rPr>
          <w:rFonts w:ascii="Verdana" w:hAnsi="Verdana"/>
          <w:b w:val="0"/>
          <w:sz w:val="16"/>
          <w:szCs w:val="16"/>
        </w:rPr>
      </w:pPr>
      <w:r>
        <w:rPr>
          <w:rFonts w:ascii="Verdana" w:hAnsi="Verdana"/>
          <w:b w:val="0"/>
          <w:sz w:val="16"/>
          <w:szCs w:val="16"/>
        </w:rPr>
        <w:t>8.5</w:t>
      </w:r>
      <w:r>
        <w:rPr>
          <w:rFonts w:ascii="Verdana" w:hAnsi="Verdana"/>
          <w:b w:val="0"/>
          <w:sz w:val="16"/>
          <w:szCs w:val="16"/>
        </w:rPr>
        <w:tab/>
      </w:r>
      <w:r w:rsidRPr="00793AB0">
        <w:rPr>
          <w:rFonts w:ascii="Verdana" w:hAnsi="Verdana"/>
          <w:b w:val="0"/>
          <w:sz w:val="16"/>
          <w:szCs w:val="16"/>
        </w:rPr>
        <w:t xml:space="preserve">The Customer will provide the necessary up-to-date and accurate information and true to the best of the Customer’s knowledge and belief about the Customer’s business in order for the Services to be provided.  The Supplier will only provide the </w:t>
      </w:r>
      <w:r w:rsidRPr="00793AB0">
        <w:rPr>
          <w:rFonts w:ascii="Verdana" w:hAnsi="Verdana"/>
          <w:b w:val="0"/>
          <w:sz w:val="16"/>
          <w:szCs w:val="16"/>
        </w:rPr>
        <w:t>Services on the basis of the information provided by the Customer. The Customer bears full responsibility for ensuring that all information provided to the Supplier is complete, accurate, true and up-to-date.  Any false declarations made by the Customer may result in prosecution.</w:t>
      </w:r>
      <w:bookmarkStart w:id="7" w:name="_Ref377050494"/>
    </w:p>
    <w:p w14:paraId="1EFE6E01" w14:textId="77777777" w:rsidR="000D6AB2" w:rsidRDefault="000D6AB2" w:rsidP="000D6AB2">
      <w:pPr>
        <w:pStyle w:val="Level2Heading"/>
        <w:keepNext w:val="0"/>
        <w:widowControl w:val="0"/>
        <w:numPr>
          <w:ilvl w:val="0"/>
          <w:numId w:val="0"/>
        </w:numPr>
        <w:spacing w:before="0" w:after="120" w:line="240" w:lineRule="auto"/>
        <w:ind w:left="709" w:hanging="709"/>
        <w:jc w:val="both"/>
        <w:rPr>
          <w:rFonts w:ascii="Verdana" w:hAnsi="Verdana"/>
          <w:b w:val="0"/>
          <w:sz w:val="16"/>
          <w:szCs w:val="16"/>
        </w:rPr>
      </w:pPr>
      <w:r>
        <w:rPr>
          <w:rFonts w:ascii="Verdana" w:hAnsi="Verdana"/>
          <w:b w:val="0"/>
          <w:sz w:val="16"/>
          <w:szCs w:val="16"/>
        </w:rPr>
        <w:t>8.6</w:t>
      </w:r>
      <w:r>
        <w:rPr>
          <w:rFonts w:ascii="Verdana" w:hAnsi="Verdana"/>
          <w:b w:val="0"/>
          <w:sz w:val="16"/>
          <w:szCs w:val="16"/>
        </w:rPr>
        <w:tab/>
        <w:t xml:space="preserve">The Customer shall provide the Supplier with at least 48 hours’ notice of site visit cancellations, failing which the Supplier shall be entitled to charge the Customer for lost travel time at the rate of £70.00 per hour excluding VAT plus travel expenses at the rate of £0.40 per mile. </w:t>
      </w:r>
    </w:p>
    <w:p w14:paraId="21CEE2DF" w14:textId="77777777" w:rsidR="000D6AB2" w:rsidRPr="00793AB0" w:rsidRDefault="000D6AB2" w:rsidP="000D6AB2">
      <w:pPr>
        <w:pStyle w:val="Level2Heading"/>
        <w:keepNext w:val="0"/>
        <w:widowControl w:val="0"/>
        <w:numPr>
          <w:ilvl w:val="0"/>
          <w:numId w:val="0"/>
        </w:numPr>
        <w:spacing w:before="0" w:after="120" w:line="240" w:lineRule="auto"/>
        <w:ind w:left="709" w:hanging="709"/>
        <w:jc w:val="both"/>
        <w:rPr>
          <w:rFonts w:ascii="Verdana" w:hAnsi="Verdana" w:cs="Arial"/>
          <w:sz w:val="16"/>
          <w:szCs w:val="16"/>
        </w:rPr>
      </w:pPr>
      <w:r>
        <w:rPr>
          <w:rFonts w:ascii="Verdana" w:hAnsi="Verdana" w:cs="Arial"/>
          <w:sz w:val="16"/>
          <w:szCs w:val="16"/>
        </w:rPr>
        <w:t>9</w:t>
      </w:r>
      <w:r w:rsidRPr="00793AB0">
        <w:rPr>
          <w:rFonts w:ascii="Verdana" w:hAnsi="Verdana" w:cs="Arial"/>
          <w:sz w:val="16"/>
          <w:szCs w:val="16"/>
        </w:rPr>
        <w:tab/>
        <w:t>Intellectual Property Rights</w:t>
      </w:r>
      <w:bookmarkEnd w:id="7"/>
      <w:r w:rsidRPr="00793AB0">
        <w:rPr>
          <w:rFonts w:ascii="Verdana" w:hAnsi="Verdana" w:cs="Arial"/>
          <w:sz w:val="16"/>
          <w:szCs w:val="16"/>
        </w:rPr>
        <w:t xml:space="preserve"> </w:t>
      </w:r>
    </w:p>
    <w:p w14:paraId="18E25BEE" w14:textId="77777777" w:rsidR="000D6AB2" w:rsidRPr="00793AB0" w:rsidRDefault="000D6AB2" w:rsidP="000D6AB2">
      <w:pPr>
        <w:pStyle w:val="Level2Heading"/>
        <w:keepNext w:val="0"/>
        <w:widowControl w:val="0"/>
        <w:numPr>
          <w:ilvl w:val="0"/>
          <w:numId w:val="0"/>
        </w:numPr>
        <w:spacing w:before="0" w:after="120" w:line="240" w:lineRule="auto"/>
        <w:ind w:left="720" w:hanging="720"/>
        <w:jc w:val="both"/>
        <w:rPr>
          <w:rFonts w:ascii="Verdana" w:hAnsi="Verdana" w:cs="Arial"/>
          <w:b w:val="0"/>
          <w:sz w:val="16"/>
          <w:szCs w:val="16"/>
        </w:rPr>
      </w:pPr>
      <w:r>
        <w:rPr>
          <w:rFonts w:ascii="Verdana" w:hAnsi="Verdana" w:cs="Arial"/>
          <w:b w:val="0"/>
          <w:sz w:val="16"/>
          <w:szCs w:val="16"/>
        </w:rPr>
        <w:t>9</w:t>
      </w:r>
      <w:r w:rsidRPr="00793AB0">
        <w:rPr>
          <w:rFonts w:ascii="Verdana" w:hAnsi="Verdana" w:cs="Arial"/>
          <w:b w:val="0"/>
          <w:sz w:val="16"/>
          <w:szCs w:val="16"/>
        </w:rPr>
        <w:t>.1</w:t>
      </w:r>
      <w:r w:rsidRPr="00793AB0">
        <w:rPr>
          <w:rFonts w:ascii="Verdana" w:hAnsi="Verdana" w:cs="Arial"/>
          <w:b w:val="0"/>
          <w:sz w:val="16"/>
          <w:szCs w:val="16"/>
        </w:rPr>
        <w:tab/>
      </w:r>
      <w:r w:rsidRPr="00793AB0">
        <w:rPr>
          <w:rFonts w:ascii="Verdana" w:hAnsi="Verdana"/>
          <w:b w:val="0"/>
          <w:sz w:val="16"/>
          <w:szCs w:val="16"/>
        </w:rPr>
        <w:t xml:space="preserve">As between the Customer and the Supplier, all intellectual property rights and all other rights in the Deliverables and the Pre-existing Materials shall be owned by the Supplier. </w:t>
      </w:r>
      <w:r w:rsidRPr="00793AB0">
        <w:rPr>
          <w:rFonts w:ascii="Verdana" w:hAnsi="Verdana" w:cs="Arial"/>
          <w:b w:val="0"/>
          <w:sz w:val="16"/>
          <w:szCs w:val="16"/>
        </w:rPr>
        <w:t xml:space="preserve"> </w:t>
      </w:r>
    </w:p>
    <w:p w14:paraId="3EED87E9" w14:textId="77777777" w:rsidR="000D6AB2" w:rsidRPr="00793AB0" w:rsidRDefault="000D6AB2" w:rsidP="000D6AB2">
      <w:pPr>
        <w:pStyle w:val="Level2Heading"/>
        <w:keepNext w:val="0"/>
        <w:widowControl w:val="0"/>
        <w:numPr>
          <w:ilvl w:val="0"/>
          <w:numId w:val="0"/>
        </w:numPr>
        <w:spacing w:before="0" w:after="120" w:line="240" w:lineRule="auto"/>
        <w:ind w:left="720" w:hanging="720"/>
        <w:jc w:val="both"/>
        <w:rPr>
          <w:rFonts w:ascii="Verdana" w:hAnsi="Verdana" w:cs="Arial"/>
          <w:b w:val="0"/>
          <w:sz w:val="16"/>
          <w:szCs w:val="16"/>
        </w:rPr>
      </w:pPr>
      <w:r>
        <w:rPr>
          <w:rFonts w:ascii="Verdana" w:hAnsi="Verdana" w:cs="Arial"/>
          <w:b w:val="0"/>
          <w:sz w:val="16"/>
          <w:szCs w:val="16"/>
        </w:rPr>
        <w:t>9</w:t>
      </w:r>
      <w:r w:rsidRPr="00793AB0">
        <w:rPr>
          <w:rFonts w:ascii="Verdana" w:hAnsi="Verdana" w:cs="Arial"/>
          <w:b w:val="0"/>
          <w:sz w:val="16"/>
          <w:szCs w:val="16"/>
        </w:rPr>
        <w:t>.2</w:t>
      </w:r>
      <w:r w:rsidRPr="00793AB0">
        <w:rPr>
          <w:rFonts w:ascii="Verdana" w:hAnsi="Verdana" w:cs="Arial"/>
          <w:b w:val="0"/>
          <w:sz w:val="16"/>
          <w:szCs w:val="16"/>
        </w:rPr>
        <w:tab/>
        <w:t>The Supplier licences all such rights to the Customer free of charge and on a non-exclusive, worldwide basis to such extent as is necessary and to enable the Customer to make reasonable use of the Deliverables and the Services. If this Agreement is terminated, this licence will automatically terminate.</w:t>
      </w:r>
    </w:p>
    <w:p w14:paraId="3983D64E" w14:textId="77777777" w:rsidR="000D6AB2" w:rsidRPr="00793AB0" w:rsidRDefault="000D6AB2" w:rsidP="000D6AB2">
      <w:pPr>
        <w:pStyle w:val="Level2Heading"/>
        <w:keepNext w:val="0"/>
        <w:widowControl w:val="0"/>
        <w:numPr>
          <w:ilvl w:val="0"/>
          <w:numId w:val="0"/>
        </w:numPr>
        <w:spacing w:before="0" w:after="120" w:line="240" w:lineRule="auto"/>
        <w:ind w:left="720" w:hanging="720"/>
        <w:jc w:val="both"/>
        <w:rPr>
          <w:rFonts w:ascii="Verdana" w:hAnsi="Verdana" w:cs="Arial"/>
          <w:b w:val="0"/>
          <w:sz w:val="16"/>
          <w:szCs w:val="16"/>
        </w:rPr>
      </w:pPr>
      <w:r>
        <w:rPr>
          <w:rFonts w:ascii="Verdana" w:hAnsi="Verdana" w:cs="Arial"/>
          <w:b w:val="0"/>
          <w:sz w:val="16"/>
          <w:szCs w:val="16"/>
        </w:rPr>
        <w:t>9</w:t>
      </w:r>
      <w:r w:rsidRPr="00793AB0">
        <w:rPr>
          <w:rFonts w:ascii="Verdana" w:hAnsi="Verdana" w:cs="Arial"/>
          <w:b w:val="0"/>
          <w:sz w:val="16"/>
          <w:szCs w:val="16"/>
        </w:rPr>
        <w:t>.3</w:t>
      </w:r>
      <w:r w:rsidRPr="00793AB0">
        <w:rPr>
          <w:rFonts w:ascii="Verdana" w:hAnsi="Verdana" w:cs="Arial"/>
          <w:b w:val="0"/>
          <w:sz w:val="16"/>
          <w:szCs w:val="16"/>
        </w:rPr>
        <w:tab/>
        <w:t xml:space="preserve">The Customer acknowledges that, where the Supplier does not own any Pre-existing Materials, the Customer’s use of rights in the Pre-existing Materials is conditional on the Supplier obtaining a written licence (or sub-licence) from the relevant licensor or licensors on such terms as will entitle the Supplier to license such rights to the Customer.  </w:t>
      </w:r>
      <w:bookmarkStart w:id="8" w:name="_Ref243716101"/>
      <w:bookmarkStart w:id="9" w:name="_Ref377050387"/>
    </w:p>
    <w:p w14:paraId="11C12DF4" w14:textId="77777777" w:rsidR="000D6AB2" w:rsidRPr="00793AB0" w:rsidRDefault="000D6AB2" w:rsidP="000D6AB2">
      <w:pPr>
        <w:pStyle w:val="Level2Heading"/>
        <w:keepNext w:val="0"/>
        <w:widowControl w:val="0"/>
        <w:numPr>
          <w:ilvl w:val="0"/>
          <w:numId w:val="0"/>
        </w:numPr>
        <w:spacing w:before="0" w:after="120" w:line="240" w:lineRule="auto"/>
        <w:ind w:left="720" w:hanging="720"/>
        <w:jc w:val="both"/>
        <w:rPr>
          <w:rFonts w:ascii="Verdana" w:hAnsi="Verdana" w:cs="Arial"/>
          <w:b w:val="0"/>
          <w:sz w:val="16"/>
          <w:szCs w:val="16"/>
        </w:rPr>
      </w:pPr>
      <w:r>
        <w:rPr>
          <w:rFonts w:ascii="Verdana" w:hAnsi="Verdana" w:cs="Arial"/>
          <w:b w:val="0"/>
          <w:sz w:val="16"/>
          <w:szCs w:val="16"/>
        </w:rPr>
        <w:t>9</w:t>
      </w:r>
      <w:r w:rsidRPr="00793AB0">
        <w:rPr>
          <w:rFonts w:ascii="Verdana" w:hAnsi="Verdana" w:cs="Arial"/>
          <w:b w:val="0"/>
          <w:sz w:val="16"/>
          <w:szCs w:val="16"/>
        </w:rPr>
        <w:t>.4</w:t>
      </w:r>
      <w:r w:rsidRPr="00793AB0">
        <w:rPr>
          <w:rFonts w:ascii="Verdana" w:hAnsi="Verdana" w:cs="Arial"/>
          <w:b w:val="0"/>
          <w:sz w:val="16"/>
          <w:szCs w:val="16"/>
        </w:rPr>
        <w:tab/>
        <w:t>The provision of the Services by the Supplier to the Customer does not entitle the Customer or the Customer’s business to claim any affiliation with or approval by the Supplier.  The Customer is not permitted to use any of the Supplier’s logos.</w:t>
      </w:r>
    </w:p>
    <w:p w14:paraId="3B0CA549" w14:textId="77777777" w:rsidR="000D6AB2" w:rsidRDefault="000D6AB2" w:rsidP="000D6AB2">
      <w:pPr>
        <w:pStyle w:val="Level1Heading"/>
        <w:numPr>
          <w:ilvl w:val="0"/>
          <w:numId w:val="0"/>
        </w:numPr>
        <w:spacing w:before="0" w:after="120" w:line="240" w:lineRule="atLeast"/>
        <w:ind w:left="709" w:hanging="709"/>
        <w:jc w:val="both"/>
        <w:rPr>
          <w:rFonts w:ascii="Verdana" w:hAnsi="Verdana" w:cs="Arial"/>
          <w:sz w:val="16"/>
          <w:szCs w:val="16"/>
        </w:rPr>
      </w:pPr>
      <w:r>
        <w:rPr>
          <w:rFonts w:ascii="Verdana" w:hAnsi="Verdana" w:cs="Arial"/>
          <w:sz w:val="16"/>
          <w:szCs w:val="16"/>
        </w:rPr>
        <w:t>10</w:t>
      </w:r>
      <w:r>
        <w:rPr>
          <w:rFonts w:ascii="Verdana" w:hAnsi="Verdana" w:cs="Arial"/>
          <w:sz w:val="16"/>
          <w:szCs w:val="16"/>
        </w:rPr>
        <w:tab/>
      </w:r>
      <w:r w:rsidRPr="00793AB0">
        <w:rPr>
          <w:rFonts w:ascii="Verdana" w:hAnsi="Verdana" w:cs="Arial"/>
          <w:sz w:val="16"/>
          <w:szCs w:val="16"/>
        </w:rPr>
        <w:t>Confidentiality</w:t>
      </w:r>
      <w:bookmarkEnd w:id="8"/>
      <w:r w:rsidRPr="00793AB0">
        <w:rPr>
          <w:rFonts w:ascii="Verdana" w:hAnsi="Verdana" w:cs="Arial"/>
          <w:sz w:val="16"/>
          <w:szCs w:val="16"/>
        </w:rPr>
        <w:t xml:space="preserve"> </w:t>
      </w:r>
      <w:bookmarkEnd w:id="9"/>
      <w:r>
        <w:rPr>
          <w:rFonts w:ascii="Verdana" w:hAnsi="Verdana" w:cs="Arial"/>
          <w:sz w:val="16"/>
          <w:szCs w:val="16"/>
        </w:rPr>
        <w:t xml:space="preserve">and Freedom of Information </w:t>
      </w:r>
    </w:p>
    <w:p w14:paraId="6F2DAB79" w14:textId="77777777" w:rsidR="000D6AB2" w:rsidRPr="001B5E11" w:rsidRDefault="000D6AB2" w:rsidP="000D6AB2">
      <w:pPr>
        <w:rPr>
          <w:sz w:val="16"/>
          <w:szCs w:val="16"/>
          <w:lang w:eastAsia="en-US"/>
        </w:rPr>
      </w:pPr>
    </w:p>
    <w:p w14:paraId="46182583" w14:textId="77777777" w:rsidR="000D6AB2" w:rsidRPr="00793AB0" w:rsidRDefault="000D6AB2" w:rsidP="000D6AB2">
      <w:pPr>
        <w:pStyle w:val="Level2Heading"/>
        <w:keepNext w:val="0"/>
        <w:widowControl w:val="0"/>
        <w:numPr>
          <w:ilvl w:val="0"/>
          <w:numId w:val="0"/>
        </w:numPr>
        <w:spacing w:before="0" w:after="120" w:line="240" w:lineRule="auto"/>
        <w:ind w:left="709" w:hanging="709"/>
        <w:jc w:val="both"/>
        <w:rPr>
          <w:rFonts w:ascii="Verdana" w:hAnsi="Verdana" w:cs="Arial"/>
          <w:b w:val="0"/>
          <w:sz w:val="16"/>
          <w:szCs w:val="16"/>
        </w:rPr>
      </w:pPr>
      <w:bookmarkStart w:id="10" w:name="_Ref359607666"/>
      <w:r>
        <w:rPr>
          <w:rFonts w:ascii="Verdana" w:hAnsi="Verdana" w:cs="Arial"/>
          <w:b w:val="0"/>
          <w:sz w:val="16"/>
          <w:szCs w:val="16"/>
        </w:rPr>
        <w:t>10.1</w:t>
      </w:r>
      <w:r>
        <w:rPr>
          <w:rFonts w:ascii="Verdana" w:hAnsi="Verdana" w:cs="Arial"/>
          <w:b w:val="0"/>
          <w:sz w:val="16"/>
          <w:szCs w:val="16"/>
        </w:rPr>
        <w:tab/>
      </w:r>
      <w:r w:rsidRPr="00793AB0">
        <w:rPr>
          <w:rFonts w:ascii="Verdana" w:hAnsi="Verdana" w:cs="Arial"/>
          <w:b w:val="0"/>
          <w:sz w:val="16"/>
          <w:szCs w:val="16"/>
        </w:rPr>
        <w:t>Subject to clause 1</w:t>
      </w:r>
      <w:r>
        <w:rPr>
          <w:rFonts w:ascii="Verdana" w:hAnsi="Verdana" w:cs="Arial"/>
          <w:b w:val="0"/>
          <w:sz w:val="16"/>
          <w:szCs w:val="16"/>
        </w:rPr>
        <w:t>0</w:t>
      </w:r>
      <w:r w:rsidRPr="00793AB0">
        <w:rPr>
          <w:rFonts w:ascii="Verdana" w:hAnsi="Verdana" w:cs="Arial"/>
          <w:b w:val="0"/>
          <w:sz w:val="16"/>
          <w:szCs w:val="16"/>
        </w:rPr>
        <w:t>.2 below, each Party shall:</w:t>
      </w:r>
      <w:bookmarkEnd w:id="10"/>
    </w:p>
    <w:p w14:paraId="2763E370" w14:textId="77777777" w:rsidR="000D6AB2" w:rsidRPr="00793AB0" w:rsidRDefault="000D6AB2" w:rsidP="000D6AB2">
      <w:pPr>
        <w:pStyle w:val="Level3Number"/>
        <w:widowControl w:val="0"/>
        <w:numPr>
          <w:ilvl w:val="0"/>
          <w:numId w:val="0"/>
        </w:numPr>
        <w:tabs>
          <w:tab w:val="left" w:pos="540"/>
        </w:tabs>
        <w:spacing w:before="0" w:after="120" w:line="240" w:lineRule="auto"/>
        <w:ind w:left="1418" w:hanging="737"/>
        <w:jc w:val="both"/>
        <w:rPr>
          <w:rFonts w:ascii="Verdana" w:hAnsi="Verdana" w:cs="Arial"/>
          <w:sz w:val="16"/>
          <w:szCs w:val="16"/>
        </w:rPr>
      </w:pPr>
      <w:r w:rsidRPr="00793AB0">
        <w:rPr>
          <w:rFonts w:ascii="Verdana" w:hAnsi="Verdana" w:cs="Arial"/>
          <w:sz w:val="16"/>
          <w:szCs w:val="16"/>
        </w:rPr>
        <w:t>1</w:t>
      </w:r>
      <w:r>
        <w:rPr>
          <w:rFonts w:ascii="Verdana" w:hAnsi="Verdana" w:cs="Arial"/>
          <w:sz w:val="16"/>
          <w:szCs w:val="16"/>
        </w:rPr>
        <w:t>0</w:t>
      </w:r>
      <w:r w:rsidRPr="00793AB0">
        <w:rPr>
          <w:rFonts w:ascii="Verdana" w:hAnsi="Verdana" w:cs="Arial"/>
          <w:sz w:val="16"/>
          <w:szCs w:val="16"/>
        </w:rPr>
        <w:t>.1.1</w:t>
      </w:r>
      <w:r w:rsidRPr="00793AB0">
        <w:rPr>
          <w:rFonts w:ascii="Verdana" w:hAnsi="Verdana" w:cs="Arial"/>
          <w:sz w:val="16"/>
          <w:szCs w:val="16"/>
        </w:rPr>
        <w:tab/>
        <w:t>treat all Confidential Information it receives as confidential, safeguard it accordingly and not disclose it to any other person without the prior written permission of the disclosing Party; and</w:t>
      </w:r>
    </w:p>
    <w:p w14:paraId="3E191927" w14:textId="77777777" w:rsidR="000D6AB2" w:rsidRPr="00793AB0" w:rsidRDefault="000D6AB2" w:rsidP="000D6AB2">
      <w:pPr>
        <w:pStyle w:val="Level3Number"/>
        <w:widowControl w:val="0"/>
        <w:numPr>
          <w:ilvl w:val="0"/>
          <w:numId w:val="0"/>
        </w:numPr>
        <w:tabs>
          <w:tab w:val="left" w:pos="709"/>
        </w:tabs>
        <w:spacing w:before="0" w:after="120" w:line="240" w:lineRule="auto"/>
        <w:ind w:left="1418" w:hanging="709"/>
        <w:jc w:val="both"/>
        <w:rPr>
          <w:rFonts w:ascii="Verdana" w:hAnsi="Verdana" w:cs="Arial"/>
          <w:sz w:val="16"/>
          <w:szCs w:val="16"/>
        </w:rPr>
      </w:pPr>
      <w:r w:rsidRPr="00793AB0">
        <w:rPr>
          <w:rFonts w:ascii="Verdana" w:hAnsi="Verdana" w:cs="Arial"/>
          <w:sz w:val="16"/>
          <w:szCs w:val="16"/>
        </w:rPr>
        <w:t>1</w:t>
      </w:r>
      <w:r>
        <w:rPr>
          <w:rFonts w:ascii="Verdana" w:hAnsi="Verdana" w:cs="Arial"/>
          <w:sz w:val="16"/>
          <w:szCs w:val="16"/>
        </w:rPr>
        <w:t>0</w:t>
      </w:r>
      <w:r w:rsidRPr="00793AB0">
        <w:rPr>
          <w:rFonts w:ascii="Verdana" w:hAnsi="Verdana" w:cs="Arial"/>
          <w:sz w:val="16"/>
          <w:szCs w:val="16"/>
        </w:rPr>
        <w:t>.1.2</w:t>
      </w:r>
      <w:r w:rsidRPr="00793AB0">
        <w:rPr>
          <w:rFonts w:ascii="Verdana" w:hAnsi="Verdana" w:cs="Arial"/>
          <w:sz w:val="16"/>
          <w:szCs w:val="16"/>
        </w:rPr>
        <w:tab/>
        <w:t>not use or exploit the disclosing Party’s Confidential Information in any way except for the purposes anticipated under the Agreement.</w:t>
      </w:r>
    </w:p>
    <w:p w14:paraId="63E6C25C" w14:textId="77777777" w:rsidR="000D6AB2" w:rsidRPr="00793AB0" w:rsidRDefault="000D6AB2" w:rsidP="000D6AB2">
      <w:pPr>
        <w:pStyle w:val="Level2Heading"/>
        <w:keepNext w:val="0"/>
        <w:widowControl w:val="0"/>
        <w:numPr>
          <w:ilvl w:val="0"/>
          <w:numId w:val="0"/>
        </w:numPr>
        <w:spacing w:before="0" w:after="120" w:line="240" w:lineRule="auto"/>
        <w:ind w:left="709" w:hanging="709"/>
        <w:jc w:val="both"/>
        <w:rPr>
          <w:rFonts w:ascii="Verdana" w:hAnsi="Verdana" w:cs="Arial"/>
          <w:b w:val="0"/>
          <w:sz w:val="16"/>
          <w:szCs w:val="16"/>
        </w:rPr>
      </w:pPr>
      <w:bookmarkStart w:id="11" w:name="_Ref359607640"/>
      <w:r>
        <w:rPr>
          <w:rFonts w:ascii="Verdana" w:hAnsi="Verdana" w:cs="Arial"/>
          <w:b w:val="0"/>
          <w:sz w:val="16"/>
          <w:szCs w:val="16"/>
        </w:rPr>
        <w:t>10.2</w:t>
      </w:r>
      <w:r>
        <w:rPr>
          <w:rFonts w:ascii="Verdana" w:hAnsi="Verdana" w:cs="Arial"/>
          <w:b w:val="0"/>
          <w:sz w:val="16"/>
          <w:szCs w:val="16"/>
        </w:rPr>
        <w:tab/>
      </w:r>
      <w:r w:rsidRPr="00793AB0">
        <w:rPr>
          <w:rFonts w:ascii="Verdana" w:hAnsi="Verdana" w:cs="Arial"/>
          <w:b w:val="0"/>
          <w:sz w:val="16"/>
          <w:szCs w:val="16"/>
        </w:rPr>
        <w:t xml:space="preserve">The Supplier may disclose Confidential Information which it receives from the </w:t>
      </w:r>
      <w:bookmarkEnd w:id="11"/>
      <w:r w:rsidRPr="00793AB0">
        <w:rPr>
          <w:rFonts w:ascii="Verdana" w:hAnsi="Verdana" w:cs="Arial"/>
          <w:b w:val="0"/>
          <w:sz w:val="16"/>
          <w:szCs w:val="16"/>
        </w:rPr>
        <w:t>Customer to the extent that the Supplier (acting reasonably) deems disclosure necessary or appropriate in the course of carrying out its public functions or if disclosure is required by applicable law or by a court of competent jurisdiction.</w:t>
      </w:r>
    </w:p>
    <w:p w14:paraId="26BB316B" w14:textId="77777777" w:rsidR="000D6AB2" w:rsidRPr="00793AB0" w:rsidRDefault="000D6AB2" w:rsidP="000D6AB2">
      <w:pPr>
        <w:pStyle w:val="Level2Heading"/>
        <w:keepNext w:val="0"/>
        <w:widowControl w:val="0"/>
        <w:numPr>
          <w:ilvl w:val="0"/>
          <w:numId w:val="0"/>
        </w:numPr>
        <w:spacing w:before="0" w:after="120" w:line="240" w:lineRule="auto"/>
        <w:ind w:left="709" w:hanging="709"/>
        <w:jc w:val="both"/>
        <w:rPr>
          <w:rFonts w:ascii="Verdana" w:hAnsi="Verdana" w:cs="Arial"/>
          <w:b w:val="0"/>
          <w:sz w:val="16"/>
          <w:szCs w:val="16"/>
        </w:rPr>
      </w:pPr>
      <w:bookmarkStart w:id="12" w:name="_Ref360043449"/>
      <w:r>
        <w:rPr>
          <w:rFonts w:ascii="Verdana" w:hAnsi="Verdana" w:cs="Arial"/>
          <w:b w:val="0"/>
          <w:sz w:val="16"/>
          <w:szCs w:val="16"/>
        </w:rPr>
        <w:t>10.3</w:t>
      </w:r>
      <w:r>
        <w:rPr>
          <w:rFonts w:ascii="Verdana" w:hAnsi="Verdana" w:cs="Arial"/>
          <w:b w:val="0"/>
          <w:sz w:val="16"/>
          <w:szCs w:val="16"/>
        </w:rPr>
        <w:tab/>
      </w:r>
      <w:r w:rsidRPr="00793AB0">
        <w:rPr>
          <w:rFonts w:ascii="Verdana" w:hAnsi="Verdana" w:cs="Arial"/>
          <w:b w:val="0"/>
          <w:sz w:val="16"/>
          <w:szCs w:val="16"/>
        </w:rPr>
        <w:t xml:space="preserve">The Parties acknowledge that, except for any information which is exempt from disclosure in accordance with the provisions of the FOIA, the content of the Agreement is not Confidential Information and the Customer hereby gives its consent for the Supplier to publish the Agreement in its entirety to the general public (but with any information that is exempt from disclosure in accordance with the FOIA redacted) including any changes to the Agreement agreed from time to time.  The Supplier may consult with the Customer </w:t>
      </w:r>
      <w:r w:rsidRPr="00793AB0">
        <w:rPr>
          <w:rFonts w:ascii="Verdana" w:hAnsi="Verdana" w:cs="Arial"/>
          <w:b w:val="0"/>
          <w:sz w:val="16"/>
          <w:szCs w:val="16"/>
        </w:rPr>
        <w:lastRenderedPageBreak/>
        <w:t>to inform its decision regarding any redactions but the Supplier shall have the final decision in its absolute discretion whether any of the content of the Agreement is exempt from disclosure in accordance with the provisions of the FOIA.</w:t>
      </w:r>
      <w:bookmarkEnd w:id="12"/>
      <w:r w:rsidRPr="00793AB0">
        <w:rPr>
          <w:rFonts w:ascii="Verdana" w:hAnsi="Verdana" w:cs="Arial"/>
          <w:b w:val="0"/>
          <w:sz w:val="16"/>
          <w:szCs w:val="16"/>
        </w:rPr>
        <w:t xml:space="preserve">  </w:t>
      </w:r>
    </w:p>
    <w:p w14:paraId="7663A238" w14:textId="77777777" w:rsidR="000D6AB2" w:rsidRPr="00793AB0" w:rsidRDefault="000D6AB2" w:rsidP="000D6AB2">
      <w:pPr>
        <w:pStyle w:val="Level2Heading"/>
        <w:keepNext w:val="0"/>
        <w:widowControl w:val="0"/>
        <w:numPr>
          <w:ilvl w:val="0"/>
          <w:numId w:val="0"/>
        </w:numPr>
        <w:spacing w:before="0" w:after="120" w:line="240" w:lineRule="auto"/>
        <w:ind w:left="709" w:hanging="709"/>
        <w:jc w:val="both"/>
        <w:rPr>
          <w:rFonts w:ascii="Verdana" w:hAnsi="Verdana" w:cs="Arial"/>
          <w:b w:val="0"/>
          <w:color w:val="000000"/>
          <w:sz w:val="16"/>
          <w:szCs w:val="16"/>
        </w:rPr>
      </w:pPr>
      <w:r>
        <w:rPr>
          <w:rFonts w:ascii="Verdana" w:hAnsi="Verdana" w:cs="Arial"/>
          <w:b w:val="0"/>
          <w:sz w:val="16"/>
          <w:szCs w:val="16"/>
        </w:rPr>
        <w:t>10.4</w:t>
      </w:r>
      <w:r>
        <w:rPr>
          <w:rFonts w:ascii="Verdana" w:hAnsi="Verdana" w:cs="Arial"/>
          <w:b w:val="0"/>
          <w:sz w:val="16"/>
          <w:szCs w:val="16"/>
        </w:rPr>
        <w:tab/>
      </w:r>
      <w:r w:rsidRPr="00793AB0">
        <w:rPr>
          <w:rFonts w:ascii="Verdana" w:hAnsi="Verdana" w:cs="Arial"/>
          <w:b w:val="0"/>
          <w:sz w:val="16"/>
          <w:szCs w:val="16"/>
        </w:rPr>
        <w:t xml:space="preserve">The Supplier does not guarantee the confidentiality of information it holds.  The Supplier may receive requests under the FOIA, the Environmental Information Regulations </w:t>
      </w:r>
      <w:r>
        <w:rPr>
          <w:rFonts w:ascii="Verdana" w:hAnsi="Verdana" w:cs="Arial"/>
          <w:b w:val="0"/>
          <w:sz w:val="16"/>
          <w:szCs w:val="16"/>
        </w:rPr>
        <w:t>2004</w:t>
      </w:r>
      <w:r w:rsidRPr="00793AB0">
        <w:rPr>
          <w:rFonts w:ascii="Verdana" w:hAnsi="Verdana" w:cs="Arial"/>
          <w:b w:val="0"/>
          <w:sz w:val="16"/>
          <w:szCs w:val="16"/>
        </w:rPr>
        <w:t xml:space="preserve"> or any other applicable legislation or codes that govern access to information and the Supplier may be under an obligation to </w:t>
      </w:r>
      <w:r w:rsidRPr="00793AB0">
        <w:rPr>
          <w:rFonts w:ascii="Verdana" w:hAnsi="Verdana" w:cs="Arial"/>
          <w:b w:val="0"/>
          <w:color w:val="000000"/>
          <w:sz w:val="16"/>
          <w:szCs w:val="16"/>
        </w:rPr>
        <w:t xml:space="preserve">provide such information on request. Such information may include matters relating to, or arising out of this Agreement. </w:t>
      </w:r>
    </w:p>
    <w:p w14:paraId="67534211" w14:textId="77777777" w:rsidR="00542DCF" w:rsidRDefault="000D6AB2" w:rsidP="000D6AB2">
      <w:pPr>
        <w:pStyle w:val="Level2Heading"/>
        <w:keepNext w:val="0"/>
        <w:widowControl w:val="0"/>
        <w:numPr>
          <w:ilvl w:val="0"/>
          <w:numId w:val="0"/>
        </w:numPr>
        <w:spacing w:before="0" w:after="120" w:line="240" w:lineRule="auto"/>
        <w:ind w:left="709" w:hanging="709"/>
        <w:jc w:val="both"/>
        <w:rPr>
          <w:rFonts w:ascii="Verdana" w:hAnsi="Verdana" w:cs="Arial"/>
          <w:b w:val="0"/>
          <w:sz w:val="16"/>
          <w:szCs w:val="16"/>
        </w:rPr>
      </w:pPr>
      <w:r>
        <w:rPr>
          <w:rFonts w:ascii="Verdana" w:hAnsi="Verdana" w:cs="Arial"/>
          <w:b w:val="0"/>
          <w:sz w:val="16"/>
          <w:szCs w:val="16"/>
        </w:rPr>
        <w:t>10.5</w:t>
      </w:r>
      <w:r>
        <w:rPr>
          <w:rFonts w:ascii="Verdana" w:hAnsi="Verdana" w:cs="Arial"/>
          <w:b w:val="0"/>
          <w:sz w:val="16"/>
          <w:szCs w:val="16"/>
        </w:rPr>
        <w:tab/>
      </w:r>
      <w:bookmarkStart w:id="13" w:name="_Ref260825584"/>
      <w:r>
        <w:rPr>
          <w:rFonts w:ascii="Verdana" w:hAnsi="Verdana" w:cs="Arial"/>
          <w:b w:val="0"/>
          <w:sz w:val="16"/>
          <w:szCs w:val="16"/>
        </w:rPr>
        <w:t>T</w:t>
      </w:r>
      <w:r w:rsidRPr="00793AB0">
        <w:rPr>
          <w:rFonts w:ascii="Verdana" w:hAnsi="Verdana" w:cs="Arial"/>
          <w:b w:val="0"/>
          <w:sz w:val="16"/>
          <w:szCs w:val="16"/>
        </w:rPr>
        <w:t>he Customer shall not make any press announcement or publicise the Agreement or any part of the Agreement in any way, except with the prior written consent of the Supplier.</w:t>
      </w:r>
      <w:bookmarkEnd w:id="13"/>
    </w:p>
    <w:p w14:paraId="001A6C9B" w14:textId="77777777" w:rsidR="000D6AB2" w:rsidRPr="00793AB0" w:rsidRDefault="000D6AB2" w:rsidP="000D6AB2">
      <w:pPr>
        <w:pStyle w:val="Level2Heading"/>
        <w:keepNext w:val="0"/>
        <w:widowControl w:val="0"/>
        <w:numPr>
          <w:ilvl w:val="0"/>
          <w:numId w:val="0"/>
        </w:numPr>
        <w:spacing w:before="0" w:after="120" w:line="240" w:lineRule="auto"/>
        <w:ind w:left="709" w:hanging="709"/>
        <w:jc w:val="both"/>
        <w:rPr>
          <w:rFonts w:ascii="Verdana" w:hAnsi="Verdana" w:cs="Arial"/>
          <w:b w:val="0"/>
          <w:sz w:val="16"/>
          <w:szCs w:val="16"/>
        </w:rPr>
      </w:pPr>
      <w:r w:rsidRPr="00793AB0">
        <w:rPr>
          <w:rFonts w:ascii="Verdana" w:hAnsi="Verdana" w:cs="Arial"/>
          <w:b w:val="0"/>
          <w:sz w:val="16"/>
          <w:szCs w:val="16"/>
        </w:rPr>
        <w:t xml:space="preserve">  </w:t>
      </w:r>
    </w:p>
    <w:p w14:paraId="10C53567" w14:textId="77777777" w:rsidR="000D6AB2" w:rsidRPr="00793AB0" w:rsidRDefault="000D6AB2" w:rsidP="000D6AB2">
      <w:pPr>
        <w:rPr>
          <w:rFonts w:ascii="Verdana" w:hAnsi="Verdana"/>
          <w:b/>
          <w:sz w:val="16"/>
          <w:szCs w:val="16"/>
        </w:rPr>
      </w:pPr>
      <w:bookmarkStart w:id="14" w:name="_Ref377050536"/>
      <w:r w:rsidRPr="00793AB0">
        <w:rPr>
          <w:rFonts w:ascii="Verdana" w:hAnsi="Verdana"/>
          <w:b/>
          <w:sz w:val="16"/>
          <w:szCs w:val="16"/>
        </w:rPr>
        <w:t>1</w:t>
      </w:r>
      <w:r>
        <w:rPr>
          <w:rFonts w:ascii="Verdana" w:hAnsi="Verdana"/>
          <w:b/>
          <w:sz w:val="16"/>
          <w:szCs w:val="16"/>
        </w:rPr>
        <w:t>1</w:t>
      </w:r>
      <w:r w:rsidRPr="00793AB0">
        <w:rPr>
          <w:rFonts w:ascii="Verdana" w:hAnsi="Verdana"/>
          <w:b/>
          <w:sz w:val="16"/>
          <w:szCs w:val="16"/>
        </w:rPr>
        <w:tab/>
        <w:t xml:space="preserve">Data Protection </w:t>
      </w:r>
    </w:p>
    <w:p w14:paraId="789E61A5" w14:textId="77777777" w:rsidR="000D6AB2" w:rsidRPr="00793AB0" w:rsidRDefault="000D6AB2" w:rsidP="000D6AB2">
      <w:pPr>
        <w:rPr>
          <w:rFonts w:ascii="Verdana" w:hAnsi="Verdana"/>
          <w:b/>
          <w:sz w:val="16"/>
          <w:szCs w:val="16"/>
        </w:rPr>
      </w:pPr>
    </w:p>
    <w:p w14:paraId="6F14EC1C" w14:textId="77777777" w:rsidR="000D6AB2" w:rsidRPr="00793AB0" w:rsidRDefault="000D6AB2" w:rsidP="000D6AB2">
      <w:pPr>
        <w:ind w:left="720" w:hanging="720"/>
        <w:jc w:val="both"/>
        <w:rPr>
          <w:rFonts w:ascii="Verdana" w:hAnsi="Verdana"/>
          <w:sz w:val="16"/>
          <w:szCs w:val="16"/>
          <w:lang w:val="en"/>
        </w:rPr>
      </w:pPr>
      <w:r w:rsidRPr="00793AB0">
        <w:rPr>
          <w:rFonts w:ascii="Verdana" w:hAnsi="Verdana"/>
          <w:sz w:val="16"/>
          <w:szCs w:val="16"/>
        </w:rPr>
        <w:t>1</w:t>
      </w:r>
      <w:r>
        <w:rPr>
          <w:rFonts w:ascii="Verdana" w:hAnsi="Verdana"/>
          <w:sz w:val="16"/>
          <w:szCs w:val="16"/>
        </w:rPr>
        <w:t>1</w:t>
      </w:r>
      <w:r w:rsidRPr="00793AB0">
        <w:rPr>
          <w:rFonts w:ascii="Verdana" w:hAnsi="Verdana"/>
          <w:sz w:val="16"/>
          <w:szCs w:val="16"/>
        </w:rPr>
        <w:t xml:space="preserve">.1 </w:t>
      </w:r>
      <w:r w:rsidRPr="00793AB0">
        <w:rPr>
          <w:rFonts w:ascii="Verdana" w:hAnsi="Verdana"/>
          <w:sz w:val="16"/>
          <w:szCs w:val="16"/>
        </w:rPr>
        <w:tab/>
      </w:r>
      <w:r w:rsidRPr="00793AB0">
        <w:rPr>
          <w:rFonts w:ascii="Verdana" w:hAnsi="Verdana" w:cs="Arial"/>
          <w:sz w:val="16"/>
          <w:szCs w:val="16"/>
        </w:rPr>
        <w:t>The Supplier will not keep information longer than is necessary and whilst in the Supplier’s possession will safeguard the Customer’s personal information according to the requirements of the Data Protection Act 1998 or any equivalent legislation.</w:t>
      </w:r>
    </w:p>
    <w:p w14:paraId="10B2D341" w14:textId="77777777" w:rsidR="000D6AB2" w:rsidRPr="00793AB0" w:rsidRDefault="000D6AB2" w:rsidP="000D6AB2">
      <w:pPr>
        <w:rPr>
          <w:rFonts w:ascii="Verdana" w:hAnsi="Verdana"/>
          <w:sz w:val="16"/>
          <w:szCs w:val="16"/>
        </w:rPr>
      </w:pPr>
    </w:p>
    <w:p w14:paraId="375F1970" w14:textId="77777777" w:rsidR="000D6AB2" w:rsidRPr="00793AB0" w:rsidRDefault="000D6AB2" w:rsidP="000D6AB2">
      <w:pPr>
        <w:ind w:left="720" w:hanging="720"/>
        <w:jc w:val="both"/>
        <w:rPr>
          <w:rFonts w:ascii="Verdana" w:hAnsi="Verdana"/>
          <w:sz w:val="16"/>
          <w:szCs w:val="16"/>
        </w:rPr>
      </w:pPr>
      <w:r w:rsidRPr="00793AB0">
        <w:rPr>
          <w:rFonts w:ascii="Verdana" w:hAnsi="Verdana"/>
          <w:sz w:val="16"/>
          <w:szCs w:val="16"/>
        </w:rPr>
        <w:t>1</w:t>
      </w:r>
      <w:r>
        <w:rPr>
          <w:rFonts w:ascii="Verdana" w:hAnsi="Verdana"/>
          <w:sz w:val="16"/>
          <w:szCs w:val="16"/>
        </w:rPr>
        <w:t>1</w:t>
      </w:r>
      <w:r w:rsidRPr="00793AB0">
        <w:rPr>
          <w:rFonts w:ascii="Verdana" w:hAnsi="Verdana"/>
          <w:sz w:val="16"/>
          <w:szCs w:val="16"/>
        </w:rPr>
        <w:t xml:space="preserve">.2 </w:t>
      </w:r>
      <w:r w:rsidRPr="00793AB0">
        <w:rPr>
          <w:rFonts w:ascii="Verdana" w:hAnsi="Verdana"/>
          <w:sz w:val="16"/>
          <w:szCs w:val="16"/>
        </w:rPr>
        <w:tab/>
        <w:t>The Supplier will use the information the Customer has supplied only for the purposes of maintaining a record of the Services and invoicing. The information will be retained for 7 years.</w:t>
      </w:r>
    </w:p>
    <w:p w14:paraId="565FB9B3" w14:textId="77777777" w:rsidR="000D6AB2" w:rsidRPr="00793AB0" w:rsidRDefault="000D6AB2" w:rsidP="000D6AB2">
      <w:pPr>
        <w:pStyle w:val="Level1Heading"/>
        <w:numPr>
          <w:ilvl w:val="0"/>
          <w:numId w:val="0"/>
        </w:numPr>
        <w:spacing w:before="0" w:after="120" w:line="240" w:lineRule="auto"/>
        <w:ind w:left="851" w:hanging="851"/>
        <w:jc w:val="both"/>
        <w:rPr>
          <w:rFonts w:ascii="Verdana" w:hAnsi="Verdana" w:cs="Arial"/>
          <w:sz w:val="16"/>
          <w:szCs w:val="16"/>
        </w:rPr>
      </w:pPr>
    </w:p>
    <w:p w14:paraId="3163E3F7" w14:textId="77777777" w:rsidR="000D6AB2" w:rsidRPr="00793AB0" w:rsidRDefault="000D6AB2" w:rsidP="000D6AB2">
      <w:pPr>
        <w:pStyle w:val="Level1Heading"/>
        <w:numPr>
          <w:ilvl w:val="0"/>
          <w:numId w:val="0"/>
        </w:numPr>
        <w:spacing w:before="0" w:after="120" w:line="240" w:lineRule="atLeast"/>
        <w:ind w:left="709" w:hanging="709"/>
        <w:jc w:val="both"/>
        <w:rPr>
          <w:rFonts w:ascii="Verdana" w:hAnsi="Verdana" w:cs="Arial"/>
          <w:sz w:val="16"/>
          <w:szCs w:val="16"/>
        </w:rPr>
      </w:pPr>
      <w:r>
        <w:rPr>
          <w:rFonts w:ascii="Verdana" w:hAnsi="Verdana"/>
          <w:sz w:val="16"/>
          <w:szCs w:val="16"/>
          <w:lang w:eastAsia="en-GB"/>
        </w:rPr>
        <w:t>12</w:t>
      </w:r>
      <w:r w:rsidRPr="00793AB0">
        <w:rPr>
          <w:rFonts w:ascii="Verdana" w:hAnsi="Verdana"/>
          <w:sz w:val="16"/>
          <w:szCs w:val="16"/>
          <w:lang w:eastAsia="en-GB"/>
        </w:rPr>
        <w:t xml:space="preserve"> </w:t>
      </w:r>
      <w:r>
        <w:rPr>
          <w:rFonts w:ascii="Verdana" w:hAnsi="Verdana"/>
          <w:sz w:val="16"/>
          <w:szCs w:val="16"/>
          <w:lang w:eastAsia="en-GB"/>
        </w:rPr>
        <w:tab/>
      </w:r>
      <w:r w:rsidRPr="00793AB0">
        <w:rPr>
          <w:rFonts w:ascii="Verdana" w:hAnsi="Verdana"/>
          <w:sz w:val="16"/>
          <w:szCs w:val="16"/>
          <w:lang w:eastAsia="en-GB"/>
        </w:rPr>
        <w:t>Li</w:t>
      </w:r>
      <w:r w:rsidRPr="00793AB0">
        <w:rPr>
          <w:rFonts w:ascii="Verdana" w:hAnsi="Verdana" w:cs="Arial"/>
          <w:sz w:val="16"/>
          <w:szCs w:val="16"/>
        </w:rPr>
        <w:t>ability</w:t>
      </w:r>
      <w:bookmarkEnd w:id="14"/>
      <w:r w:rsidRPr="00793AB0">
        <w:rPr>
          <w:rFonts w:ascii="Verdana" w:hAnsi="Verdana" w:cs="Arial"/>
          <w:sz w:val="16"/>
          <w:szCs w:val="16"/>
        </w:rPr>
        <w:t xml:space="preserve"> and Insurance - </w:t>
      </w:r>
      <w:r w:rsidRPr="00793AB0">
        <w:rPr>
          <w:rFonts w:ascii="Verdana" w:hAnsi="Verdana" w:cs="Arial"/>
          <w:sz w:val="16"/>
          <w:szCs w:val="16"/>
          <w:u w:val="single"/>
        </w:rPr>
        <w:t xml:space="preserve">THE </w:t>
      </w:r>
      <w:proofErr w:type="gramStart"/>
      <w:r w:rsidRPr="00793AB0">
        <w:rPr>
          <w:rFonts w:ascii="Verdana" w:hAnsi="Verdana" w:cs="Arial"/>
          <w:sz w:val="16"/>
          <w:szCs w:val="16"/>
          <w:u w:val="single"/>
        </w:rPr>
        <w:t>CUSTOMER'S  ATTENTION</w:t>
      </w:r>
      <w:proofErr w:type="gramEnd"/>
      <w:r w:rsidRPr="00793AB0">
        <w:rPr>
          <w:rFonts w:ascii="Verdana" w:hAnsi="Verdana" w:cs="Arial"/>
          <w:sz w:val="16"/>
          <w:szCs w:val="16"/>
          <w:u w:val="single"/>
        </w:rPr>
        <w:t xml:space="preserve"> IS PARTICULARLY DRAWN TO THIS CLAUSE</w:t>
      </w:r>
    </w:p>
    <w:p w14:paraId="602D4FB3" w14:textId="77777777" w:rsidR="000D6AB2" w:rsidRPr="00793AB0" w:rsidRDefault="000D6AB2" w:rsidP="000D6AB2">
      <w:pPr>
        <w:pStyle w:val="Level2Heading"/>
        <w:keepNext w:val="0"/>
        <w:widowControl w:val="0"/>
        <w:numPr>
          <w:ilvl w:val="0"/>
          <w:numId w:val="0"/>
        </w:numPr>
        <w:spacing w:before="0" w:after="120" w:line="240" w:lineRule="atLeast"/>
        <w:ind w:left="720" w:hanging="720"/>
        <w:rPr>
          <w:rFonts w:ascii="Verdana" w:hAnsi="Verdana" w:cs="Arial"/>
          <w:b w:val="0"/>
          <w:sz w:val="16"/>
          <w:szCs w:val="16"/>
        </w:rPr>
      </w:pPr>
      <w:bookmarkStart w:id="15" w:name="a625831"/>
      <w:bookmarkStart w:id="16" w:name="_Ref360044784"/>
      <w:r w:rsidRPr="00793AB0">
        <w:rPr>
          <w:rFonts w:ascii="Verdana" w:hAnsi="Verdana" w:cs="Arial"/>
          <w:b w:val="0"/>
          <w:sz w:val="16"/>
          <w:szCs w:val="16"/>
        </w:rPr>
        <w:t>1</w:t>
      </w:r>
      <w:r>
        <w:rPr>
          <w:rFonts w:ascii="Verdana" w:hAnsi="Verdana" w:cs="Arial"/>
          <w:b w:val="0"/>
          <w:sz w:val="16"/>
          <w:szCs w:val="16"/>
        </w:rPr>
        <w:t>2</w:t>
      </w:r>
      <w:r w:rsidRPr="00793AB0">
        <w:rPr>
          <w:rFonts w:ascii="Verdana" w:hAnsi="Verdana" w:cs="Arial"/>
          <w:b w:val="0"/>
          <w:sz w:val="16"/>
          <w:szCs w:val="16"/>
        </w:rPr>
        <w:t>.1</w:t>
      </w:r>
      <w:r w:rsidRPr="00793AB0">
        <w:rPr>
          <w:rFonts w:ascii="Verdana" w:hAnsi="Verdana" w:cs="Arial"/>
          <w:b w:val="0"/>
          <w:sz w:val="16"/>
          <w:szCs w:val="16"/>
        </w:rPr>
        <w:tab/>
      </w:r>
      <w:r w:rsidRPr="00793AB0">
        <w:rPr>
          <w:rFonts w:ascii="Verdana" w:hAnsi="Verdana"/>
          <w:b w:val="0"/>
          <w:sz w:val="16"/>
          <w:szCs w:val="16"/>
        </w:rPr>
        <w:t>Nothing in the Agreement limits or excludes the Supplier's liability for:</w:t>
      </w:r>
      <w:bookmarkEnd w:id="15"/>
    </w:p>
    <w:p w14:paraId="45575F1E" w14:textId="77777777" w:rsidR="000D6AB2" w:rsidRPr="00793AB0" w:rsidRDefault="000D6AB2" w:rsidP="000D6AB2">
      <w:pPr>
        <w:pStyle w:val="Level3Number"/>
        <w:widowControl w:val="0"/>
        <w:numPr>
          <w:ilvl w:val="2"/>
          <w:numId w:val="6"/>
        </w:numPr>
        <w:tabs>
          <w:tab w:val="left" w:pos="709"/>
        </w:tabs>
        <w:spacing w:before="0" w:after="120" w:line="240" w:lineRule="atLeast"/>
        <w:ind w:left="1457" w:hanging="737"/>
        <w:jc w:val="both"/>
        <w:rPr>
          <w:rFonts w:ascii="Verdana" w:hAnsi="Verdana" w:cs="Arial"/>
          <w:sz w:val="16"/>
          <w:szCs w:val="16"/>
        </w:rPr>
      </w:pPr>
      <w:r w:rsidRPr="00793AB0">
        <w:rPr>
          <w:rFonts w:ascii="Verdana" w:hAnsi="Verdana" w:cs="Arial"/>
          <w:sz w:val="16"/>
          <w:szCs w:val="16"/>
        </w:rPr>
        <w:t>death or personal injury caused by its negligence;</w:t>
      </w:r>
    </w:p>
    <w:p w14:paraId="43E8DA9D" w14:textId="77777777" w:rsidR="000D6AB2" w:rsidRPr="00793AB0" w:rsidRDefault="000D6AB2" w:rsidP="000D6AB2">
      <w:pPr>
        <w:pStyle w:val="Level3Number"/>
        <w:widowControl w:val="0"/>
        <w:numPr>
          <w:ilvl w:val="2"/>
          <w:numId w:val="6"/>
        </w:numPr>
        <w:tabs>
          <w:tab w:val="left" w:pos="540"/>
        </w:tabs>
        <w:spacing w:before="0" w:after="120" w:line="240" w:lineRule="atLeast"/>
        <w:ind w:left="1457" w:hanging="748"/>
        <w:jc w:val="both"/>
        <w:rPr>
          <w:rFonts w:ascii="Verdana" w:hAnsi="Verdana" w:cs="Arial"/>
          <w:sz w:val="16"/>
          <w:szCs w:val="16"/>
        </w:rPr>
      </w:pPr>
      <w:r w:rsidRPr="00793AB0">
        <w:rPr>
          <w:rFonts w:ascii="Verdana" w:hAnsi="Verdana" w:cs="Arial"/>
          <w:sz w:val="16"/>
          <w:szCs w:val="16"/>
        </w:rPr>
        <w:t>fraud or fraudulent misrepresentation; or</w:t>
      </w:r>
    </w:p>
    <w:p w14:paraId="57179545" w14:textId="77777777" w:rsidR="000D6AB2" w:rsidRPr="00793AB0" w:rsidRDefault="000D6AB2" w:rsidP="000D6AB2">
      <w:pPr>
        <w:pStyle w:val="Level3Number"/>
        <w:widowControl w:val="0"/>
        <w:numPr>
          <w:ilvl w:val="2"/>
          <w:numId w:val="6"/>
        </w:numPr>
        <w:tabs>
          <w:tab w:val="left" w:pos="540"/>
        </w:tabs>
        <w:spacing w:before="0" w:after="120" w:line="240" w:lineRule="atLeast"/>
        <w:ind w:left="1457" w:hanging="737"/>
        <w:jc w:val="both"/>
        <w:rPr>
          <w:rFonts w:ascii="Verdana" w:hAnsi="Verdana" w:cs="Arial"/>
          <w:sz w:val="16"/>
          <w:szCs w:val="16"/>
        </w:rPr>
      </w:pPr>
      <w:r w:rsidRPr="00793AB0">
        <w:rPr>
          <w:rFonts w:ascii="Verdana" w:hAnsi="Verdana" w:cs="Arial"/>
          <w:sz w:val="16"/>
          <w:szCs w:val="16"/>
        </w:rPr>
        <w:t xml:space="preserve">breach of the terms implied by section 2 of the Supply of Goods and Services Act 1982 or any other liability which cannot be limited or excluded by applicable law. </w:t>
      </w:r>
    </w:p>
    <w:p w14:paraId="3EC668E9" w14:textId="77777777" w:rsidR="000D6AB2" w:rsidRPr="00793AB0" w:rsidRDefault="000D6AB2" w:rsidP="000D6AB2">
      <w:pPr>
        <w:pStyle w:val="Level2Heading"/>
        <w:keepNext w:val="0"/>
        <w:widowControl w:val="0"/>
        <w:numPr>
          <w:ilvl w:val="0"/>
          <w:numId w:val="0"/>
        </w:numPr>
        <w:spacing w:before="0" w:after="120" w:line="240" w:lineRule="auto"/>
        <w:ind w:left="539" w:hanging="539"/>
        <w:jc w:val="both"/>
        <w:rPr>
          <w:rFonts w:ascii="Verdana" w:hAnsi="Verdana" w:cs="Arial"/>
          <w:b w:val="0"/>
          <w:sz w:val="16"/>
          <w:szCs w:val="16"/>
        </w:rPr>
      </w:pPr>
      <w:bookmarkStart w:id="17" w:name="a898782"/>
      <w:r w:rsidRPr="00793AB0">
        <w:rPr>
          <w:rFonts w:ascii="Verdana" w:hAnsi="Verdana" w:cs="Arial"/>
          <w:b w:val="0"/>
          <w:sz w:val="16"/>
          <w:szCs w:val="16"/>
        </w:rPr>
        <w:t>1</w:t>
      </w:r>
      <w:r>
        <w:rPr>
          <w:rFonts w:ascii="Verdana" w:hAnsi="Verdana" w:cs="Arial"/>
          <w:b w:val="0"/>
          <w:sz w:val="16"/>
          <w:szCs w:val="16"/>
        </w:rPr>
        <w:t>2</w:t>
      </w:r>
      <w:r w:rsidRPr="00793AB0">
        <w:rPr>
          <w:rFonts w:ascii="Verdana" w:hAnsi="Verdana" w:cs="Arial"/>
          <w:b w:val="0"/>
          <w:sz w:val="16"/>
          <w:szCs w:val="16"/>
        </w:rPr>
        <w:t>.2</w:t>
      </w:r>
      <w:r w:rsidRPr="00793AB0">
        <w:rPr>
          <w:rFonts w:ascii="Verdana" w:hAnsi="Verdana" w:cs="Arial"/>
          <w:b w:val="0"/>
          <w:sz w:val="16"/>
          <w:szCs w:val="16"/>
        </w:rPr>
        <w:tab/>
        <w:t>Subject to clause 1</w:t>
      </w:r>
      <w:r>
        <w:rPr>
          <w:rFonts w:ascii="Verdana" w:hAnsi="Verdana" w:cs="Arial"/>
          <w:b w:val="0"/>
          <w:sz w:val="16"/>
          <w:szCs w:val="16"/>
        </w:rPr>
        <w:t>2</w:t>
      </w:r>
      <w:r w:rsidRPr="00793AB0">
        <w:rPr>
          <w:rFonts w:ascii="Verdana" w:hAnsi="Verdana" w:cs="Arial"/>
          <w:b w:val="0"/>
          <w:sz w:val="16"/>
          <w:szCs w:val="16"/>
        </w:rPr>
        <w:t>.1 the Supplier shall not be liable to the Customer, whether in contract, tort (including negligence), for breach of statutory duty, or otherwise, arising under or in connection with the Agreement for:</w:t>
      </w:r>
      <w:bookmarkEnd w:id="17"/>
    </w:p>
    <w:p w14:paraId="5CB37B40" w14:textId="77777777" w:rsidR="000D6AB2" w:rsidRPr="00793AB0" w:rsidRDefault="000D6AB2" w:rsidP="000D6AB2">
      <w:pPr>
        <w:pStyle w:val="Level3Number"/>
        <w:widowControl w:val="0"/>
        <w:numPr>
          <w:ilvl w:val="2"/>
          <w:numId w:val="6"/>
        </w:numPr>
        <w:tabs>
          <w:tab w:val="left" w:pos="540"/>
        </w:tabs>
        <w:spacing w:before="0" w:after="120" w:line="240" w:lineRule="atLeast"/>
        <w:ind w:left="1457" w:hanging="737"/>
        <w:jc w:val="both"/>
        <w:rPr>
          <w:rFonts w:ascii="Verdana" w:hAnsi="Verdana" w:cs="Arial"/>
          <w:sz w:val="16"/>
          <w:szCs w:val="16"/>
        </w:rPr>
      </w:pPr>
      <w:r w:rsidRPr="00793AB0">
        <w:rPr>
          <w:rFonts w:ascii="Verdana" w:hAnsi="Verdana" w:cs="Arial"/>
          <w:sz w:val="16"/>
          <w:szCs w:val="16"/>
        </w:rPr>
        <w:t>loss of profits;</w:t>
      </w:r>
    </w:p>
    <w:p w14:paraId="6C8C2076" w14:textId="77777777" w:rsidR="000D6AB2" w:rsidRPr="00793AB0" w:rsidRDefault="000D6AB2" w:rsidP="000D6AB2">
      <w:pPr>
        <w:pStyle w:val="Level3Number"/>
        <w:widowControl w:val="0"/>
        <w:numPr>
          <w:ilvl w:val="2"/>
          <w:numId w:val="6"/>
        </w:numPr>
        <w:tabs>
          <w:tab w:val="left" w:pos="540"/>
        </w:tabs>
        <w:spacing w:before="0" w:after="120" w:line="240" w:lineRule="atLeast"/>
        <w:ind w:left="1457" w:hanging="737"/>
        <w:jc w:val="both"/>
        <w:rPr>
          <w:rFonts w:ascii="Verdana" w:hAnsi="Verdana" w:cs="Arial"/>
          <w:sz w:val="16"/>
          <w:szCs w:val="16"/>
        </w:rPr>
      </w:pPr>
      <w:r w:rsidRPr="00793AB0">
        <w:rPr>
          <w:rFonts w:ascii="Verdana" w:hAnsi="Verdana" w:cs="Arial"/>
          <w:sz w:val="16"/>
          <w:szCs w:val="16"/>
        </w:rPr>
        <w:t>loss of sales or business;</w:t>
      </w:r>
    </w:p>
    <w:p w14:paraId="56C64361" w14:textId="77777777" w:rsidR="000D6AB2" w:rsidRPr="00793AB0" w:rsidRDefault="000D6AB2" w:rsidP="000D6AB2">
      <w:pPr>
        <w:pStyle w:val="Level3Number"/>
        <w:widowControl w:val="0"/>
        <w:numPr>
          <w:ilvl w:val="2"/>
          <w:numId w:val="6"/>
        </w:numPr>
        <w:tabs>
          <w:tab w:val="left" w:pos="540"/>
        </w:tabs>
        <w:spacing w:before="0" w:after="120" w:line="240" w:lineRule="atLeast"/>
        <w:ind w:left="1457" w:hanging="737"/>
        <w:jc w:val="both"/>
        <w:rPr>
          <w:rFonts w:ascii="Verdana" w:hAnsi="Verdana" w:cs="Arial"/>
          <w:sz w:val="16"/>
          <w:szCs w:val="16"/>
        </w:rPr>
      </w:pPr>
      <w:r w:rsidRPr="00793AB0">
        <w:rPr>
          <w:rFonts w:ascii="Verdana" w:hAnsi="Verdana" w:cs="Arial"/>
          <w:sz w:val="16"/>
          <w:szCs w:val="16"/>
        </w:rPr>
        <w:t>loss of agreements or contracts;</w:t>
      </w:r>
    </w:p>
    <w:p w14:paraId="0F13CB77" w14:textId="77777777" w:rsidR="000D6AB2" w:rsidRPr="00793AB0" w:rsidRDefault="000D6AB2" w:rsidP="000D6AB2">
      <w:pPr>
        <w:pStyle w:val="Level3Number"/>
        <w:widowControl w:val="0"/>
        <w:numPr>
          <w:ilvl w:val="2"/>
          <w:numId w:val="6"/>
        </w:numPr>
        <w:tabs>
          <w:tab w:val="left" w:pos="540"/>
        </w:tabs>
        <w:spacing w:before="0" w:after="120" w:line="240" w:lineRule="atLeast"/>
        <w:ind w:left="1457" w:hanging="737"/>
        <w:jc w:val="both"/>
        <w:rPr>
          <w:rFonts w:ascii="Verdana" w:hAnsi="Verdana" w:cs="Arial"/>
          <w:sz w:val="16"/>
          <w:szCs w:val="16"/>
        </w:rPr>
      </w:pPr>
      <w:r w:rsidRPr="00793AB0">
        <w:rPr>
          <w:rFonts w:ascii="Verdana" w:hAnsi="Verdana" w:cs="Arial"/>
          <w:sz w:val="16"/>
          <w:szCs w:val="16"/>
        </w:rPr>
        <w:t>loss of anticipated savings;</w:t>
      </w:r>
    </w:p>
    <w:p w14:paraId="057144F0" w14:textId="77777777" w:rsidR="000D6AB2" w:rsidRPr="00793AB0" w:rsidRDefault="000D6AB2" w:rsidP="000D6AB2">
      <w:pPr>
        <w:pStyle w:val="Level3Number"/>
        <w:widowControl w:val="0"/>
        <w:numPr>
          <w:ilvl w:val="2"/>
          <w:numId w:val="6"/>
        </w:numPr>
        <w:tabs>
          <w:tab w:val="left" w:pos="540"/>
        </w:tabs>
        <w:spacing w:before="0" w:after="120" w:line="240" w:lineRule="atLeast"/>
        <w:ind w:left="1457" w:hanging="737"/>
        <w:jc w:val="both"/>
        <w:rPr>
          <w:rFonts w:ascii="Verdana" w:hAnsi="Verdana" w:cs="Arial"/>
          <w:sz w:val="16"/>
          <w:szCs w:val="16"/>
        </w:rPr>
      </w:pPr>
      <w:r w:rsidRPr="00793AB0">
        <w:rPr>
          <w:rFonts w:ascii="Verdana" w:hAnsi="Verdana" w:cs="Arial"/>
          <w:sz w:val="16"/>
          <w:szCs w:val="16"/>
        </w:rPr>
        <w:t>loss of or damage to goodwill;</w:t>
      </w:r>
    </w:p>
    <w:p w14:paraId="656E6135" w14:textId="77777777" w:rsidR="000D6AB2" w:rsidRPr="00793AB0" w:rsidRDefault="000D6AB2" w:rsidP="000D6AB2">
      <w:pPr>
        <w:pStyle w:val="Level3Number"/>
        <w:widowControl w:val="0"/>
        <w:numPr>
          <w:ilvl w:val="2"/>
          <w:numId w:val="6"/>
        </w:numPr>
        <w:tabs>
          <w:tab w:val="left" w:pos="540"/>
        </w:tabs>
        <w:spacing w:before="0" w:after="120" w:line="240" w:lineRule="atLeast"/>
        <w:ind w:left="1457" w:hanging="737"/>
        <w:jc w:val="both"/>
        <w:rPr>
          <w:rFonts w:ascii="Verdana" w:hAnsi="Verdana" w:cs="Arial"/>
          <w:sz w:val="16"/>
          <w:szCs w:val="16"/>
        </w:rPr>
      </w:pPr>
      <w:r w:rsidRPr="00793AB0">
        <w:rPr>
          <w:rFonts w:ascii="Verdana" w:hAnsi="Verdana" w:cs="Arial"/>
          <w:sz w:val="16"/>
          <w:szCs w:val="16"/>
        </w:rPr>
        <w:t>loss of use or corruption of software, data or information;</w:t>
      </w:r>
    </w:p>
    <w:p w14:paraId="56942D08" w14:textId="77777777" w:rsidR="000D6AB2" w:rsidRPr="00793AB0" w:rsidRDefault="000D6AB2" w:rsidP="000D6AB2">
      <w:pPr>
        <w:pStyle w:val="Level3Number"/>
        <w:widowControl w:val="0"/>
        <w:numPr>
          <w:ilvl w:val="2"/>
          <w:numId w:val="6"/>
        </w:numPr>
        <w:tabs>
          <w:tab w:val="left" w:pos="540"/>
        </w:tabs>
        <w:spacing w:before="0" w:after="120" w:line="240" w:lineRule="atLeast"/>
        <w:ind w:left="1457" w:hanging="737"/>
        <w:jc w:val="both"/>
        <w:rPr>
          <w:rFonts w:ascii="Verdana" w:hAnsi="Verdana" w:cs="Arial"/>
          <w:sz w:val="16"/>
          <w:szCs w:val="16"/>
        </w:rPr>
      </w:pPr>
      <w:r w:rsidRPr="00793AB0">
        <w:rPr>
          <w:rFonts w:ascii="Verdana" w:hAnsi="Verdana" w:cs="Arial"/>
          <w:sz w:val="16"/>
          <w:szCs w:val="16"/>
        </w:rPr>
        <w:t>any indirect or consequential loss.</w:t>
      </w:r>
    </w:p>
    <w:p w14:paraId="0D9072A3" w14:textId="77777777" w:rsidR="000D6AB2" w:rsidRDefault="000D6AB2" w:rsidP="000D6AB2">
      <w:pPr>
        <w:pStyle w:val="Level2Heading"/>
        <w:keepNext w:val="0"/>
        <w:widowControl w:val="0"/>
        <w:numPr>
          <w:ilvl w:val="0"/>
          <w:numId w:val="0"/>
        </w:numPr>
        <w:spacing w:before="0" w:after="120" w:line="240" w:lineRule="auto"/>
        <w:ind w:left="720" w:hanging="720"/>
        <w:jc w:val="both"/>
        <w:rPr>
          <w:rFonts w:ascii="Verdana" w:hAnsi="Verdana" w:cs="Arial"/>
          <w:b w:val="0"/>
          <w:sz w:val="16"/>
          <w:szCs w:val="16"/>
        </w:rPr>
      </w:pPr>
      <w:r w:rsidRPr="00793AB0">
        <w:rPr>
          <w:rFonts w:ascii="Verdana" w:hAnsi="Verdana" w:cs="Arial"/>
          <w:b w:val="0"/>
          <w:sz w:val="16"/>
          <w:szCs w:val="16"/>
        </w:rPr>
        <w:t>1</w:t>
      </w:r>
      <w:r>
        <w:rPr>
          <w:rFonts w:ascii="Verdana" w:hAnsi="Verdana" w:cs="Arial"/>
          <w:b w:val="0"/>
          <w:sz w:val="16"/>
          <w:szCs w:val="16"/>
        </w:rPr>
        <w:t>2</w:t>
      </w:r>
      <w:r w:rsidRPr="00793AB0">
        <w:rPr>
          <w:rFonts w:ascii="Verdana" w:hAnsi="Verdana" w:cs="Arial"/>
          <w:b w:val="0"/>
          <w:sz w:val="16"/>
          <w:szCs w:val="16"/>
        </w:rPr>
        <w:t>.3</w:t>
      </w:r>
      <w:r w:rsidRPr="00793AB0">
        <w:rPr>
          <w:rFonts w:ascii="Verdana" w:hAnsi="Verdana" w:cs="Arial"/>
          <w:b w:val="0"/>
          <w:sz w:val="16"/>
          <w:szCs w:val="16"/>
        </w:rPr>
        <w:tab/>
        <w:t>Subject to clauses 1</w:t>
      </w:r>
      <w:r>
        <w:rPr>
          <w:rFonts w:ascii="Verdana" w:hAnsi="Verdana" w:cs="Arial"/>
          <w:b w:val="0"/>
          <w:sz w:val="16"/>
          <w:szCs w:val="16"/>
        </w:rPr>
        <w:t>2</w:t>
      </w:r>
      <w:r w:rsidRPr="00793AB0">
        <w:rPr>
          <w:rFonts w:ascii="Verdana" w:hAnsi="Verdana" w:cs="Arial"/>
          <w:b w:val="0"/>
          <w:sz w:val="16"/>
          <w:szCs w:val="16"/>
        </w:rPr>
        <w:t>.1 and 1</w:t>
      </w:r>
      <w:r>
        <w:rPr>
          <w:rFonts w:ascii="Verdana" w:hAnsi="Verdana" w:cs="Arial"/>
          <w:b w:val="0"/>
          <w:sz w:val="16"/>
          <w:szCs w:val="16"/>
        </w:rPr>
        <w:t>2</w:t>
      </w:r>
      <w:r w:rsidRPr="00793AB0">
        <w:rPr>
          <w:rFonts w:ascii="Verdana" w:hAnsi="Verdana" w:cs="Arial"/>
          <w:b w:val="0"/>
          <w:sz w:val="16"/>
          <w:szCs w:val="16"/>
        </w:rPr>
        <w:t xml:space="preserve">.2, the Supplier's </w:t>
      </w:r>
      <w:r w:rsidRPr="00793AB0">
        <w:rPr>
          <w:rFonts w:ascii="Verdana" w:hAnsi="Verdana" w:cs="Arial"/>
          <w:b w:val="0"/>
          <w:sz w:val="16"/>
          <w:szCs w:val="16"/>
        </w:rPr>
        <w:t xml:space="preserve">total aggregate liability to the Customer, whether in contract, tort (including negligence), for breach of statutory duty, or otherwise, arising under or in connection with the Agreement shall be limited to </w:t>
      </w:r>
      <w:r>
        <w:rPr>
          <w:rFonts w:ascii="Verdana" w:hAnsi="Verdana" w:cs="Arial"/>
          <w:b w:val="0"/>
          <w:sz w:val="16"/>
          <w:szCs w:val="16"/>
        </w:rPr>
        <w:t xml:space="preserve"> 125% of the Charges.</w:t>
      </w:r>
    </w:p>
    <w:p w14:paraId="798A8BD0" w14:textId="77777777" w:rsidR="000D6AB2" w:rsidRDefault="000D6AB2" w:rsidP="000D6AB2">
      <w:pPr>
        <w:pStyle w:val="Level2Heading"/>
        <w:keepNext w:val="0"/>
        <w:widowControl w:val="0"/>
        <w:numPr>
          <w:ilvl w:val="0"/>
          <w:numId w:val="0"/>
        </w:numPr>
        <w:spacing w:before="0" w:after="120" w:line="240" w:lineRule="auto"/>
        <w:ind w:left="720" w:hanging="720"/>
        <w:jc w:val="both"/>
        <w:rPr>
          <w:rFonts w:ascii="Verdana" w:hAnsi="Verdana" w:cs="Arial"/>
          <w:b w:val="0"/>
          <w:sz w:val="16"/>
          <w:szCs w:val="16"/>
        </w:rPr>
      </w:pPr>
      <w:r>
        <w:rPr>
          <w:rFonts w:ascii="Verdana" w:hAnsi="Verdana" w:cs="Arial"/>
          <w:b w:val="0"/>
          <w:sz w:val="16"/>
          <w:szCs w:val="16"/>
        </w:rPr>
        <w:t>12</w:t>
      </w:r>
      <w:r w:rsidRPr="00793AB0">
        <w:rPr>
          <w:rFonts w:ascii="Verdana" w:hAnsi="Verdana" w:cs="Arial"/>
          <w:b w:val="0"/>
          <w:sz w:val="16"/>
          <w:szCs w:val="16"/>
        </w:rPr>
        <w:t>.4</w:t>
      </w:r>
      <w:r w:rsidRPr="00793AB0">
        <w:rPr>
          <w:rFonts w:ascii="Verdana" w:hAnsi="Verdana" w:cs="Arial"/>
          <w:b w:val="0"/>
          <w:sz w:val="16"/>
          <w:szCs w:val="16"/>
        </w:rPr>
        <w:tab/>
        <w:t xml:space="preserve">The terms implied by sections 3 to 5 of the Supply of Goods and Services Act 1982 are, to the fullest extent permitted by law, excluded from the Agreement. </w:t>
      </w:r>
    </w:p>
    <w:p w14:paraId="53229808" w14:textId="77777777" w:rsidR="000D6AB2" w:rsidRPr="00793AB0" w:rsidRDefault="000D6AB2" w:rsidP="000D6AB2">
      <w:pPr>
        <w:pStyle w:val="Level2Heading"/>
        <w:keepNext w:val="0"/>
        <w:widowControl w:val="0"/>
        <w:numPr>
          <w:ilvl w:val="0"/>
          <w:numId w:val="0"/>
        </w:numPr>
        <w:spacing w:before="0" w:after="120" w:line="240" w:lineRule="auto"/>
        <w:ind w:left="720" w:hanging="720"/>
        <w:jc w:val="both"/>
        <w:rPr>
          <w:rFonts w:ascii="Verdana" w:hAnsi="Verdana"/>
          <w:b w:val="0"/>
          <w:sz w:val="16"/>
          <w:szCs w:val="16"/>
        </w:rPr>
      </w:pPr>
      <w:r w:rsidRPr="00793AB0">
        <w:rPr>
          <w:rFonts w:ascii="Verdana" w:hAnsi="Verdana"/>
          <w:b w:val="0"/>
          <w:sz w:val="16"/>
          <w:szCs w:val="16"/>
        </w:rPr>
        <w:t>1</w:t>
      </w:r>
      <w:r>
        <w:rPr>
          <w:rFonts w:ascii="Verdana" w:hAnsi="Verdana"/>
          <w:b w:val="0"/>
          <w:sz w:val="16"/>
          <w:szCs w:val="16"/>
        </w:rPr>
        <w:t>2</w:t>
      </w:r>
      <w:r w:rsidRPr="00793AB0">
        <w:rPr>
          <w:rFonts w:ascii="Verdana" w:hAnsi="Verdana"/>
          <w:b w:val="0"/>
          <w:sz w:val="16"/>
          <w:szCs w:val="16"/>
        </w:rPr>
        <w:t>.5</w:t>
      </w:r>
      <w:r w:rsidRPr="00793AB0">
        <w:rPr>
          <w:rFonts w:ascii="Verdana" w:hAnsi="Verdana"/>
          <w:b w:val="0"/>
          <w:sz w:val="16"/>
          <w:szCs w:val="16"/>
        </w:rPr>
        <w:tab/>
        <w:t xml:space="preserve">Each of the Parties agrees that they will at their own cost effect and maintain appropriate policy or policies of insurance providing an adequate level of cover in respect of all risks which may be incurred by the Parties pursuant to this Agreement.  </w:t>
      </w:r>
    </w:p>
    <w:p w14:paraId="712F5347" w14:textId="77777777" w:rsidR="000D6AB2" w:rsidRPr="00793AB0" w:rsidRDefault="000D6AB2" w:rsidP="000D6AB2">
      <w:pPr>
        <w:pStyle w:val="Level1Heading"/>
        <w:numPr>
          <w:ilvl w:val="0"/>
          <w:numId w:val="0"/>
        </w:numPr>
        <w:spacing w:before="0" w:after="120" w:line="240" w:lineRule="atLeast"/>
        <w:jc w:val="both"/>
        <w:rPr>
          <w:rFonts w:ascii="Verdana" w:hAnsi="Verdana" w:cs="Arial"/>
          <w:sz w:val="16"/>
          <w:szCs w:val="16"/>
        </w:rPr>
      </w:pPr>
      <w:r>
        <w:rPr>
          <w:rFonts w:ascii="Verdana" w:hAnsi="Verdana" w:cs="Arial"/>
          <w:sz w:val="16"/>
          <w:szCs w:val="16"/>
        </w:rPr>
        <w:t>13</w:t>
      </w:r>
      <w:r>
        <w:rPr>
          <w:rFonts w:ascii="Verdana" w:hAnsi="Verdana" w:cs="Arial"/>
          <w:sz w:val="16"/>
          <w:szCs w:val="16"/>
        </w:rPr>
        <w:tab/>
      </w:r>
      <w:r w:rsidRPr="00793AB0">
        <w:rPr>
          <w:rFonts w:ascii="Verdana" w:hAnsi="Verdana" w:cs="Arial"/>
          <w:sz w:val="16"/>
          <w:szCs w:val="16"/>
        </w:rPr>
        <w:t>Force Majeure</w:t>
      </w:r>
      <w:bookmarkEnd w:id="16"/>
    </w:p>
    <w:p w14:paraId="3F9ACBF8" w14:textId="77777777" w:rsidR="000D6AB2" w:rsidRPr="00793AB0" w:rsidRDefault="000D6AB2" w:rsidP="000D6AB2">
      <w:pPr>
        <w:pStyle w:val="Level2Heading"/>
        <w:keepNext w:val="0"/>
        <w:widowControl w:val="0"/>
        <w:numPr>
          <w:ilvl w:val="0"/>
          <w:numId w:val="0"/>
        </w:numPr>
        <w:spacing w:before="0" w:after="120" w:line="240" w:lineRule="auto"/>
        <w:ind w:left="720" w:hanging="720"/>
        <w:jc w:val="both"/>
        <w:rPr>
          <w:rFonts w:ascii="Verdana" w:hAnsi="Verdana" w:cs="Arial"/>
          <w:b w:val="0"/>
          <w:sz w:val="16"/>
          <w:szCs w:val="16"/>
        </w:rPr>
      </w:pPr>
      <w:r w:rsidRPr="00793AB0">
        <w:rPr>
          <w:rFonts w:ascii="Verdana" w:hAnsi="Verdana" w:cs="Arial"/>
          <w:b w:val="0"/>
          <w:sz w:val="16"/>
          <w:szCs w:val="16"/>
        </w:rPr>
        <w:t>1</w:t>
      </w:r>
      <w:r>
        <w:rPr>
          <w:rFonts w:ascii="Verdana" w:hAnsi="Verdana" w:cs="Arial"/>
          <w:b w:val="0"/>
          <w:sz w:val="16"/>
          <w:szCs w:val="16"/>
        </w:rPr>
        <w:t>3</w:t>
      </w:r>
      <w:r w:rsidRPr="00793AB0">
        <w:rPr>
          <w:rFonts w:ascii="Verdana" w:hAnsi="Verdana" w:cs="Arial"/>
          <w:b w:val="0"/>
          <w:sz w:val="16"/>
          <w:szCs w:val="16"/>
        </w:rPr>
        <w:t>.1</w:t>
      </w:r>
      <w:r w:rsidRPr="00793AB0">
        <w:rPr>
          <w:rFonts w:ascii="Verdana" w:hAnsi="Verdana" w:cs="Arial"/>
          <w:b w:val="0"/>
          <w:sz w:val="16"/>
          <w:szCs w:val="16"/>
        </w:rPr>
        <w:tab/>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308FC8A1" w14:textId="77777777" w:rsidR="000D6AB2" w:rsidRPr="00793AB0" w:rsidRDefault="000D6AB2" w:rsidP="000D6AB2">
      <w:pPr>
        <w:pStyle w:val="Level1Heading"/>
        <w:numPr>
          <w:ilvl w:val="0"/>
          <w:numId w:val="0"/>
        </w:numPr>
        <w:spacing w:before="0" w:after="120" w:line="240" w:lineRule="atLeast"/>
        <w:jc w:val="both"/>
        <w:rPr>
          <w:rFonts w:ascii="Verdana" w:hAnsi="Verdana" w:cs="Arial"/>
          <w:sz w:val="16"/>
          <w:szCs w:val="16"/>
        </w:rPr>
      </w:pPr>
      <w:bookmarkStart w:id="18" w:name="_Ref359655944"/>
      <w:bookmarkStart w:id="19" w:name="_Ref245529290"/>
      <w:r>
        <w:rPr>
          <w:rFonts w:ascii="Verdana" w:hAnsi="Verdana" w:cs="Arial"/>
          <w:sz w:val="16"/>
          <w:szCs w:val="16"/>
        </w:rPr>
        <w:t>14</w:t>
      </w:r>
      <w:r>
        <w:rPr>
          <w:rFonts w:ascii="Verdana" w:hAnsi="Verdana" w:cs="Arial"/>
          <w:sz w:val="16"/>
          <w:szCs w:val="16"/>
        </w:rPr>
        <w:tab/>
      </w:r>
      <w:r w:rsidRPr="00793AB0">
        <w:rPr>
          <w:rFonts w:ascii="Verdana" w:hAnsi="Verdana" w:cs="Arial"/>
          <w:sz w:val="16"/>
          <w:szCs w:val="16"/>
        </w:rPr>
        <w:t>Termination</w:t>
      </w:r>
      <w:bookmarkEnd w:id="18"/>
    </w:p>
    <w:bookmarkEnd w:id="19"/>
    <w:p w14:paraId="171092AC" w14:textId="77777777" w:rsidR="000D6AB2" w:rsidRPr="00793AB0" w:rsidRDefault="000D6AB2" w:rsidP="000D6AB2">
      <w:pPr>
        <w:pStyle w:val="Level2Heading"/>
        <w:keepNext w:val="0"/>
        <w:widowControl w:val="0"/>
        <w:numPr>
          <w:ilvl w:val="0"/>
          <w:numId w:val="0"/>
        </w:numPr>
        <w:spacing w:before="0" w:after="120" w:line="240" w:lineRule="auto"/>
        <w:ind w:left="720" w:hanging="720"/>
        <w:rPr>
          <w:rFonts w:ascii="Verdana" w:hAnsi="Verdana" w:cs="Arial"/>
          <w:b w:val="0"/>
          <w:sz w:val="16"/>
          <w:szCs w:val="16"/>
        </w:rPr>
      </w:pPr>
      <w:r w:rsidRPr="00793AB0">
        <w:rPr>
          <w:rFonts w:ascii="Verdana" w:hAnsi="Verdana" w:cs="Arial"/>
          <w:b w:val="0"/>
          <w:sz w:val="16"/>
          <w:szCs w:val="16"/>
        </w:rPr>
        <w:t>1</w:t>
      </w:r>
      <w:r>
        <w:rPr>
          <w:rFonts w:ascii="Verdana" w:hAnsi="Verdana" w:cs="Arial"/>
          <w:b w:val="0"/>
          <w:sz w:val="16"/>
          <w:szCs w:val="16"/>
        </w:rPr>
        <w:t>4</w:t>
      </w:r>
      <w:r w:rsidRPr="00793AB0">
        <w:rPr>
          <w:rFonts w:ascii="Verdana" w:hAnsi="Verdana" w:cs="Arial"/>
          <w:b w:val="0"/>
          <w:sz w:val="16"/>
          <w:szCs w:val="16"/>
        </w:rPr>
        <w:t>.1</w:t>
      </w:r>
      <w:r w:rsidRPr="00793AB0">
        <w:rPr>
          <w:rFonts w:ascii="Verdana" w:hAnsi="Verdana" w:cs="Arial"/>
          <w:b w:val="0"/>
          <w:sz w:val="16"/>
          <w:szCs w:val="16"/>
        </w:rPr>
        <w:tab/>
        <w:t>The Supplier may terminate the Agreement at any time by giving one (1) months’ notice in writing to the Customer.</w:t>
      </w:r>
    </w:p>
    <w:p w14:paraId="71D77D37" w14:textId="77777777" w:rsidR="000D6AB2" w:rsidRPr="00793AB0" w:rsidRDefault="000D6AB2" w:rsidP="000D6AB2">
      <w:pPr>
        <w:pStyle w:val="Level2Heading"/>
        <w:keepNext w:val="0"/>
        <w:widowControl w:val="0"/>
        <w:numPr>
          <w:ilvl w:val="0"/>
          <w:numId w:val="0"/>
        </w:numPr>
        <w:spacing w:before="0" w:after="120" w:line="240" w:lineRule="auto"/>
        <w:ind w:left="720" w:hanging="720"/>
        <w:jc w:val="both"/>
        <w:rPr>
          <w:rFonts w:ascii="Verdana" w:hAnsi="Verdana" w:cs="Arial"/>
          <w:b w:val="0"/>
          <w:sz w:val="16"/>
          <w:szCs w:val="16"/>
        </w:rPr>
      </w:pPr>
      <w:bookmarkStart w:id="20" w:name="_Ref264467643"/>
      <w:r w:rsidRPr="00793AB0">
        <w:rPr>
          <w:rFonts w:ascii="Verdana" w:hAnsi="Verdana" w:cs="Arial"/>
          <w:b w:val="0"/>
          <w:sz w:val="16"/>
          <w:szCs w:val="16"/>
        </w:rPr>
        <w:t>1</w:t>
      </w:r>
      <w:r>
        <w:rPr>
          <w:rFonts w:ascii="Verdana" w:hAnsi="Verdana" w:cs="Arial"/>
          <w:b w:val="0"/>
          <w:sz w:val="16"/>
          <w:szCs w:val="16"/>
        </w:rPr>
        <w:t>4</w:t>
      </w:r>
      <w:r w:rsidRPr="00793AB0">
        <w:rPr>
          <w:rFonts w:ascii="Verdana" w:hAnsi="Verdana" w:cs="Arial"/>
          <w:b w:val="0"/>
          <w:sz w:val="16"/>
          <w:szCs w:val="16"/>
        </w:rPr>
        <w:t>.2</w:t>
      </w:r>
      <w:r w:rsidRPr="00793AB0">
        <w:rPr>
          <w:rFonts w:ascii="Verdana" w:hAnsi="Verdana" w:cs="Arial"/>
          <w:b w:val="0"/>
          <w:sz w:val="16"/>
          <w:szCs w:val="16"/>
        </w:rPr>
        <w:tab/>
        <w:t>Without prejudice to the other remedies or rights a Party may have, either Party may terminate the Agreement with immediate effect on written notice to the other Party if the other Party:</w:t>
      </w:r>
    </w:p>
    <w:p w14:paraId="72EB91AD" w14:textId="77777777" w:rsidR="000D6AB2" w:rsidRPr="00793AB0" w:rsidRDefault="000D6AB2" w:rsidP="000D6AB2">
      <w:pPr>
        <w:pStyle w:val="Level3Number"/>
        <w:widowControl w:val="0"/>
        <w:numPr>
          <w:ilvl w:val="0"/>
          <w:numId w:val="8"/>
        </w:numPr>
        <w:tabs>
          <w:tab w:val="left" w:pos="540"/>
        </w:tabs>
        <w:spacing w:before="0" w:after="120" w:line="240" w:lineRule="auto"/>
        <w:ind w:left="1418" w:hanging="709"/>
        <w:jc w:val="both"/>
        <w:rPr>
          <w:rFonts w:ascii="Verdana" w:hAnsi="Verdana" w:cs="Arial"/>
          <w:sz w:val="16"/>
          <w:szCs w:val="16"/>
        </w:rPr>
      </w:pPr>
      <w:r w:rsidRPr="00793AB0">
        <w:rPr>
          <w:rFonts w:ascii="Verdana" w:hAnsi="Verdana" w:cs="Arial"/>
          <w:sz w:val="16"/>
          <w:szCs w:val="16"/>
        </w:rPr>
        <w:t xml:space="preserve">is in material breach of any obligation under the Agreement which is not capable of remedy; </w:t>
      </w:r>
    </w:p>
    <w:p w14:paraId="52408CDD" w14:textId="77777777" w:rsidR="000D6AB2" w:rsidRPr="00793AB0" w:rsidRDefault="000D6AB2" w:rsidP="000D6AB2">
      <w:pPr>
        <w:pStyle w:val="Level3Number"/>
        <w:widowControl w:val="0"/>
        <w:numPr>
          <w:ilvl w:val="0"/>
          <w:numId w:val="8"/>
        </w:numPr>
        <w:tabs>
          <w:tab w:val="left" w:pos="540"/>
        </w:tabs>
        <w:spacing w:before="0" w:after="120" w:line="240" w:lineRule="auto"/>
        <w:ind w:left="1418" w:hanging="709"/>
        <w:jc w:val="both"/>
        <w:rPr>
          <w:rFonts w:ascii="Verdana" w:hAnsi="Verdana" w:cs="Arial"/>
          <w:sz w:val="16"/>
          <w:szCs w:val="16"/>
        </w:rPr>
      </w:pPr>
      <w:r w:rsidRPr="00793AB0">
        <w:rPr>
          <w:rFonts w:ascii="Verdana" w:hAnsi="Verdana" w:cs="Arial"/>
          <w:sz w:val="16"/>
          <w:szCs w:val="16"/>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1168CD3C" w14:textId="77777777" w:rsidR="000D6AB2" w:rsidRPr="00793AB0" w:rsidRDefault="000D6AB2" w:rsidP="000D6AB2">
      <w:pPr>
        <w:pStyle w:val="Level3Number"/>
        <w:widowControl w:val="0"/>
        <w:numPr>
          <w:ilvl w:val="0"/>
          <w:numId w:val="8"/>
        </w:numPr>
        <w:tabs>
          <w:tab w:val="left" w:pos="1418"/>
        </w:tabs>
        <w:spacing w:before="0" w:after="120" w:line="240" w:lineRule="auto"/>
        <w:ind w:left="1418" w:hanging="709"/>
        <w:jc w:val="both"/>
        <w:rPr>
          <w:rFonts w:ascii="Verdana" w:hAnsi="Verdana" w:cs="Arial"/>
          <w:sz w:val="16"/>
          <w:szCs w:val="16"/>
        </w:rPr>
      </w:pPr>
      <w:r w:rsidRPr="00793AB0">
        <w:rPr>
          <w:rFonts w:ascii="Verdana" w:hAnsi="Verdana" w:cs="Arial"/>
          <w:sz w:val="16"/>
          <w:szCs w:val="16"/>
        </w:rPr>
        <w:t>is in material breach of any obligation which is capable of remedy, and that breach is not remedied within 30 days of the other Party receiving notice specifying the breach and requiring it to be remedied.</w:t>
      </w:r>
    </w:p>
    <w:p w14:paraId="7C962D31" w14:textId="77777777" w:rsidR="000D6AB2" w:rsidRPr="00793AB0" w:rsidRDefault="000D6AB2" w:rsidP="000D6AB2">
      <w:pPr>
        <w:pStyle w:val="Level2Heading"/>
        <w:keepNext w:val="0"/>
        <w:widowControl w:val="0"/>
        <w:numPr>
          <w:ilvl w:val="0"/>
          <w:numId w:val="0"/>
        </w:numPr>
        <w:spacing w:before="0" w:after="120" w:line="240" w:lineRule="auto"/>
        <w:ind w:left="720" w:hanging="720"/>
        <w:jc w:val="both"/>
        <w:rPr>
          <w:rFonts w:ascii="Verdana" w:hAnsi="Verdana" w:cs="Arial"/>
          <w:b w:val="0"/>
          <w:sz w:val="16"/>
          <w:szCs w:val="16"/>
        </w:rPr>
      </w:pPr>
      <w:bookmarkStart w:id="21" w:name="_Ref377110965"/>
      <w:r w:rsidRPr="00793AB0">
        <w:rPr>
          <w:rFonts w:ascii="Verdana" w:hAnsi="Verdana" w:cs="Arial"/>
          <w:b w:val="0"/>
          <w:sz w:val="16"/>
          <w:szCs w:val="16"/>
        </w:rPr>
        <w:t>1</w:t>
      </w:r>
      <w:r>
        <w:rPr>
          <w:rFonts w:ascii="Verdana" w:hAnsi="Verdana" w:cs="Arial"/>
          <w:b w:val="0"/>
          <w:sz w:val="16"/>
          <w:szCs w:val="16"/>
        </w:rPr>
        <w:t>4</w:t>
      </w:r>
      <w:r w:rsidRPr="00793AB0">
        <w:rPr>
          <w:rFonts w:ascii="Verdana" w:hAnsi="Verdana" w:cs="Arial"/>
          <w:b w:val="0"/>
          <w:sz w:val="16"/>
          <w:szCs w:val="16"/>
        </w:rPr>
        <w:t>.3</w:t>
      </w:r>
      <w:r w:rsidRPr="00793AB0">
        <w:rPr>
          <w:rFonts w:ascii="Verdana" w:hAnsi="Verdana" w:cs="Arial"/>
          <w:b w:val="0"/>
          <w:sz w:val="16"/>
          <w:szCs w:val="16"/>
        </w:rPr>
        <w:tab/>
        <w:t>If the Supplier terminates the Agreement pursuant to clause 1</w:t>
      </w:r>
      <w:r>
        <w:rPr>
          <w:rFonts w:ascii="Verdana" w:hAnsi="Verdana" w:cs="Arial"/>
          <w:b w:val="0"/>
          <w:sz w:val="16"/>
          <w:szCs w:val="16"/>
        </w:rPr>
        <w:t>4</w:t>
      </w:r>
      <w:r w:rsidRPr="00793AB0">
        <w:rPr>
          <w:rFonts w:ascii="Verdana" w:hAnsi="Verdana" w:cs="Arial"/>
          <w:b w:val="0"/>
          <w:sz w:val="16"/>
          <w:szCs w:val="16"/>
        </w:rPr>
        <w:t xml:space="preserve">.2 above the Customer shall immediately pay to the Supplier all of the outstanding unpaid </w:t>
      </w:r>
      <w:r>
        <w:rPr>
          <w:rFonts w:ascii="Verdana" w:hAnsi="Verdana" w:cs="Arial"/>
          <w:b w:val="0"/>
          <w:sz w:val="16"/>
          <w:szCs w:val="16"/>
        </w:rPr>
        <w:t>Charges</w:t>
      </w:r>
      <w:r w:rsidRPr="00793AB0">
        <w:rPr>
          <w:rFonts w:ascii="Verdana" w:hAnsi="Verdana" w:cs="Arial"/>
          <w:b w:val="0"/>
          <w:sz w:val="16"/>
          <w:szCs w:val="16"/>
        </w:rPr>
        <w:t xml:space="preserve"> and interest</w:t>
      </w:r>
      <w:r>
        <w:rPr>
          <w:rFonts w:ascii="Verdana" w:hAnsi="Verdana" w:cs="Arial"/>
          <w:b w:val="0"/>
          <w:sz w:val="16"/>
          <w:szCs w:val="16"/>
        </w:rPr>
        <w:t>.</w:t>
      </w:r>
      <w:r w:rsidRPr="00793AB0">
        <w:rPr>
          <w:rFonts w:ascii="Verdana" w:hAnsi="Verdana" w:cs="Arial"/>
          <w:b w:val="0"/>
          <w:sz w:val="16"/>
          <w:szCs w:val="16"/>
        </w:rPr>
        <w:t xml:space="preserve"> </w:t>
      </w:r>
    </w:p>
    <w:p w14:paraId="2850AC0F" w14:textId="77777777" w:rsidR="000D6AB2" w:rsidRPr="00793AB0" w:rsidRDefault="000D6AB2" w:rsidP="000D6AB2">
      <w:pPr>
        <w:pStyle w:val="Level2Heading"/>
        <w:keepNext w:val="0"/>
        <w:widowControl w:val="0"/>
        <w:numPr>
          <w:ilvl w:val="0"/>
          <w:numId w:val="0"/>
        </w:numPr>
        <w:spacing w:before="0" w:after="120" w:line="240" w:lineRule="auto"/>
        <w:ind w:left="720" w:hanging="720"/>
        <w:jc w:val="both"/>
        <w:rPr>
          <w:rFonts w:ascii="Verdana" w:hAnsi="Verdana" w:cs="Arial"/>
          <w:b w:val="0"/>
          <w:sz w:val="16"/>
          <w:szCs w:val="16"/>
        </w:rPr>
      </w:pPr>
      <w:r w:rsidRPr="00793AB0">
        <w:rPr>
          <w:rFonts w:ascii="Verdana" w:hAnsi="Verdana" w:cs="Arial"/>
          <w:b w:val="0"/>
          <w:sz w:val="16"/>
          <w:szCs w:val="16"/>
        </w:rPr>
        <w:t>1</w:t>
      </w:r>
      <w:r>
        <w:rPr>
          <w:rFonts w:ascii="Verdana" w:hAnsi="Verdana" w:cs="Arial"/>
          <w:b w:val="0"/>
          <w:sz w:val="16"/>
          <w:szCs w:val="16"/>
        </w:rPr>
        <w:t>4</w:t>
      </w:r>
      <w:r w:rsidRPr="00793AB0">
        <w:rPr>
          <w:rFonts w:ascii="Verdana" w:hAnsi="Verdana" w:cs="Arial"/>
          <w:b w:val="0"/>
          <w:sz w:val="16"/>
          <w:szCs w:val="16"/>
        </w:rPr>
        <w:t>.4</w:t>
      </w:r>
      <w:r w:rsidRPr="00793AB0">
        <w:rPr>
          <w:rFonts w:ascii="Verdana" w:hAnsi="Verdana" w:cs="Arial"/>
          <w:b w:val="0"/>
          <w:sz w:val="16"/>
          <w:szCs w:val="16"/>
        </w:rPr>
        <w:tab/>
        <w:t>For the purposes of clause 1</w:t>
      </w:r>
      <w:r>
        <w:rPr>
          <w:rFonts w:ascii="Verdana" w:hAnsi="Verdana" w:cs="Arial"/>
          <w:b w:val="0"/>
          <w:sz w:val="16"/>
          <w:szCs w:val="16"/>
        </w:rPr>
        <w:t>4</w:t>
      </w:r>
      <w:r w:rsidRPr="00793AB0">
        <w:rPr>
          <w:rFonts w:ascii="Verdana" w:hAnsi="Verdana" w:cs="Arial"/>
          <w:b w:val="0"/>
          <w:sz w:val="16"/>
          <w:szCs w:val="16"/>
        </w:rPr>
        <w:t>.2, the Customer shall be deemed to be in material breach of its obligations if it has not paid any undisputed amounts within 28 days of them falling due.</w:t>
      </w:r>
      <w:bookmarkEnd w:id="20"/>
      <w:bookmarkEnd w:id="21"/>
      <w:r w:rsidRPr="00793AB0">
        <w:rPr>
          <w:rFonts w:ascii="Verdana" w:hAnsi="Verdana" w:cs="Arial"/>
          <w:b w:val="0"/>
          <w:sz w:val="16"/>
          <w:szCs w:val="16"/>
        </w:rPr>
        <w:t xml:space="preserve">  </w:t>
      </w:r>
    </w:p>
    <w:p w14:paraId="39E58DA5" w14:textId="77777777" w:rsidR="000D6AB2" w:rsidRPr="00793AB0" w:rsidRDefault="000D6AB2" w:rsidP="000D6AB2">
      <w:pPr>
        <w:pStyle w:val="Level2Heading"/>
        <w:keepNext w:val="0"/>
        <w:widowControl w:val="0"/>
        <w:numPr>
          <w:ilvl w:val="0"/>
          <w:numId w:val="0"/>
        </w:numPr>
        <w:spacing w:before="0" w:after="120" w:line="240" w:lineRule="auto"/>
        <w:ind w:left="720" w:hanging="720"/>
        <w:jc w:val="both"/>
        <w:rPr>
          <w:rFonts w:ascii="Verdana" w:hAnsi="Verdana" w:cs="Arial"/>
          <w:b w:val="0"/>
          <w:sz w:val="16"/>
          <w:szCs w:val="16"/>
        </w:rPr>
      </w:pPr>
      <w:r w:rsidRPr="00793AB0">
        <w:rPr>
          <w:rFonts w:ascii="Verdana" w:hAnsi="Verdana" w:cs="Arial"/>
          <w:b w:val="0"/>
          <w:sz w:val="16"/>
          <w:szCs w:val="16"/>
        </w:rPr>
        <w:t>1</w:t>
      </w:r>
      <w:r>
        <w:rPr>
          <w:rFonts w:ascii="Verdana" w:hAnsi="Verdana" w:cs="Arial"/>
          <w:b w:val="0"/>
          <w:sz w:val="16"/>
          <w:szCs w:val="16"/>
        </w:rPr>
        <w:t>4</w:t>
      </w:r>
      <w:r w:rsidRPr="00793AB0">
        <w:rPr>
          <w:rFonts w:ascii="Verdana" w:hAnsi="Verdana" w:cs="Arial"/>
          <w:b w:val="0"/>
          <w:sz w:val="16"/>
          <w:szCs w:val="16"/>
        </w:rPr>
        <w:t>.5</w:t>
      </w:r>
      <w:r w:rsidRPr="00793AB0">
        <w:rPr>
          <w:rFonts w:ascii="Verdana" w:hAnsi="Verdana" w:cs="Arial"/>
          <w:b w:val="0"/>
          <w:sz w:val="16"/>
          <w:szCs w:val="16"/>
        </w:rPr>
        <w:tab/>
        <w:t>Termination or expiry of the Agreement shall be without prejudice to the rights of either Party accrued prior to termination or expiry and shall not affect the continuing rights of the Parties under any provision of the Agreement that either expressly or by implication has effect after termination.</w:t>
      </w:r>
    </w:p>
    <w:p w14:paraId="3677D6BF" w14:textId="77777777" w:rsidR="000D6AB2" w:rsidRPr="00793AB0" w:rsidRDefault="000D6AB2" w:rsidP="000D6AB2">
      <w:pPr>
        <w:pStyle w:val="Level1Heading"/>
        <w:numPr>
          <w:ilvl w:val="0"/>
          <w:numId w:val="0"/>
        </w:numPr>
        <w:tabs>
          <w:tab w:val="num" w:pos="709"/>
        </w:tabs>
        <w:spacing w:before="0" w:after="120" w:line="240" w:lineRule="atLeast"/>
        <w:jc w:val="both"/>
        <w:rPr>
          <w:rFonts w:ascii="Verdana" w:hAnsi="Verdana" w:cs="Arial"/>
          <w:sz w:val="16"/>
          <w:szCs w:val="16"/>
        </w:rPr>
      </w:pPr>
      <w:bookmarkStart w:id="22" w:name="a324896"/>
      <w:bookmarkStart w:id="23" w:name="a754740"/>
      <w:bookmarkStart w:id="24" w:name="a771580"/>
      <w:bookmarkStart w:id="25" w:name="d4695e134"/>
      <w:bookmarkStart w:id="26" w:name="a688721"/>
      <w:bookmarkStart w:id="27" w:name="a797188"/>
      <w:bookmarkStart w:id="28" w:name="a424610"/>
      <w:bookmarkStart w:id="29" w:name="a247073"/>
      <w:bookmarkStart w:id="30" w:name="a57863"/>
      <w:bookmarkStart w:id="31" w:name="d4695e160"/>
      <w:bookmarkStart w:id="32" w:name="a836145"/>
      <w:bookmarkStart w:id="33" w:name="a1017728"/>
      <w:bookmarkStart w:id="34" w:name="d4695e202"/>
      <w:bookmarkStart w:id="35" w:name="a555840"/>
      <w:bookmarkStart w:id="36" w:name="d4695e232"/>
      <w:bookmarkStart w:id="37" w:name="a825464"/>
      <w:bookmarkStart w:id="38" w:name="a1049772"/>
      <w:bookmarkStart w:id="39" w:name="a111270"/>
      <w:bookmarkStart w:id="40" w:name="a395620"/>
      <w:bookmarkStart w:id="41" w:name="a107224"/>
      <w:bookmarkStart w:id="42" w:name="a673334"/>
      <w:bookmarkStart w:id="43" w:name="a975002"/>
      <w:bookmarkStart w:id="44" w:name="a207401"/>
      <w:bookmarkStart w:id="45" w:name="_Ref35960757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793AB0">
        <w:rPr>
          <w:rFonts w:ascii="Verdana" w:hAnsi="Verdana" w:cs="Arial"/>
          <w:sz w:val="16"/>
          <w:szCs w:val="16"/>
        </w:rPr>
        <w:lastRenderedPageBreak/>
        <w:t>1</w:t>
      </w:r>
      <w:r>
        <w:rPr>
          <w:rFonts w:ascii="Verdana" w:hAnsi="Verdana" w:cs="Arial"/>
          <w:sz w:val="16"/>
          <w:szCs w:val="16"/>
        </w:rPr>
        <w:t>5</w:t>
      </w:r>
      <w:r w:rsidRPr="00793AB0">
        <w:rPr>
          <w:rFonts w:ascii="Verdana" w:hAnsi="Verdana" w:cs="Arial"/>
          <w:sz w:val="16"/>
          <w:szCs w:val="16"/>
        </w:rPr>
        <w:tab/>
        <w:t>Dispute Resolution</w:t>
      </w:r>
      <w:bookmarkEnd w:id="45"/>
    </w:p>
    <w:p w14:paraId="2E763521" w14:textId="77777777" w:rsidR="000D6AB2" w:rsidRPr="00542DCF" w:rsidRDefault="000D6AB2" w:rsidP="000D6AB2">
      <w:pPr>
        <w:ind w:left="720" w:hanging="720"/>
        <w:jc w:val="both"/>
        <w:rPr>
          <w:rStyle w:val="Hyperlink"/>
          <w:rFonts w:ascii="Verdana" w:hAnsi="Verdana"/>
          <w:color w:val="428B38"/>
          <w:sz w:val="16"/>
          <w:szCs w:val="16"/>
          <w:lang w:val="en"/>
        </w:rPr>
      </w:pPr>
      <w:r w:rsidRPr="00793AB0">
        <w:rPr>
          <w:rFonts w:ascii="Verdana" w:eastAsia="Calibri" w:hAnsi="Verdana"/>
          <w:sz w:val="16"/>
          <w:szCs w:val="16"/>
        </w:rPr>
        <w:t>1</w:t>
      </w:r>
      <w:r>
        <w:rPr>
          <w:rFonts w:ascii="Verdana" w:eastAsia="Calibri" w:hAnsi="Verdana"/>
          <w:sz w:val="16"/>
          <w:szCs w:val="16"/>
        </w:rPr>
        <w:t>5</w:t>
      </w:r>
      <w:r w:rsidRPr="00793AB0">
        <w:rPr>
          <w:rFonts w:ascii="Verdana" w:eastAsia="Calibri" w:hAnsi="Verdana"/>
          <w:sz w:val="16"/>
          <w:szCs w:val="16"/>
        </w:rPr>
        <w:t xml:space="preserve">.1 </w:t>
      </w:r>
      <w:r w:rsidRPr="00793AB0">
        <w:rPr>
          <w:rFonts w:ascii="Verdana" w:eastAsia="Calibri" w:hAnsi="Verdana"/>
          <w:sz w:val="16"/>
          <w:szCs w:val="16"/>
        </w:rPr>
        <w:tab/>
        <w:t>If the Customer or the Customer’s business has any complaints or is not satisfied with the quality of the Services</w:t>
      </w:r>
      <w:r>
        <w:rPr>
          <w:rFonts w:ascii="Verdana" w:eastAsia="Calibri" w:hAnsi="Verdana"/>
          <w:sz w:val="16"/>
          <w:szCs w:val="16"/>
        </w:rPr>
        <w:t xml:space="preserve"> in the first instance the Customer should </w:t>
      </w:r>
      <w:r w:rsidRPr="00542DCF">
        <w:rPr>
          <w:rStyle w:val="Hyperlink"/>
          <w:rFonts w:ascii="Verdana" w:hAnsi="Verdana"/>
          <w:color w:val="428B38"/>
          <w:sz w:val="16"/>
          <w:szCs w:val="16"/>
          <w:lang w:val="en"/>
        </w:rPr>
        <w:t>telephone</w:t>
      </w:r>
      <w:r w:rsidR="00B153D2">
        <w:rPr>
          <w:rStyle w:val="Hyperlink"/>
          <w:rFonts w:ascii="Verdana" w:hAnsi="Verdana"/>
          <w:color w:val="428B38"/>
          <w:sz w:val="16"/>
          <w:szCs w:val="16"/>
          <w:lang w:val="en"/>
        </w:rPr>
        <w:t xml:space="preserve"> during office hours</w:t>
      </w:r>
      <w:r w:rsidRPr="00542DCF">
        <w:rPr>
          <w:rStyle w:val="Hyperlink"/>
          <w:rFonts w:ascii="Verdana" w:hAnsi="Verdana"/>
          <w:color w:val="428B38"/>
          <w:sz w:val="16"/>
          <w:szCs w:val="16"/>
          <w:lang w:val="en"/>
        </w:rPr>
        <w:t xml:space="preserve">: </w:t>
      </w:r>
      <w:r w:rsidR="000B13D8">
        <w:rPr>
          <w:rStyle w:val="Hyperlink"/>
          <w:rFonts w:ascii="Verdana" w:hAnsi="Verdana"/>
          <w:color w:val="428B38"/>
          <w:sz w:val="16"/>
          <w:szCs w:val="16"/>
          <w:lang w:val="en"/>
        </w:rPr>
        <w:t>01225 477508</w:t>
      </w:r>
      <w:r w:rsidRPr="00542DCF">
        <w:rPr>
          <w:rStyle w:val="Hyperlink"/>
          <w:rFonts w:ascii="Verdana" w:hAnsi="Verdana"/>
          <w:color w:val="428B38"/>
          <w:sz w:val="16"/>
          <w:szCs w:val="16"/>
          <w:lang w:val="en"/>
        </w:rPr>
        <w:t xml:space="preserve"> or email: </w:t>
      </w:r>
      <w:r w:rsidR="000B13D8">
        <w:rPr>
          <w:rStyle w:val="Hyperlink"/>
          <w:rFonts w:ascii="Verdana" w:hAnsi="Verdana"/>
          <w:color w:val="428B38"/>
          <w:sz w:val="16"/>
          <w:szCs w:val="16"/>
          <w:lang w:val="en"/>
        </w:rPr>
        <w:t>public_protection@bathnes.gov.uk</w:t>
      </w:r>
      <w:r w:rsidRPr="00542DCF">
        <w:rPr>
          <w:rStyle w:val="Hyperlink"/>
          <w:rFonts w:ascii="Verdana" w:hAnsi="Verdana"/>
          <w:color w:val="428B38"/>
          <w:sz w:val="16"/>
          <w:szCs w:val="16"/>
          <w:lang w:val="en"/>
        </w:rPr>
        <w:t>.</w:t>
      </w:r>
    </w:p>
    <w:p w14:paraId="07E1015E" w14:textId="77777777" w:rsidR="000D6AB2" w:rsidRDefault="000D6AB2" w:rsidP="000D6AB2">
      <w:pPr>
        <w:ind w:left="720" w:hanging="720"/>
        <w:jc w:val="both"/>
        <w:rPr>
          <w:rStyle w:val="Hyperlink"/>
          <w:rFonts w:ascii="Verdana" w:hAnsi="Verdana"/>
          <w:sz w:val="16"/>
          <w:szCs w:val="16"/>
          <w:lang w:val="en"/>
        </w:rPr>
      </w:pPr>
    </w:p>
    <w:p w14:paraId="5DFE2679" w14:textId="77777777" w:rsidR="000D6AB2" w:rsidRPr="00FE7F37" w:rsidRDefault="000D6AB2" w:rsidP="000D6AB2">
      <w:pPr>
        <w:ind w:left="720" w:hanging="720"/>
        <w:jc w:val="both"/>
        <w:rPr>
          <w:rFonts w:ascii="Verdana" w:hAnsi="Verdana"/>
          <w:sz w:val="16"/>
          <w:szCs w:val="16"/>
        </w:rPr>
      </w:pPr>
      <w:r w:rsidRPr="00FE7F37">
        <w:rPr>
          <w:rStyle w:val="Hyperlink"/>
          <w:rFonts w:ascii="Verdana" w:hAnsi="Verdana"/>
          <w:color w:val="auto"/>
          <w:sz w:val="16"/>
          <w:szCs w:val="16"/>
          <w:lang w:val="en"/>
        </w:rPr>
        <w:t>15.2</w:t>
      </w:r>
      <w:r w:rsidRPr="00FE7F37">
        <w:rPr>
          <w:rStyle w:val="Hyperlink"/>
          <w:rFonts w:ascii="Verdana" w:hAnsi="Verdana"/>
          <w:color w:val="auto"/>
          <w:sz w:val="16"/>
          <w:szCs w:val="16"/>
          <w:lang w:val="en"/>
        </w:rPr>
        <w:tab/>
        <w:t xml:space="preserve">In the event that any dispute is not resolved in accordance with clause 15.1, the Customer shall then refer to </w:t>
      </w:r>
      <w:r w:rsidR="00B153D2">
        <w:rPr>
          <w:rStyle w:val="Hyperlink"/>
          <w:rFonts w:ascii="Verdana" w:hAnsi="Verdana"/>
          <w:color w:val="auto"/>
          <w:sz w:val="16"/>
          <w:szCs w:val="16"/>
          <w:lang w:val="en"/>
        </w:rPr>
        <w:t>Bath &amp; North East Somerset Council’s</w:t>
      </w:r>
      <w:r w:rsidRPr="00FE7F37">
        <w:rPr>
          <w:rStyle w:val="Hyperlink"/>
          <w:rFonts w:ascii="Verdana" w:hAnsi="Verdana"/>
          <w:color w:val="auto"/>
          <w:sz w:val="16"/>
          <w:szCs w:val="16"/>
          <w:lang w:val="en"/>
        </w:rPr>
        <w:t xml:space="preserve"> Complaints Procedure available on</w:t>
      </w:r>
      <w:r w:rsidR="00B153D2">
        <w:rPr>
          <w:rStyle w:val="Hyperlink"/>
          <w:rFonts w:ascii="Verdana" w:hAnsi="Verdana"/>
          <w:color w:val="auto"/>
          <w:sz w:val="16"/>
          <w:szCs w:val="16"/>
          <w:lang w:val="en"/>
        </w:rPr>
        <w:t xml:space="preserve"> the </w:t>
      </w:r>
      <w:r w:rsidRPr="00FE7F37">
        <w:rPr>
          <w:rStyle w:val="Hyperlink"/>
          <w:rFonts w:ascii="Verdana" w:hAnsi="Verdana"/>
          <w:color w:val="auto"/>
          <w:sz w:val="16"/>
          <w:szCs w:val="16"/>
          <w:lang w:val="en"/>
        </w:rPr>
        <w:t xml:space="preserve">website </w:t>
      </w:r>
      <w:r w:rsidR="00B153D2">
        <w:rPr>
          <w:rStyle w:val="Hyperlink"/>
          <w:rFonts w:ascii="Verdana" w:hAnsi="Verdana"/>
          <w:color w:val="auto"/>
          <w:sz w:val="16"/>
          <w:szCs w:val="16"/>
          <w:lang w:val="en"/>
        </w:rPr>
        <w:t xml:space="preserve">at </w:t>
      </w:r>
      <w:hyperlink r:id="rId10" w:history="1">
        <w:r w:rsidR="00B153D2" w:rsidRPr="00B153D2">
          <w:rPr>
            <w:rStyle w:val="Hyperlink"/>
            <w:rFonts w:ascii="Verdana" w:hAnsi="Verdana"/>
            <w:sz w:val="16"/>
            <w:szCs w:val="16"/>
            <w:lang w:val="en"/>
          </w:rPr>
          <w:t>this link</w:t>
        </w:r>
      </w:hyperlink>
      <w:r w:rsidR="00B153D2">
        <w:rPr>
          <w:rStyle w:val="Hyperlink"/>
          <w:rFonts w:ascii="Verdana" w:hAnsi="Verdana"/>
          <w:color w:val="auto"/>
          <w:sz w:val="16"/>
          <w:szCs w:val="16"/>
          <w:lang w:val="en"/>
        </w:rPr>
        <w:t xml:space="preserve"> </w:t>
      </w:r>
      <w:r w:rsidRPr="00FE7F37">
        <w:rPr>
          <w:rStyle w:val="Hyperlink"/>
          <w:rFonts w:ascii="Verdana" w:hAnsi="Verdana"/>
          <w:color w:val="auto"/>
          <w:sz w:val="16"/>
          <w:szCs w:val="16"/>
          <w:lang w:val="en"/>
        </w:rPr>
        <w:t xml:space="preserve">and/or from the Customer’s local Council Office. </w:t>
      </w:r>
    </w:p>
    <w:p w14:paraId="7A16DA0D" w14:textId="77777777" w:rsidR="000D6AB2" w:rsidRPr="00793AB0" w:rsidRDefault="000D6AB2" w:rsidP="000D6AB2">
      <w:pPr>
        <w:rPr>
          <w:rFonts w:ascii="Verdana" w:hAnsi="Verdana"/>
          <w:sz w:val="16"/>
          <w:szCs w:val="16"/>
          <w:lang w:eastAsia="en-US"/>
        </w:rPr>
      </w:pPr>
    </w:p>
    <w:p w14:paraId="59B82CB7" w14:textId="77777777" w:rsidR="000D6AB2" w:rsidRPr="00793AB0" w:rsidRDefault="000D6AB2" w:rsidP="000D6AB2">
      <w:pPr>
        <w:pStyle w:val="Level2Heading"/>
        <w:keepNext w:val="0"/>
        <w:widowControl w:val="0"/>
        <w:numPr>
          <w:ilvl w:val="0"/>
          <w:numId w:val="0"/>
        </w:numPr>
        <w:spacing w:before="0" w:after="120" w:line="240" w:lineRule="auto"/>
        <w:ind w:left="720" w:hanging="720"/>
        <w:jc w:val="both"/>
        <w:rPr>
          <w:rFonts w:ascii="Verdana" w:hAnsi="Verdana" w:cs="Arial"/>
          <w:b w:val="0"/>
          <w:sz w:val="16"/>
          <w:szCs w:val="16"/>
        </w:rPr>
      </w:pPr>
      <w:bookmarkStart w:id="46" w:name="_Ref359607911"/>
      <w:r w:rsidRPr="00793AB0">
        <w:rPr>
          <w:rFonts w:ascii="Verdana" w:hAnsi="Verdana" w:cs="Arial"/>
          <w:b w:val="0"/>
          <w:sz w:val="16"/>
          <w:szCs w:val="16"/>
        </w:rPr>
        <w:t>1</w:t>
      </w:r>
      <w:r>
        <w:rPr>
          <w:rFonts w:ascii="Verdana" w:hAnsi="Verdana" w:cs="Arial"/>
          <w:b w:val="0"/>
          <w:sz w:val="16"/>
          <w:szCs w:val="16"/>
        </w:rPr>
        <w:t>5</w:t>
      </w:r>
      <w:r w:rsidRPr="00793AB0">
        <w:rPr>
          <w:rFonts w:ascii="Verdana" w:hAnsi="Verdana" w:cs="Arial"/>
          <w:b w:val="0"/>
          <w:sz w:val="16"/>
          <w:szCs w:val="16"/>
        </w:rPr>
        <w:t>.</w:t>
      </w:r>
      <w:bookmarkStart w:id="47" w:name="LastEdit"/>
      <w:bookmarkEnd w:id="47"/>
      <w:r>
        <w:rPr>
          <w:rFonts w:ascii="Verdana" w:hAnsi="Verdana" w:cs="Arial"/>
          <w:b w:val="0"/>
          <w:sz w:val="16"/>
          <w:szCs w:val="16"/>
        </w:rPr>
        <w:t>3</w:t>
      </w:r>
      <w:r w:rsidRPr="00793AB0">
        <w:rPr>
          <w:rFonts w:ascii="Verdana" w:hAnsi="Verdana" w:cs="Arial"/>
          <w:b w:val="0"/>
          <w:sz w:val="16"/>
          <w:szCs w:val="16"/>
        </w:rPr>
        <w:tab/>
        <w:t>The Parties shall attempt in good faith to negotiate a settlement to any dispute between them arising out of or in connection with the Agreement and may agree to alternative dispute resolution, such as mediation.  Either Party may exercise any remedy it has under applicable law</w:t>
      </w:r>
      <w:bookmarkEnd w:id="46"/>
      <w:r>
        <w:rPr>
          <w:rFonts w:ascii="Verdana" w:hAnsi="Verdana" w:cs="Arial"/>
          <w:b w:val="0"/>
          <w:sz w:val="16"/>
          <w:szCs w:val="16"/>
        </w:rPr>
        <w:t>.</w:t>
      </w:r>
    </w:p>
    <w:p w14:paraId="09985C66" w14:textId="77777777" w:rsidR="000D6AB2" w:rsidRDefault="000D6AB2" w:rsidP="000D6AB2">
      <w:pPr>
        <w:pStyle w:val="Level1Heading"/>
        <w:numPr>
          <w:ilvl w:val="0"/>
          <w:numId w:val="0"/>
        </w:numPr>
        <w:spacing w:before="0" w:after="120" w:line="240" w:lineRule="atLeast"/>
        <w:jc w:val="both"/>
        <w:rPr>
          <w:rFonts w:ascii="Verdana" w:hAnsi="Verdana" w:cs="Arial"/>
          <w:sz w:val="16"/>
          <w:szCs w:val="16"/>
        </w:rPr>
      </w:pPr>
      <w:r>
        <w:rPr>
          <w:rFonts w:ascii="Verdana" w:hAnsi="Verdana" w:cs="Arial"/>
          <w:sz w:val="16"/>
          <w:szCs w:val="16"/>
        </w:rPr>
        <w:t>16</w:t>
      </w:r>
      <w:r>
        <w:rPr>
          <w:rFonts w:ascii="Verdana" w:hAnsi="Verdana" w:cs="Arial"/>
          <w:sz w:val="16"/>
          <w:szCs w:val="16"/>
        </w:rPr>
        <w:tab/>
      </w:r>
      <w:r w:rsidRPr="00793AB0">
        <w:rPr>
          <w:rFonts w:ascii="Verdana" w:hAnsi="Verdana" w:cs="Arial"/>
          <w:sz w:val="16"/>
          <w:szCs w:val="16"/>
        </w:rPr>
        <w:t xml:space="preserve">Subcontracting </w:t>
      </w:r>
    </w:p>
    <w:p w14:paraId="351D6875" w14:textId="77777777" w:rsidR="000D6AB2" w:rsidRDefault="000D6AB2" w:rsidP="000D6AB2">
      <w:pPr>
        <w:ind w:left="709" w:hanging="709"/>
        <w:rPr>
          <w:rFonts w:ascii="Verdana" w:hAnsi="Verdana"/>
          <w:sz w:val="16"/>
          <w:szCs w:val="16"/>
          <w:lang w:eastAsia="en-US"/>
        </w:rPr>
      </w:pPr>
      <w:r>
        <w:rPr>
          <w:rFonts w:ascii="Verdana" w:hAnsi="Verdana"/>
          <w:sz w:val="16"/>
          <w:szCs w:val="16"/>
          <w:lang w:eastAsia="en-US"/>
        </w:rPr>
        <w:t>16.1</w:t>
      </w:r>
      <w:r>
        <w:rPr>
          <w:rFonts w:ascii="Verdana" w:hAnsi="Verdana"/>
          <w:sz w:val="16"/>
          <w:szCs w:val="16"/>
          <w:lang w:eastAsia="en-US"/>
        </w:rPr>
        <w:tab/>
        <w:t>The Supplier reserves the right to sub-contract the provision of the Services or any part thereof to any person and shall give written notice of any sub-contract to the Customer.</w:t>
      </w:r>
    </w:p>
    <w:p w14:paraId="443D1B35" w14:textId="77777777" w:rsidR="00FE7F37" w:rsidRPr="00A82CD1" w:rsidRDefault="00FE7F37" w:rsidP="000D6AB2">
      <w:pPr>
        <w:ind w:left="709" w:hanging="709"/>
        <w:rPr>
          <w:rFonts w:ascii="Verdana" w:hAnsi="Verdana"/>
          <w:sz w:val="16"/>
          <w:szCs w:val="16"/>
          <w:lang w:eastAsia="en-US"/>
        </w:rPr>
      </w:pPr>
    </w:p>
    <w:p w14:paraId="77499DC3" w14:textId="77777777" w:rsidR="000D6AB2" w:rsidRPr="00A77BF2" w:rsidRDefault="000D6AB2" w:rsidP="000D6AB2">
      <w:pPr>
        <w:pStyle w:val="Level1Heading"/>
        <w:numPr>
          <w:ilvl w:val="0"/>
          <w:numId w:val="0"/>
        </w:numPr>
        <w:spacing w:before="0" w:after="120" w:line="240" w:lineRule="atLeast"/>
        <w:ind w:left="709" w:hanging="709"/>
        <w:jc w:val="both"/>
        <w:rPr>
          <w:rFonts w:ascii="Verdana" w:hAnsi="Verdana" w:cs="Arial"/>
          <w:sz w:val="16"/>
          <w:szCs w:val="16"/>
        </w:rPr>
      </w:pPr>
      <w:r w:rsidRPr="00A77BF2">
        <w:rPr>
          <w:rFonts w:ascii="Verdana" w:hAnsi="Verdana" w:cs="Arial"/>
          <w:sz w:val="16"/>
          <w:szCs w:val="16"/>
        </w:rPr>
        <w:t>17</w:t>
      </w:r>
      <w:r w:rsidRPr="00A77BF2">
        <w:rPr>
          <w:rFonts w:ascii="Verdana" w:hAnsi="Verdana" w:cs="Arial"/>
          <w:sz w:val="16"/>
          <w:szCs w:val="16"/>
        </w:rPr>
        <w:tab/>
        <w:t>Notices</w:t>
      </w:r>
    </w:p>
    <w:p w14:paraId="5E36360D" w14:textId="77777777" w:rsidR="000D6AB2" w:rsidRDefault="000D6AB2" w:rsidP="000D6AB2">
      <w:pPr>
        <w:pStyle w:val="Level1Heading"/>
        <w:numPr>
          <w:ilvl w:val="0"/>
          <w:numId w:val="0"/>
        </w:numPr>
        <w:pBdr>
          <w:bottom w:val="single" w:sz="12" w:space="1" w:color="auto"/>
        </w:pBdr>
        <w:spacing w:before="0" w:after="0" w:line="240" w:lineRule="auto"/>
        <w:ind w:left="709" w:hanging="709"/>
        <w:jc w:val="both"/>
        <w:rPr>
          <w:rFonts w:ascii="Verdana" w:hAnsi="Verdana" w:cs="Arial"/>
          <w:b w:val="0"/>
          <w:sz w:val="16"/>
          <w:szCs w:val="16"/>
        </w:rPr>
      </w:pPr>
      <w:bookmarkStart w:id="48" w:name="_Ref360044665"/>
      <w:r>
        <w:rPr>
          <w:rFonts w:ascii="Verdana" w:hAnsi="Verdana" w:cs="Arial"/>
          <w:b w:val="0"/>
          <w:sz w:val="16"/>
          <w:szCs w:val="16"/>
        </w:rPr>
        <w:t>17.1</w:t>
      </w:r>
      <w:r>
        <w:rPr>
          <w:rFonts w:ascii="Verdana" w:hAnsi="Verdana" w:cs="Arial"/>
          <w:b w:val="0"/>
          <w:sz w:val="16"/>
          <w:szCs w:val="16"/>
        </w:rPr>
        <w:tab/>
      </w:r>
      <w:r w:rsidRPr="00793AB0">
        <w:rPr>
          <w:rFonts w:ascii="Verdana" w:hAnsi="Verdana" w:cs="Arial"/>
          <w:b w:val="0"/>
          <w:sz w:val="16"/>
          <w:szCs w:val="16"/>
        </w:rPr>
        <w:t>Any notice to be given under the Agreement shall be in writing and shall be sufficiently served by personal delivery, or by being sent by first class post in a reg</w:t>
      </w:r>
      <w:r>
        <w:rPr>
          <w:rFonts w:ascii="Verdana" w:hAnsi="Verdana" w:cs="Arial"/>
          <w:b w:val="0"/>
          <w:sz w:val="16"/>
          <w:szCs w:val="16"/>
        </w:rPr>
        <w:t xml:space="preserve">istered </w:t>
      </w:r>
      <w:r w:rsidRPr="00793AB0">
        <w:rPr>
          <w:rFonts w:ascii="Verdana" w:hAnsi="Verdana" w:cs="Arial"/>
          <w:b w:val="0"/>
          <w:sz w:val="16"/>
          <w:szCs w:val="16"/>
        </w:rPr>
        <w:t>letter to the address of the relevant Party set out in the</w:t>
      </w:r>
      <w:r>
        <w:rPr>
          <w:rFonts w:ascii="Verdana" w:hAnsi="Verdana" w:cs="Arial"/>
          <w:b w:val="0"/>
          <w:sz w:val="16"/>
          <w:szCs w:val="16"/>
        </w:rPr>
        <w:t xml:space="preserve"> Offer Letter or Acknowledgment</w:t>
      </w:r>
      <w:r w:rsidRPr="00793AB0">
        <w:rPr>
          <w:rFonts w:ascii="Verdana" w:hAnsi="Verdana" w:cs="Arial"/>
          <w:b w:val="0"/>
          <w:sz w:val="16"/>
          <w:szCs w:val="16"/>
        </w:rPr>
        <w:t xml:space="preserve">, or such other address as that </w:t>
      </w:r>
      <w:r w:rsidRPr="00793AB0">
        <w:rPr>
          <w:rFonts w:ascii="Verdana" w:hAnsi="Verdana" w:cs="Arial"/>
          <w:b w:val="0"/>
          <w:sz w:val="16"/>
          <w:szCs w:val="16"/>
        </w:rPr>
        <w:t>Party may from time to time notify to the other Party</w:t>
      </w:r>
      <w:bookmarkEnd w:id="48"/>
      <w:r w:rsidRPr="00793AB0">
        <w:rPr>
          <w:rFonts w:ascii="Verdana" w:hAnsi="Verdana" w:cs="Arial"/>
          <w:b w:val="0"/>
          <w:sz w:val="16"/>
          <w:szCs w:val="16"/>
        </w:rPr>
        <w:t>.</w:t>
      </w:r>
    </w:p>
    <w:p w14:paraId="60C4866F" w14:textId="77777777" w:rsidR="001C5D2B" w:rsidRDefault="001C5D2B" w:rsidP="001C5D2B">
      <w:pPr>
        <w:rPr>
          <w:lang w:eastAsia="en-US"/>
        </w:rPr>
      </w:pPr>
    </w:p>
    <w:p w14:paraId="6E6637DF" w14:textId="77777777" w:rsidR="000D6AB2" w:rsidRPr="00A77BF2" w:rsidRDefault="000D6AB2" w:rsidP="000D6AB2">
      <w:pPr>
        <w:pStyle w:val="Level1Heading"/>
        <w:numPr>
          <w:ilvl w:val="0"/>
          <w:numId w:val="0"/>
        </w:numPr>
        <w:spacing w:before="0" w:after="120" w:line="240" w:lineRule="atLeast"/>
        <w:ind w:left="709" w:hanging="709"/>
        <w:jc w:val="both"/>
        <w:rPr>
          <w:rFonts w:ascii="Verdana" w:hAnsi="Verdana" w:cs="Arial"/>
          <w:sz w:val="16"/>
          <w:szCs w:val="16"/>
        </w:rPr>
      </w:pPr>
      <w:r w:rsidRPr="00A77BF2">
        <w:rPr>
          <w:rFonts w:ascii="Verdana" w:hAnsi="Verdana" w:cs="Arial"/>
          <w:sz w:val="16"/>
          <w:szCs w:val="16"/>
        </w:rPr>
        <w:t>18</w:t>
      </w:r>
      <w:r w:rsidRPr="00A77BF2">
        <w:rPr>
          <w:rFonts w:ascii="Verdana" w:hAnsi="Verdana" w:cs="Arial"/>
          <w:sz w:val="16"/>
          <w:szCs w:val="16"/>
        </w:rPr>
        <w:tab/>
        <w:t>Severance</w:t>
      </w:r>
    </w:p>
    <w:p w14:paraId="627A6743" w14:textId="77777777" w:rsidR="000D6AB2" w:rsidRPr="00793AB0" w:rsidRDefault="000D6AB2" w:rsidP="000D6AB2">
      <w:pPr>
        <w:pStyle w:val="Level2Heading"/>
        <w:keepNext w:val="0"/>
        <w:widowControl w:val="0"/>
        <w:numPr>
          <w:ilvl w:val="0"/>
          <w:numId w:val="0"/>
        </w:numPr>
        <w:spacing w:before="0" w:after="120" w:line="240" w:lineRule="auto"/>
        <w:ind w:left="709" w:hanging="709"/>
        <w:jc w:val="both"/>
        <w:rPr>
          <w:rFonts w:ascii="Verdana" w:hAnsi="Verdana" w:cs="Arial"/>
          <w:b w:val="0"/>
          <w:sz w:val="16"/>
          <w:szCs w:val="16"/>
        </w:rPr>
      </w:pPr>
      <w:r>
        <w:rPr>
          <w:rFonts w:ascii="Verdana" w:hAnsi="Verdana" w:cs="Arial"/>
          <w:b w:val="0"/>
          <w:sz w:val="16"/>
          <w:szCs w:val="16"/>
        </w:rPr>
        <w:t>18.1</w:t>
      </w:r>
      <w:r>
        <w:rPr>
          <w:rFonts w:ascii="Verdana" w:hAnsi="Verdana" w:cs="Arial"/>
          <w:b w:val="0"/>
          <w:sz w:val="16"/>
          <w:szCs w:val="16"/>
        </w:rPr>
        <w:tab/>
      </w:r>
      <w:r>
        <w:rPr>
          <w:rFonts w:ascii="Verdana" w:hAnsi="Verdana" w:cs="Arial"/>
          <w:b w:val="0"/>
          <w:sz w:val="16"/>
          <w:szCs w:val="16"/>
        </w:rPr>
        <w:tab/>
      </w:r>
      <w:r w:rsidRPr="00793AB0">
        <w:rPr>
          <w:rFonts w:ascii="Verdana" w:hAnsi="Verdana" w:cs="Arial"/>
          <w:b w:val="0"/>
          <w:sz w:val="16"/>
          <w:szCs w:val="16"/>
        </w:rPr>
        <w:t xml:space="preserve">If any provision or part-provision of the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Agreement.  </w:t>
      </w:r>
    </w:p>
    <w:p w14:paraId="0CD85BEC" w14:textId="77777777" w:rsidR="000D6AB2" w:rsidRPr="00793AB0" w:rsidRDefault="000D6AB2" w:rsidP="000D6AB2">
      <w:pPr>
        <w:pStyle w:val="Level1Heading"/>
        <w:numPr>
          <w:ilvl w:val="0"/>
          <w:numId w:val="0"/>
        </w:numPr>
        <w:spacing w:before="0" w:after="120" w:line="240" w:lineRule="atLeast"/>
        <w:jc w:val="both"/>
        <w:rPr>
          <w:rFonts w:ascii="Verdana" w:hAnsi="Verdana" w:cs="Arial"/>
          <w:sz w:val="16"/>
          <w:szCs w:val="16"/>
        </w:rPr>
      </w:pPr>
      <w:r>
        <w:rPr>
          <w:rFonts w:ascii="Verdana" w:hAnsi="Verdana" w:cs="Arial"/>
          <w:sz w:val="16"/>
          <w:szCs w:val="16"/>
        </w:rPr>
        <w:t>19</w:t>
      </w:r>
      <w:r>
        <w:rPr>
          <w:rFonts w:ascii="Verdana" w:hAnsi="Verdana" w:cs="Arial"/>
          <w:sz w:val="16"/>
          <w:szCs w:val="16"/>
        </w:rPr>
        <w:tab/>
      </w:r>
      <w:r w:rsidRPr="00793AB0">
        <w:rPr>
          <w:rFonts w:ascii="Verdana" w:hAnsi="Verdana" w:cs="Arial"/>
          <w:sz w:val="16"/>
          <w:szCs w:val="16"/>
        </w:rPr>
        <w:t>Governing Law and Jurisdiction</w:t>
      </w:r>
    </w:p>
    <w:p w14:paraId="634B1365" w14:textId="77777777" w:rsidR="000D6AB2" w:rsidRPr="00793AB0" w:rsidRDefault="000D6AB2" w:rsidP="000D6AB2">
      <w:pPr>
        <w:pStyle w:val="Level2Heading"/>
        <w:keepNext w:val="0"/>
        <w:widowControl w:val="0"/>
        <w:numPr>
          <w:ilvl w:val="0"/>
          <w:numId w:val="0"/>
        </w:numPr>
        <w:spacing w:before="0" w:after="120" w:line="240" w:lineRule="auto"/>
        <w:ind w:left="720" w:hanging="720"/>
        <w:jc w:val="both"/>
        <w:rPr>
          <w:rFonts w:ascii="Verdana" w:hAnsi="Verdana" w:cs="Arial"/>
          <w:b w:val="0"/>
          <w:sz w:val="16"/>
          <w:szCs w:val="16"/>
        </w:rPr>
      </w:pPr>
      <w:r>
        <w:rPr>
          <w:rFonts w:ascii="Verdana" w:hAnsi="Verdana" w:cs="Arial"/>
          <w:b w:val="0"/>
          <w:sz w:val="16"/>
          <w:szCs w:val="16"/>
        </w:rPr>
        <w:t>19.1</w:t>
      </w:r>
      <w:r>
        <w:rPr>
          <w:rFonts w:ascii="Verdana" w:hAnsi="Verdana" w:cs="Arial"/>
          <w:b w:val="0"/>
          <w:sz w:val="16"/>
          <w:szCs w:val="16"/>
        </w:rPr>
        <w:tab/>
      </w:r>
      <w:r w:rsidRPr="00793AB0">
        <w:rPr>
          <w:rFonts w:ascii="Verdana" w:hAnsi="Verdana" w:cs="Arial"/>
          <w:b w:val="0"/>
          <w:sz w:val="16"/>
          <w:szCs w:val="16"/>
        </w:rPr>
        <w:t>The validity, construction and performance of the Agreement, and all contractual and non</w:t>
      </w:r>
      <w:r>
        <w:rPr>
          <w:rFonts w:ascii="Verdana" w:hAnsi="Verdana" w:cs="Arial"/>
          <w:b w:val="0"/>
          <w:sz w:val="16"/>
          <w:szCs w:val="16"/>
        </w:rPr>
        <w:t>-</w:t>
      </w:r>
      <w:r w:rsidRPr="00793AB0">
        <w:rPr>
          <w:rFonts w:ascii="Verdana" w:hAnsi="Verdana" w:cs="Arial"/>
          <w:b w:val="0"/>
          <w:sz w:val="16"/>
          <w:szCs w:val="16"/>
        </w:rPr>
        <w:t>contractual matters arising out of it, shall be governed by English law and shall be subject to the exclusive jurisdiction of the English courts to which the Parties submit.</w:t>
      </w:r>
    </w:p>
    <w:p w14:paraId="5233FF67" w14:textId="77777777" w:rsidR="000D6AB2" w:rsidRPr="00A77BF2" w:rsidRDefault="000D6AB2" w:rsidP="000D6AB2">
      <w:pPr>
        <w:pStyle w:val="ListParagraph"/>
        <w:ind w:left="375" w:hanging="375"/>
        <w:rPr>
          <w:rFonts w:ascii="Verdana" w:hAnsi="Verdana"/>
          <w:b/>
          <w:sz w:val="16"/>
          <w:szCs w:val="16"/>
        </w:rPr>
      </w:pPr>
      <w:r w:rsidRPr="00A77BF2">
        <w:rPr>
          <w:rFonts w:ascii="Verdana" w:hAnsi="Verdana"/>
          <w:b/>
          <w:sz w:val="16"/>
          <w:szCs w:val="16"/>
        </w:rPr>
        <w:t>2</w:t>
      </w:r>
      <w:r>
        <w:rPr>
          <w:rFonts w:ascii="Verdana" w:hAnsi="Verdana"/>
          <w:b/>
          <w:sz w:val="16"/>
          <w:szCs w:val="16"/>
        </w:rPr>
        <w:t>0</w:t>
      </w:r>
      <w:r>
        <w:rPr>
          <w:rFonts w:ascii="Verdana" w:hAnsi="Verdana"/>
          <w:b/>
          <w:sz w:val="16"/>
          <w:szCs w:val="16"/>
        </w:rPr>
        <w:tab/>
      </w:r>
      <w:r>
        <w:rPr>
          <w:rFonts w:ascii="Verdana" w:hAnsi="Verdana"/>
          <w:b/>
          <w:sz w:val="16"/>
          <w:szCs w:val="16"/>
        </w:rPr>
        <w:tab/>
      </w:r>
      <w:r w:rsidRPr="00A77BF2">
        <w:rPr>
          <w:rFonts w:ascii="Verdana" w:hAnsi="Verdana"/>
          <w:b/>
          <w:sz w:val="16"/>
          <w:szCs w:val="16"/>
        </w:rPr>
        <w:t>REVIEW</w:t>
      </w:r>
    </w:p>
    <w:p w14:paraId="2FD9F9F8" w14:textId="77777777" w:rsidR="000D6AB2" w:rsidRPr="00793AB0" w:rsidRDefault="000D6AB2" w:rsidP="000D6AB2">
      <w:pPr>
        <w:pStyle w:val="Level2Heading"/>
        <w:keepNext w:val="0"/>
        <w:widowControl w:val="0"/>
        <w:numPr>
          <w:ilvl w:val="0"/>
          <w:numId w:val="0"/>
        </w:numPr>
        <w:spacing w:before="0" w:after="120" w:line="240" w:lineRule="auto"/>
        <w:ind w:left="720" w:hanging="720"/>
        <w:jc w:val="both"/>
        <w:rPr>
          <w:rFonts w:ascii="Verdana" w:hAnsi="Verdana" w:cs="Arial"/>
          <w:b w:val="0"/>
          <w:sz w:val="16"/>
          <w:szCs w:val="16"/>
        </w:rPr>
      </w:pPr>
      <w:r>
        <w:rPr>
          <w:rFonts w:ascii="Verdana" w:hAnsi="Verdana" w:cs="Arial"/>
          <w:b w:val="0"/>
          <w:sz w:val="16"/>
          <w:szCs w:val="16"/>
        </w:rPr>
        <w:t>20.1</w:t>
      </w:r>
      <w:r>
        <w:rPr>
          <w:rFonts w:ascii="Verdana" w:hAnsi="Verdana" w:cs="Arial"/>
          <w:b w:val="0"/>
          <w:sz w:val="16"/>
          <w:szCs w:val="16"/>
        </w:rPr>
        <w:tab/>
      </w:r>
      <w:r w:rsidRPr="00793AB0">
        <w:rPr>
          <w:rFonts w:ascii="Verdana" w:hAnsi="Verdana" w:cs="Arial"/>
          <w:b w:val="0"/>
          <w:sz w:val="16"/>
          <w:szCs w:val="16"/>
        </w:rPr>
        <w:t xml:space="preserve">These “Terms and Conditions” will be subject to an annual review. </w:t>
      </w:r>
    </w:p>
    <w:p w14:paraId="585779FB" w14:textId="77777777" w:rsidR="000D6AB2" w:rsidRPr="00793AB0" w:rsidRDefault="000D6AB2" w:rsidP="000D6AB2">
      <w:pPr>
        <w:rPr>
          <w:rFonts w:ascii="Verdana" w:hAnsi="Verdana"/>
          <w:sz w:val="16"/>
          <w:szCs w:val="16"/>
        </w:rPr>
      </w:pPr>
    </w:p>
    <w:p w14:paraId="2EEF78B0" w14:textId="77777777" w:rsidR="000D6AB2" w:rsidRPr="00793AB0" w:rsidRDefault="000D6AB2" w:rsidP="000D6AB2">
      <w:pPr>
        <w:rPr>
          <w:rFonts w:ascii="Verdana" w:hAnsi="Verdana"/>
          <w:sz w:val="16"/>
          <w:szCs w:val="16"/>
        </w:rPr>
      </w:pPr>
      <w:r w:rsidRPr="00793AB0">
        <w:rPr>
          <w:rFonts w:ascii="Verdana" w:hAnsi="Verdana"/>
          <w:sz w:val="16"/>
          <w:szCs w:val="16"/>
        </w:rPr>
        <w:t xml:space="preserve">For further help or information please contact: </w:t>
      </w:r>
    </w:p>
    <w:p w14:paraId="33F5BDFF" w14:textId="77777777" w:rsidR="000D6AB2" w:rsidRPr="00793AB0" w:rsidRDefault="000D6AB2" w:rsidP="000D6AB2">
      <w:pPr>
        <w:rPr>
          <w:rFonts w:ascii="Verdana" w:hAnsi="Verdana"/>
          <w:sz w:val="16"/>
          <w:szCs w:val="16"/>
        </w:rPr>
      </w:pPr>
    </w:p>
    <w:p w14:paraId="7586B31B" w14:textId="77777777" w:rsidR="000D6AB2" w:rsidRPr="003C4BB1" w:rsidRDefault="000D6AB2" w:rsidP="000D6AB2">
      <w:pPr>
        <w:rPr>
          <w:rFonts w:ascii="Verdana" w:hAnsi="Verdana"/>
          <w:sz w:val="16"/>
          <w:szCs w:val="16"/>
        </w:rPr>
      </w:pPr>
      <w:r w:rsidRPr="003C4BB1">
        <w:rPr>
          <w:rFonts w:ascii="Verdana" w:hAnsi="Verdana"/>
          <w:sz w:val="16"/>
          <w:szCs w:val="16"/>
        </w:rPr>
        <w:t xml:space="preserve">Telephone: </w:t>
      </w:r>
      <w:r w:rsidR="00B153D2">
        <w:rPr>
          <w:rFonts w:ascii="Verdana" w:hAnsi="Verdana"/>
          <w:sz w:val="16"/>
          <w:szCs w:val="16"/>
        </w:rPr>
        <w:t>01225 477508</w:t>
      </w:r>
    </w:p>
    <w:p w14:paraId="4B91F9FC" w14:textId="77777777" w:rsidR="000D6AB2" w:rsidRPr="00542DCF" w:rsidRDefault="000D6AB2" w:rsidP="000D6AB2">
      <w:pPr>
        <w:rPr>
          <w:rFonts w:ascii="Verdana" w:hAnsi="Verdana"/>
          <w:color w:val="428B38"/>
          <w:sz w:val="16"/>
          <w:szCs w:val="16"/>
        </w:rPr>
      </w:pPr>
      <w:r w:rsidRPr="003C4BB1">
        <w:rPr>
          <w:rFonts w:ascii="Verdana" w:hAnsi="Verdana"/>
          <w:sz w:val="16"/>
          <w:szCs w:val="16"/>
        </w:rPr>
        <w:t xml:space="preserve">E-mail: </w:t>
      </w:r>
      <w:r w:rsidR="00B153D2">
        <w:rPr>
          <w:rFonts w:ascii="Verdana" w:hAnsi="Verdana"/>
          <w:color w:val="428B38"/>
          <w:sz w:val="16"/>
          <w:szCs w:val="16"/>
        </w:rPr>
        <w:t>public_protection@bathnes.gov.uk</w:t>
      </w:r>
    </w:p>
    <w:p w14:paraId="3A301708" w14:textId="77777777" w:rsidR="00FE7F37" w:rsidRDefault="00FE7F37" w:rsidP="0028674C">
      <w:pPr>
        <w:pBdr>
          <w:bottom w:val="single" w:sz="12" w:space="1" w:color="auto"/>
        </w:pBdr>
        <w:rPr>
          <w:rFonts w:ascii="Verdana" w:hAnsi="Verdana"/>
          <w:sz w:val="16"/>
          <w:szCs w:val="16"/>
        </w:rPr>
      </w:pPr>
    </w:p>
    <w:p w14:paraId="61F0699E" w14:textId="77777777" w:rsidR="000D6AB2" w:rsidRPr="00793AB0" w:rsidRDefault="000D6AB2" w:rsidP="000D6AB2">
      <w:pPr>
        <w:rPr>
          <w:rFonts w:ascii="Verdana" w:hAnsi="Verdana"/>
          <w:sz w:val="16"/>
          <w:szCs w:val="16"/>
        </w:rPr>
      </w:pPr>
    </w:p>
    <w:p w14:paraId="5F10B8D3" w14:textId="77777777" w:rsidR="00FE7F37" w:rsidRDefault="00FE7F37" w:rsidP="000D6AB2">
      <w:pPr>
        <w:pStyle w:val="BodyText2"/>
        <w:rPr>
          <w:rFonts w:ascii="Verdana" w:hAnsi="Verdana"/>
          <w:sz w:val="16"/>
          <w:szCs w:val="16"/>
        </w:rPr>
        <w:sectPr w:rsidR="00FE7F37" w:rsidSect="000D6AB2">
          <w:type w:val="continuous"/>
          <w:pgSz w:w="11906" w:h="16838"/>
          <w:pgMar w:top="720" w:right="720" w:bottom="720" w:left="720" w:header="708" w:footer="708" w:gutter="0"/>
          <w:cols w:num="2" w:space="708"/>
          <w:docGrid w:linePitch="360"/>
        </w:sectPr>
      </w:pPr>
    </w:p>
    <w:p w14:paraId="1F8F5C1C" w14:textId="77777777" w:rsidR="00542DCF" w:rsidRDefault="00542DCF" w:rsidP="00492DFE">
      <w:pPr>
        <w:spacing w:line="360" w:lineRule="auto"/>
        <w:jc w:val="both"/>
        <w:rPr>
          <w:rFonts w:ascii="Verdana" w:hAnsi="Verdana"/>
          <w:b/>
          <w:sz w:val="16"/>
          <w:szCs w:val="16"/>
        </w:rPr>
      </w:pPr>
    </w:p>
    <w:p w14:paraId="59CD4F66" w14:textId="77777777" w:rsidR="00492DFE" w:rsidRPr="007359BF" w:rsidRDefault="00492DFE" w:rsidP="00492DFE">
      <w:pPr>
        <w:spacing w:line="360" w:lineRule="auto"/>
        <w:jc w:val="both"/>
        <w:rPr>
          <w:rFonts w:ascii="Verdana" w:hAnsi="Verdana"/>
          <w:b/>
          <w:sz w:val="16"/>
          <w:szCs w:val="16"/>
        </w:rPr>
      </w:pPr>
      <w:r w:rsidRPr="007359BF">
        <w:rPr>
          <w:rFonts w:ascii="Verdana" w:hAnsi="Verdana"/>
          <w:b/>
          <w:sz w:val="16"/>
          <w:szCs w:val="16"/>
        </w:rPr>
        <w:t>Disclaimer</w:t>
      </w:r>
    </w:p>
    <w:p w14:paraId="346BE2DB" w14:textId="77777777" w:rsidR="00492DFE" w:rsidRPr="007359BF" w:rsidRDefault="00FE7F37" w:rsidP="00492DFE">
      <w:pPr>
        <w:pStyle w:val="ListParagraph"/>
        <w:numPr>
          <w:ilvl w:val="0"/>
          <w:numId w:val="3"/>
        </w:numPr>
        <w:spacing w:line="360" w:lineRule="auto"/>
        <w:jc w:val="both"/>
        <w:rPr>
          <w:rFonts w:ascii="Verdana" w:hAnsi="Verdana"/>
          <w:sz w:val="16"/>
          <w:szCs w:val="16"/>
          <w:u w:val="single"/>
        </w:rPr>
      </w:pPr>
      <w:r>
        <w:rPr>
          <w:rFonts w:ascii="Verdana" w:hAnsi="Verdana"/>
          <w:sz w:val="16"/>
          <w:szCs w:val="16"/>
        </w:rPr>
        <w:t>This</w:t>
      </w:r>
      <w:r w:rsidR="00492DFE" w:rsidRPr="007359BF">
        <w:rPr>
          <w:rFonts w:ascii="Verdana" w:hAnsi="Verdana"/>
          <w:sz w:val="16"/>
          <w:szCs w:val="16"/>
        </w:rPr>
        <w:t xml:space="preserve"> service is provided by </w:t>
      </w:r>
      <w:r w:rsidR="00B153D2">
        <w:rPr>
          <w:rFonts w:ascii="Verdana" w:hAnsi="Verdana"/>
          <w:sz w:val="16"/>
          <w:szCs w:val="16"/>
        </w:rPr>
        <w:t>Bath &amp; North East Somerset Council</w:t>
      </w:r>
      <w:r w:rsidR="00492DFE" w:rsidRPr="007359BF">
        <w:rPr>
          <w:rFonts w:ascii="Verdana" w:hAnsi="Verdana"/>
          <w:sz w:val="16"/>
          <w:szCs w:val="16"/>
        </w:rPr>
        <w:t xml:space="preserve"> Food Safety Officers, who are </w:t>
      </w:r>
      <w:r w:rsidR="00B153D2">
        <w:rPr>
          <w:rFonts w:ascii="Verdana" w:hAnsi="Verdana"/>
          <w:sz w:val="16"/>
          <w:szCs w:val="16"/>
        </w:rPr>
        <w:t xml:space="preserve">appropriately </w:t>
      </w:r>
      <w:r w:rsidR="00492DFE" w:rsidRPr="007359BF">
        <w:rPr>
          <w:rFonts w:ascii="Verdana" w:hAnsi="Verdana"/>
          <w:sz w:val="16"/>
          <w:szCs w:val="16"/>
        </w:rPr>
        <w:t xml:space="preserve">experienced and qualified individuals within the </w:t>
      </w:r>
      <w:r w:rsidR="00B153D2">
        <w:rPr>
          <w:rFonts w:ascii="Verdana" w:hAnsi="Verdana"/>
          <w:sz w:val="16"/>
          <w:szCs w:val="16"/>
        </w:rPr>
        <w:t>Place Directorate</w:t>
      </w:r>
      <w:r w:rsidR="00492DFE" w:rsidRPr="007359BF">
        <w:rPr>
          <w:rFonts w:ascii="Verdana" w:hAnsi="Verdana"/>
          <w:sz w:val="16"/>
          <w:szCs w:val="16"/>
        </w:rPr>
        <w:t xml:space="preserve">. Any views or opinions expressed by Council Officers are given in good faith, and whilst we will do our utmost to ensure this is technically correct, they are provided without prejudice to the formal consideration of any statutory food safety inspection.  </w:t>
      </w:r>
      <w:r w:rsidR="00492DFE" w:rsidRPr="007359BF">
        <w:rPr>
          <w:rFonts w:ascii="Verdana" w:hAnsi="Verdana"/>
          <w:sz w:val="16"/>
          <w:szCs w:val="16"/>
          <w:u w:val="single"/>
        </w:rPr>
        <w:t>The service does not take the place of formal food safety inspections:</w:t>
      </w:r>
    </w:p>
    <w:p w14:paraId="29EACD7E" w14:textId="77777777" w:rsidR="00492DFE" w:rsidRPr="007359BF" w:rsidRDefault="00492DFE" w:rsidP="00492DFE">
      <w:pPr>
        <w:pStyle w:val="ListParagraph"/>
        <w:numPr>
          <w:ilvl w:val="0"/>
          <w:numId w:val="3"/>
        </w:numPr>
        <w:spacing w:line="360" w:lineRule="auto"/>
        <w:jc w:val="both"/>
        <w:rPr>
          <w:rFonts w:ascii="Verdana" w:hAnsi="Verdana"/>
          <w:sz w:val="16"/>
          <w:szCs w:val="16"/>
        </w:rPr>
      </w:pPr>
      <w:r w:rsidRPr="007359BF">
        <w:rPr>
          <w:rFonts w:ascii="Verdana" w:hAnsi="Verdana"/>
          <w:sz w:val="16"/>
          <w:szCs w:val="16"/>
        </w:rPr>
        <w:t>You should therefore be aware that Officers cannot provide assurances or any guarantees about the final formal outcome of your National Food Hygiene Rating Score.</w:t>
      </w:r>
    </w:p>
    <w:p w14:paraId="2FDA1DC3" w14:textId="77777777" w:rsidR="00492DFE" w:rsidRPr="007359BF" w:rsidRDefault="00492DFE" w:rsidP="00492DFE">
      <w:pPr>
        <w:pStyle w:val="ListParagraph"/>
        <w:numPr>
          <w:ilvl w:val="0"/>
          <w:numId w:val="3"/>
        </w:numPr>
        <w:spacing w:line="360" w:lineRule="auto"/>
        <w:jc w:val="both"/>
        <w:rPr>
          <w:rFonts w:ascii="Verdana" w:hAnsi="Verdana"/>
          <w:sz w:val="16"/>
          <w:szCs w:val="16"/>
        </w:rPr>
      </w:pPr>
      <w:r w:rsidRPr="007359BF">
        <w:rPr>
          <w:rFonts w:ascii="Verdana" w:hAnsi="Verdana"/>
          <w:sz w:val="16"/>
          <w:szCs w:val="16"/>
        </w:rPr>
        <w:t>Please note that not accepting this offer will not prejudice any future statutory food safety inspections.</w:t>
      </w:r>
    </w:p>
    <w:p w14:paraId="5DB48426" w14:textId="77777777" w:rsidR="00492DFE" w:rsidRPr="007359BF" w:rsidRDefault="00492DFE" w:rsidP="00492DFE">
      <w:pPr>
        <w:pStyle w:val="ListParagraph"/>
        <w:numPr>
          <w:ilvl w:val="0"/>
          <w:numId w:val="3"/>
        </w:numPr>
        <w:spacing w:line="360" w:lineRule="auto"/>
        <w:jc w:val="both"/>
        <w:rPr>
          <w:rFonts w:ascii="Verdana" w:hAnsi="Verdana"/>
          <w:sz w:val="16"/>
          <w:szCs w:val="16"/>
        </w:rPr>
      </w:pPr>
      <w:r w:rsidRPr="007359BF">
        <w:rPr>
          <w:rFonts w:ascii="Verdana" w:hAnsi="Verdana"/>
          <w:sz w:val="16"/>
          <w:szCs w:val="16"/>
        </w:rPr>
        <w:t>Other sources of professional advice on food safety are available and there is no legal requirement for your food business to accept this offer of advice.</w:t>
      </w:r>
    </w:p>
    <w:p w14:paraId="713E9C7D" w14:textId="77777777" w:rsidR="00492DFE" w:rsidRPr="007359BF" w:rsidRDefault="00511270" w:rsidP="00492DFE">
      <w:pPr>
        <w:pStyle w:val="ListParagraph"/>
        <w:numPr>
          <w:ilvl w:val="0"/>
          <w:numId w:val="3"/>
        </w:numPr>
        <w:spacing w:line="360" w:lineRule="auto"/>
        <w:jc w:val="both"/>
        <w:rPr>
          <w:rFonts w:ascii="Verdana" w:hAnsi="Verdana"/>
          <w:sz w:val="16"/>
          <w:szCs w:val="16"/>
        </w:rPr>
      </w:pPr>
      <w:r>
        <w:rPr>
          <w:rFonts w:ascii="Verdana" w:hAnsi="Verdana"/>
          <w:sz w:val="16"/>
          <w:szCs w:val="16"/>
        </w:rPr>
        <w:t>Fees and charges associated with this service are to cover costs and not for profit.</w:t>
      </w:r>
    </w:p>
    <w:p w14:paraId="0A065CD4" w14:textId="77777777" w:rsidR="00E2616F" w:rsidRDefault="00B153D2" w:rsidP="00E2616F">
      <w:pPr>
        <w:rPr>
          <w:rFonts w:ascii="Verdana" w:hAnsi="Verdana"/>
          <w:b/>
          <w:sz w:val="20"/>
          <w:szCs w:val="20"/>
        </w:rPr>
      </w:pPr>
      <w:r>
        <w:rPr>
          <w:rFonts w:ascii="Verdana" w:hAnsi="Verdana"/>
          <w:b/>
          <w:sz w:val="20"/>
          <w:szCs w:val="20"/>
        </w:rPr>
        <w:t xml:space="preserve">By ticking the box at the bottom of our </w:t>
      </w:r>
      <w:r w:rsidR="007668AE">
        <w:rPr>
          <w:rFonts w:ascii="Verdana" w:hAnsi="Verdana"/>
          <w:b/>
          <w:sz w:val="20"/>
          <w:szCs w:val="20"/>
        </w:rPr>
        <w:t>Application Form for Food Safety Services, you are confirming that you have read, understood and accept these terms and conditions</w:t>
      </w:r>
      <w:r w:rsidR="00741CF1">
        <w:rPr>
          <w:rFonts w:ascii="Verdana" w:hAnsi="Verdana"/>
          <w:b/>
          <w:sz w:val="20"/>
          <w:szCs w:val="20"/>
        </w:rPr>
        <w:t xml:space="preserve"> prior to submitting an application</w:t>
      </w:r>
      <w:r w:rsidR="007668AE">
        <w:rPr>
          <w:rFonts w:ascii="Verdana" w:hAnsi="Verdana"/>
          <w:b/>
          <w:sz w:val="20"/>
          <w:szCs w:val="20"/>
        </w:rPr>
        <w:t>.</w:t>
      </w:r>
    </w:p>
    <w:p w14:paraId="3123D668" w14:textId="77777777" w:rsidR="00741CF1" w:rsidRPr="00E2616F" w:rsidRDefault="00741CF1" w:rsidP="00E2616F">
      <w:pPr>
        <w:rPr>
          <w:rFonts w:ascii="Verdana" w:hAnsi="Verdana"/>
          <w:b/>
          <w:sz w:val="20"/>
          <w:szCs w:val="20"/>
        </w:rPr>
      </w:pPr>
    </w:p>
    <w:p w14:paraId="46E51FC2" w14:textId="77777777" w:rsidR="00E2616F" w:rsidRPr="00E2616F" w:rsidRDefault="00E2616F" w:rsidP="00E2616F">
      <w:pPr>
        <w:rPr>
          <w:rFonts w:ascii="Verdana" w:hAnsi="Verdana"/>
          <w:b/>
          <w:sz w:val="20"/>
          <w:szCs w:val="20"/>
        </w:rPr>
      </w:pPr>
      <w:r w:rsidRPr="00E2616F">
        <w:rPr>
          <w:rFonts w:ascii="Verdana" w:hAnsi="Verdana"/>
          <w:b/>
          <w:sz w:val="20"/>
          <w:szCs w:val="20"/>
        </w:rPr>
        <w:t xml:space="preserve">Alternatively, please email </w:t>
      </w:r>
      <w:r w:rsidR="007668AE">
        <w:rPr>
          <w:rFonts w:ascii="Verdana" w:hAnsi="Verdana"/>
          <w:b/>
          <w:color w:val="428B38"/>
          <w:sz w:val="20"/>
          <w:szCs w:val="20"/>
          <w:u w:val="single"/>
        </w:rPr>
        <w:t>public_protection@bathnes.gov.uk</w:t>
      </w:r>
      <w:r w:rsidRPr="00E2616F">
        <w:rPr>
          <w:rFonts w:ascii="Verdana" w:hAnsi="Verdana"/>
          <w:b/>
          <w:sz w:val="20"/>
          <w:szCs w:val="20"/>
        </w:rPr>
        <w:t xml:space="preserve"> confirming you have read, understood and accept the Terms and Conditions.</w:t>
      </w:r>
    </w:p>
    <w:p w14:paraId="5F00365B" w14:textId="77777777" w:rsidR="00E2616F" w:rsidRPr="00E2616F" w:rsidRDefault="00E2616F" w:rsidP="00E2616F">
      <w:pPr>
        <w:rPr>
          <w:rFonts w:ascii="Verdana" w:hAnsi="Verdana"/>
          <w:b/>
          <w:sz w:val="20"/>
          <w:szCs w:val="20"/>
        </w:rPr>
      </w:pPr>
    </w:p>
    <w:p w14:paraId="26323BF1" w14:textId="77777777" w:rsidR="00E2616F" w:rsidRPr="00E2616F" w:rsidRDefault="00E2616F" w:rsidP="00E2616F">
      <w:pPr>
        <w:rPr>
          <w:rFonts w:ascii="Verdana" w:hAnsi="Verdana"/>
          <w:sz w:val="20"/>
          <w:szCs w:val="20"/>
        </w:rPr>
      </w:pPr>
      <w:r w:rsidRPr="00E2616F">
        <w:rPr>
          <w:rFonts w:ascii="Verdana" w:hAnsi="Verdana"/>
          <w:sz w:val="20"/>
          <w:szCs w:val="20"/>
        </w:rPr>
        <w:t>The offer is valid for 12 months from the signing (and receipt) of these Terms and Conditions, or the customer’s agreement to them.</w:t>
      </w:r>
    </w:p>
    <w:p w14:paraId="70326231" w14:textId="77777777" w:rsidR="00E2616F" w:rsidRPr="00E2616F" w:rsidRDefault="00E2616F" w:rsidP="00E2616F">
      <w:pPr>
        <w:rPr>
          <w:rFonts w:ascii="Verdana" w:hAnsi="Verdana"/>
          <w:b/>
          <w:sz w:val="20"/>
          <w:szCs w:val="20"/>
        </w:rPr>
      </w:pPr>
    </w:p>
    <w:p w14:paraId="57EDE33E" w14:textId="77777777" w:rsidR="00E2616F" w:rsidRPr="00E2616F" w:rsidRDefault="00E2616F" w:rsidP="00E2616F">
      <w:pPr>
        <w:tabs>
          <w:tab w:val="left" w:pos="3390"/>
          <w:tab w:val="left" w:pos="6075"/>
        </w:tabs>
        <w:spacing w:after="100"/>
        <w:rPr>
          <w:rFonts w:ascii="Verdana" w:hAnsi="Verdana"/>
          <w:sz w:val="20"/>
          <w:szCs w:val="20"/>
        </w:rPr>
      </w:pPr>
    </w:p>
    <w:sectPr w:rsidR="00E2616F" w:rsidRPr="00E2616F" w:rsidSect="000D6AB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21CD" w14:textId="77777777" w:rsidR="00492DFE" w:rsidRDefault="00492DFE" w:rsidP="00492DFE">
      <w:r>
        <w:separator/>
      </w:r>
    </w:p>
  </w:endnote>
  <w:endnote w:type="continuationSeparator" w:id="0">
    <w:p w14:paraId="0522BCC6" w14:textId="77777777" w:rsidR="00492DFE" w:rsidRDefault="00492DFE" w:rsidP="0049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4624" w14:textId="77777777" w:rsidR="00492DFE" w:rsidRPr="000D6AB2" w:rsidRDefault="003B39A9" w:rsidP="00542DCF">
    <w:pPr>
      <w:pStyle w:val="Footer"/>
      <w:pBdr>
        <w:top w:val="single" w:sz="4" w:space="1" w:color="428B38"/>
      </w:pBdr>
      <w:rPr>
        <w:rFonts w:ascii="Verdana" w:eastAsiaTheme="majorEastAsia" w:hAnsi="Verdana" w:cstheme="majorBidi"/>
        <w:sz w:val="16"/>
        <w:szCs w:val="16"/>
      </w:rPr>
    </w:pPr>
    <w:r>
      <w:rPr>
        <w:rFonts w:ascii="Verdana" w:eastAsiaTheme="majorEastAsia" w:hAnsi="Verdana" w:cstheme="majorBidi"/>
        <w:sz w:val="16"/>
        <w:szCs w:val="16"/>
      </w:rPr>
      <w:t>Versio</w:t>
    </w:r>
    <w:r w:rsidR="00542DCF">
      <w:rPr>
        <w:rFonts w:ascii="Verdana" w:eastAsiaTheme="majorEastAsia" w:hAnsi="Verdana" w:cstheme="majorBidi"/>
        <w:sz w:val="16"/>
        <w:szCs w:val="16"/>
      </w:rPr>
      <w:t>n 0.1</w:t>
    </w:r>
    <w:r w:rsidR="00542DCF">
      <w:rPr>
        <w:rFonts w:ascii="Verdana" w:eastAsiaTheme="majorEastAsia" w:hAnsi="Verdana" w:cstheme="majorBidi"/>
        <w:sz w:val="16"/>
        <w:szCs w:val="16"/>
      </w:rPr>
      <w:tab/>
      <w:t xml:space="preserve">                        01</w:t>
    </w:r>
    <w:r w:rsidR="00492DFE" w:rsidRPr="000D6AB2">
      <w:rPr>
        <w:rFonts w:ascii="Verdana" w:eastAsiaTheme="majorEastAsia" w:hAnsi="Verdana" w:cstheme="majorBidi"/>
        <w:sz w:val="16"/>
        <w:szCs w:val="16"/>
      </w:rPr>
      <w:t>.</w:t>
    </w:r>
    <w:r w:rsidR="00542DCF">
      <w:rPr>
        <w:rFonts w:ascii="Verdana" w:eastAsiaTheme="majorEastAsia" w:hAnsi="Verdana" w:cstheme="majorBidi"/>
        <w:sz w:val="16"/>
        <w:szCs w:val="16"/>
      </w:rPr>
      <w:t>06</w:t>
    </w:r>
    <w:r w:rsidR="00492DFE" w:rsidRPr="000D6AB2">
      <w:rPr>
        <w:rFonts w:ascii="Verdana" w:eastAsiaTheme="majorEastAsia" w:hAnsi="Verdana" w:cstheme="majorBidi"/>
        <w:sz w:val="16"/>
        <w:szCs w:val="16"/>
      </w:rPr>
      <w:t>.201</w:t>
    </w:r>
    <w:r w:rsidR="00542DCF">
      <w:rPr>
        <w:rFonts w:ascii="Verdana" w:eastAsiaTheme="majorEastAsia" w:hAnsi="Verdana" w:cstheme="majorBidi"/>
        <w:sz w:val="16"/>
        <w:szCs w:val="16"/>
      </w:rPr>
      <w:t>7</w:t>
    </w:r>
    <w:r w:rsidR="00492DFE" w:rsidRPr="000D6AB2">
      <w:rPr>
        <w:rFonts w:ascii="Verdana" w:eastAsiaTheme="majorEastAsia" w:hAnsi="Verdana" w:cstheme="majorBidi"/>
        <w:sz w:val="16"/>
        <w:szCs w:val="16"/>
      </w:rPr>
      <w:tab/>
    </w:r>
    <w:r w:rsidR="00492DFE" w:rsidRPr="000D6AB2">
      <w:rPr>
        <w:rFonts w:ascii="Verdana" w:eastAsiaTheme="majorEastAsia" w:hAnsi="Verdana" w:cstheme="majorBidi"/>
        <w:sz w:val="16"/>
        <w:szCs w:val="16"/>
      </w:rPr>
      <w:tab/>
      <w:t xml:space="preserve">Page </w:t>
    </w:r>
    <w:r w:rsidR="00492DFE" w:rsidRPr="000D6AB2">
      <w:rPr>
        <w:rFonts w:ascii="Verdana" w:eastAsiaTheme="minorEastAsia" w:hAnsi="Verdana" w:cstheme="minorBidi"/>
        <w:sz w:val="16"/>
        <w:szCs w:val="16"/>
      </w:rPr>
      <w:fldChar w:fldCharType="begin"/>
    </w:r>
    <w:r w:rsidR="00492DFE" w:rsidRPr="000D6AB2">
      <w:rPr>
        <w:rFonts w:ascii="Verdana" w:hAnsi="Verdana"/>
        <w:sz w:val="16"/>
        <w:szCs w:val="16"/>
      </w:rPr>
      <w:instrText xml:space="preserve"> PAGE   \* MERGEFORMAT </w:instrText>
    </w:r>
    <w:r w:rsidR="00492DFE" w:rsidRPr="000D6AB2">
      <w:rPr>
        <w:rFonts w:ascii="Verdana" w:eastAsiaTheme="minorEastAsia" w:hAnsi="Verdana" w:cstheme="minorBidi"/>
        <w:sz w:val="16"/>
        <w:szCs w:val="16"/>
      </w:rPr>
      <w:fldChar w:fldCharType="separate"/>
    </w:r>
    <w:r w:rsidR="00985F70" w:rsidRPr="00985F70">
      <w:rPr>
        <w:rFonts w:ascii="Verdana" w:eastAsiaTheme="majorEastAsia" w:hAnsi="Verdana" w:cstheme="majorBidi"/>
        <w:noProof/>
        <w:sz w:val="16"/>
        <w:szCs w:val="16"/>
      </w:rPr>
      <w:t>1</w:t>
    </w:r>
    <w:r w:rsidR="00492DFE" w:rsidRPr="000D6AB2">
      <w:rPr>
        <w:rFonts w:ascii="Verdana" w:eastAsiaTheme="majorEastAsia" w:hAnsi="Verdana" w:cstheme="majorBidi"/>
        <w:noProof/>
        <w:sz w:val="16"/>
        <w:szCs w:val="16"/>
      </w:rPr>
      <w:fldChar w:fldCharType="end"/>
    </w:r>
  </w:p>
  <w:p w14:paraId="504B9251" w14:textId="77777777" w:rsidR="000D6AB2" w:rsidRDefault="000D6AB2" w:rsidP="00753C4F">
    <w:pPr>
      <w:rPr>
        <w:rFonts w:ascii="Verdana" w:hAnsi="Verdana"/>
        <w:sz w:val="16"/>
        <w:szCs w:val="16"/>
      </w:rPr>
    </w:pPr>
  </w:p>
  <w:p w14:paraId="7E3912F3" w14:textId="77777777" w:rsidR="00753C4F" w:rsidRPr="000D6AB2" w:rsidRDefault="00753C4F" w:rsidP="00542DCF">
    <w:pPr>
      <w:jc w:val="center"/>
      <w:rPr>
        <w:rFonts w:ascii="Verdana" w:hAnsi="Verdana"/>
        <w:sz w:val="16"/>
        <w:szCs w:val="16"/>
      </w:rPr>
    </w:pPr>
    <w:r w:rsidRPr="000D6AB2">
      <w:rPr>
        <w:rFonts w:ascii="Verdana" w:hAnsi="Verdana"/>
        <w:sz w:val="16"/>
        <w:szCs w:val="16"/>
      </w:rPr>
      <w:t>Copyright © 201</w:t>
    </w:r>
    <w:r w:rsidR="00542DCF">
      <w:rPr>
        <w:rFonts w:ascii="Verdana" w:hAnsi="Verdana"/>
        <w:sz w:val="16"/>
        <w:szCs w:val="16"/>
      </w:rPr>
      <w:t>7</w:t>
    </w:r>
    <w:r w:rsidRPr="000D6AB2">
      <w:rPr>
        <w:rFonts w:ascii="Verdana" w:hAnsi="Verdana"/>
        <w:sz w:val="16"/>
        <w:szCs w:val="16"/>
      </w:rPr>
      <w:t xml:space="preserve">, </w:t>
    </w:r>
    <w:r w:rsidR="00FF1BA0">
      <w:rPr>
        <w:rFonts w:ascii="Verdana" w:hAnsi="Verdana"/>
        <w:sz w:val="16"/>
        <w:szCs w:val="16"/>
      </w:rPr>
      <w:t>Bath &amp; North East Somerset</w:t>
    </w:r>
    <w:r w:rsidRPr="000D6AB2">
      <w:rPr>
        <w:rFonts w:ascii="Verdana" w:hAnsi="Verdana"/>
        <w:sz w:val="16"/>
        <w:szCs w:val="16"/>
      </w:rPr>
      <w:t xml:space="preserve"> Council Public Protection.  All rights reserved</w:t>
    </w:r>
  </w:p>
  <w:p w14:paraId="6E98F933" w14:textId="77777777" w:rsidR="00492DFE" w:rsidRPr="00492DFE" w:rsidRDefault="00492DFE">
    <w:pPr>
      <w:pStyle w:val="Footer"/>
      <w:rPr>
        <w:rFonts w:ascii="Verdana" w:hAnsi="Verdan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8FF1" w14:textId="77777777" w:rsidR="00492DFE" w:rsidRDefault="00492DFE" w:rsidP="00492DFE">
      <w:r>
        <w:separator/>
      </w:r>
    </w:p>
  </w:footnote>
  <w:footnote w:type="continuationSeparator" w:id="0">
    <w:p w14:paraId="6B682D3A" w14:textId="77777777" w:rsidR="00492DFE" w:rsidRDefault="00492DFE" w:rsidP="00492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F67"/>
    <w:multiLevelType w:val="hybridMultilevel"/>
    <w:tmpl w:val="E654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A85313"/>
    <w:multiLevelType w:val="hybridMultilevel"/>
    <w:tmpl w:val="A1A27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D12E26"/>
    <w:multiLevelType w:val="hybridMultilevel"/>
    <w:tmpl w:val="C2F61036"/>
    <w:lvl w:ilvl="0" w:tplc="0DE214E4">
      <w:start w:val="1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637CEC"/>
    <w:multiLevelType w:val="hybridMultilevel"/>
    <w:tmpl w:val="64EACDBA"/>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4" w15:restartNumberingAfterBreak="0">
    <w:nsid w:val="34014135"/>
    <w:multiLevelType w:val="hybridMultilevel"/>
    <w:tmpl w:val="680E66D2"/>
    <w:lvl w:ilvl="0" w:tplc="F8AEB230">
      <w:numFmt w:val="bullet"/>
      <w:lvlText w:val="•"/>
      <w:lvlJc w:val="left"/>
      <w:pPr>
        <w:ind w:left="1080" w:hanging="720"/>
      </w:pPr>
      <w:rPr>
        <w:rFonts w:ascii="Verdana" w:eastAsia="Times New Roman" w:hAnsi="Verdana"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452BB"/>
    <w:multiLevelType w:val="hybridMultilevel"/>
    <w:tmpl w:val="2F8C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934D8"/>
    <w:multiLevelType w:val="multilevel"/>
    <w:tmpl w:val="39501550"/>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993"/>
        </w:tabs>
        <w:ind w:left="993" w:hanging="851"/>
      </w:pPr>
      <w:rPr>
        <w:rFonts w:hint="default"/>
        <w:b w:val="0"/>
        <w:sz w:val="18"/>
        <w:szCs w:val="18"/>
      </w:rPr>
    </w:lvl>
    <w:lvl w:ilvl="2">
      <w:start w:val="1"/>
      <w:numFmt w:val="decimal"/>
      <w:pStyle w:val="Level3Number"/>
      <w:lvlText w:val="%1.%2.%3"/>
      <w:lvlJc w:val="left"/>
      <w:pPr>
        <w:tabs>
          <w:tab w:val="num" w:pos="1751"/>
        </w:tabs>
        <w:ind w:left="1751" w:hanging="851"/>
      </w:pPr>
      <w:rPr>
        <w:rFonts w:hint="default"/>
        <w:sz w:val="18"/>
        <w:szCs w:val="18"/>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num w:numId="1" w16cid:durableId="1761291784">
    <w:abstractNumId w:val="0"/>
  </w:num>
  <w:num w:numId="2" w16cid:durableId="57680228">
    <w:abstractNumId w:val="1"/>
  </w:num>
  <w:num w:numId="3" w16cid:durableId="500702256">
    <w:abstractNumId w:val="5"/>
  </w:num>
  <w:num w:numId="4" w16cid:durableId="38360103">
    <w:abstractNumId w:val="4"/>
  </w:num>
  <w:num w:numId="5" w16cid:durableId="1499345863">
    <w:abstractNumId w:val="6"/>
  </w:num>
  <w:num w:numId="6" w16cid:durableId="1259095791">
    <w:abstractNumId w:val="2"/>
  </w:num>
  <w:num w:numId="7" w16cid:durableId="896237083">
    <w:abstractNumId w:val="6"/>
    <w:lvlOverride w:ilvl="0">
      <w:startOverride w:val="8"/>
    </w:lvlOverride>
  </w:num>
  <w:num w:numId="8" w16cid:durableId="1757627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DFE"/>
    <w:rsid w:val="00002FD1"/>
    <w:rsid w:val="0005295E"/>
    <w:rsid w:val="000B13D8"/>
    <w:rsid w:val="000D6AB2"/>
    <w:rsid w:val="00163A11"/>
    <w:rsid w:val="001C5D2B"/>
    <w:rsid w:val="0028674C"/>
    <w:rsid w:val="00395E03"/>
    <w:rsid w:val="003B39A9"/>
    <w:rsid w:val="00492DFE"/>
    <w:rsid w:val="00511270"/>
    <w:rsid w:val="00542DCF"/>
    <w:rsid w:val="00563272"/>
    <w:rsid w:val="006F0323"/>
    <w:rsid w:val="007359BF"/>
    <w:rsid w:val="00741CF1"/>
    <w:rsid w:val="00753C4F"/>
    <w:rsid w:val="007668AE"/>
    <w:rsid w:val="00781BD1"/>
    <w:rsid w:val="00985F70"/>
    <w:rsid w:val="00B013DB"/>
    <w:rsid w:val="00B153D2"/>
    <w:rsid w:val="00C17AAA"/>
    <w:rsid w:val="00CC537E"/>
    <w:rsid w:val="00CE16E9"/>
    <w:rsid w:val="00E2616F"/>
    <w:rsid w:val="00EB521F"/>
    <w:rsid w:val="00F0094F"/>
    <w:rsid w:val="00FE7F37"/>
    <w:rsid w:val="00FF1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E84E87"/>
  <w15:docId w15:val="{BD6E5335-FD17-4FD7-9268-07E7B253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DF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DFE"/>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92DFE"/>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92DFE"/>
    <w:rPr>
      <w:strike w:val="0"/>
      <w:dstrike w:val="0"/>
      <w:color w:val="0072BC"/>
      <w:u w:val="none"/>
      <w:effect w:val="none"/>
    </w:rPr>
  </w:style>
  <w:style w:type="paragraph" w:styleId="BalloonText">
    <w:name w:val="Balloon Text"/>
    <w:basedOn w:val="Normal"/>
    <w:link w:val="BalloonTextChar"/>
    <w:uiPriority w:val="99"/>
    <w:semiHidden/>
    <w:unhideWhenUsed/>
    <w:rsid w:val="00492DFE"/>
    <w:rPr>
      <w:rFonts w:ascii="Tahoma" w:hAnsi="Tahoma" w:cs="Tahoma"/>
      <w:sz w:val="16"/>
      <w:szCs w:val="16"/>
    </w:rPr>
  </w:style>
  <w:style w:type="character" w:customStyle="1" w:styleId="BalloonTextChar">
    <w:name w:val="Balloon Text Char"/>
    <w:basedOn w:val="DefaultParagraphFont"/>
    <w:link w:val="BalloonText"/>
    <w:uiPriority w:val="99"/>
    <w:semiHidden/>
    <w:rsid w:val="00492DFE"/>
    <w:rPr>
      <w:rFonts w:ascii="Tahoma" w:eastAsia="Times New Roman" w:hAnsi="Tahoma" w:cs="Tahoma"/>
      <w:sz w:val="16"/>
      <w:szCs w:val="16"/>
      <w:lang w:eastAsia="en-GB"/>
    </w:rPr>
  </w:style>
  <w:style w:type="paragraph" w:styleId="Header">
    <w:name w:val="header"/>
    <w:basedOn w:val="Normal"/>
    <w:link w:val="HeaderChar"/>
    <w:uiPriority w:val="99"/>
    <w:unhideWhenUsed/>
    <w:rsid w:val="00492DFE"/>
    <w:pPr>
      <w:tabs>
        <w:tab w:val="center" w:pos="4513"/>
        <w:tab w:val="right" w:pos="9026"/>
      </w:tabs>
    </w:pPr>
  </w:style>
  <w:style w:type="character" w:customStyle="1" w:styleId="HeaderChar">
    <w:name w:val="Header Char"/>
    <w:basedOn w:val="DefaultParagraphFont"/>
    <w:link w:val="Header"/>
    <w:uiPriority w:val="99"/>
    <w:rsid w:val="00492DF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92DFE"/>
    <w:pPr>
      <w:tabs>
        <w:tab w:val="center" w:pos="4513"/>
        <w:tab w:val="right" w:pos="9026"/>
      </w:tabs>
    </w:pPr>
  </w:style>
  <w:style w:type="character" w:customStyle="1" w:styleId="FooterChar">
    <w:name w:val="Footer Char"/>
    <w:basedOn w:val="DefaultParagraphFont"/>
    <w:link w:val="Footer"/>
    <w:uiPriority w:val="99"/>
    <w:rsid w:val="00492DFE"/>
    <w:rPr>
      <w:rFonts w:ascii="Times New Roman" w:eastAsia="Times New Roman" w:hAnsi="Times New Roman" w:cs="Times New Roman"/>
      <w:sz w:val="24"/>
      <w:szCs w:val="24"/>
      <w:lang w:eastAsia="en-GB"/>
    </w:rPr>
  </w:style>
  <w:style w:type="paragraph" w:customStyle="1" w:styleId="Level1Heading">
    <w:name w:val="Level 1 Heading"/>
    <w:basedOn w:val="BodyText"/>
    <w:next w:val="Normal"/>
    <w:rsid w:val="000D6AB2"/>
    <w:pPr>
      <w:keepNext/>
      <w:numPr>
        <w:numId w:val="5"/>
      </w:numPr>
      <w:tabs>
        <w:tab w:val="clear" w:pos="851"/>
      </w:tabs>
      <w:spacing w:before="360" w:after="200" w:line="360" w:lineRule="auto"/>
      <w:ind w:left="360" w:hanging="360"/>
      <w:outlineLvl w:val="0"/>
    </w:pPr>
    <w:rPr>
      <w:rFonts w:ascii="Arial" w:hAnsi="Arial"/>
      <w:b/>
      <w:sz w:val="22"/>
      <w:szCs w:val="20"/>
      <w:lang w:eastAsia="en-US"/>
    </w:rPr>
  </w:style>
  <w:style w:type="paragraph" w:customStyle="1" w:styleId="Level2Heading">
    <w:name w:val="Level 2 Heading"/>
    <w:basedOn w:val="BodyText"/>
    <w:next w:val="BodyText2"/>
    <w:rsid w:val="000D6AB2"/>
    <w:pPr>
      <w:keepNext/>
      <w:numPr>
        <w:ilvl w:val="1"/>
        <w:numId w:val="5"/>
      </w:numPr>
      <w:tabs>
        <w:tab w:val="clear" w:pos="993"/>
      </w:tabs>
      <w:spacing w:before="360" w:after="200" w:line="360" w:lineRule="auto"/>
      <w:ind w:left="1080" w:hanging="360"/>
      <w:outlineLvl w:val="1"/>
    </w:pPr>
    <w:rPr>
      <w:rFonts w:ascii="Arial" w:hAnsi="Arial"/>
      <w:b/>
      <w:sz w:val="20"/>
      <w:szCs w:val="20"/>
    </w:rPr>
  </w:style>
  <w:style w:type="paragraph" w:customStyle="1" w:styleId="Level3Number">
    <w:name w:val="Level 3 Number"/>
    <w:basedOn w:val="BodyText"/>
    <w:rsid w:val="000D6AB2"/>
    <w:pPr>
      <w:numPr>
        <w:ilvl w:val="2"/>
        <w:numId w:val="5"/>
      </w:numPr>
      <w:tabs>
        <w:tab w:val="clear" w:pos="1751"/>
      </w:tabs>
      <w:spacing w:before="360" w:after="200" w:line="360" w:lineRule="auto"/>
      <w:ind w:left="1800" w:hanging="360"/>
    </w:pPr>
    <w:rPr>
      <w:rFonts w:ascii="Arial" w:hAnsi="Arial"/>
      <w:sz w:val="20"/>
      <w:szCs w:val="20"/>
      <w:lang w:eastAsia="en-US"/>
    </w:rPr>
  </w:style>
  <w:style w:type="paragraph" w:customStyle="1" w:styleId="Level4Number">
    <w:name w:val="Level 4 Number"/>
    <w:basedOn w:val="BodyText"/>
    <w:rsid w:val="000D6AB2"/>
    <w:pPr>
      <w:numPr>
        <w:ilvl w:val="3"/>
        <w:numId w:val="5"/>
      </w:numPr>
      <w:tabs>
        <w:tab w:val="clear" w:pos="851"/>
        <w:tab w:val="num" w:pos="360"/>
      </w:tabs>
      <w:spacing w:before="360" w:after="200" w:line="360" w:lineRule="auto"/>
      <w:ind w:left="0" w:firstLine="0"/>
    </w:pPr>
    <w:rPr>
      <w:rFonts w:ascii="Arial" w:hAnsi="Arial"/>
      <w:sz w:val="20"/>
      <w:szCs w:val="20"/>
      <w:lang w:eastAsia="en-US"/>
    </w:rPr>
  </w:style>
  <w:style w:type="paragraph" w:customStyle="1" w:styleId="Level5Number">
    <w:name w:val="Level 5 Number"/>
    <w:basedOn w:val="BodyText"/>
    <w:rsid w:val="000D6AB2"/>
    <w:pPr>
      <w:numPr>
        <w:ilvl w:val="4"/>
        <w:numId w:val="5"/>
      </w:numPr>
      <w:tabs>
        <w:tab w:val="clear" w:pos="1418"/>
        <w:tab w:val="num" w:pos="360"/>
      </w:tabs>
      <w:spacing w:after="240" w:line="360" w:lineRule="auto"/>
      <w:ind w:left="0" w:firstLine="0"/>
    </w:pPr>
    <w:rPr>
      <w:rFonts w:ascii="Arial" w:hAnsi="Arial"/>
      <w:sz w:val="20"/>
      <w:szCs w:val="20"/>
      <w:lang w:eastAsia="en-US"/>
    </w:rPr>
  </w:style>
  <w:style w:type="paragraph" w:customStyle="1" w:styleId="Level6Number">
    <w:name w:val="Level 6 Number"/>
    <w:basedOn w:val="BodyText"/>
    <w:rsid w:val="000D6AB2"/>
    <w:pPr>
      <w:numPr>
        <w:ilvl w:val="5"/>
        <w:numId w:val="5"/>
      </w:numPr>
      <w:tabs>
        <w:tab w:val="clear" w:pos="1843"/>
        <w:tab w:val="num" w:pos="360"/>
      </w:tabs>
      <w:spacing w:after="240" w:line="360" w:lineRule="auto"/>
      <w:ind w:left="0" w:firstLine="0"/>
    </w:pPr>
    <w:rPr>
      <w:rFonts w:ascii="Arial" w:hAnsi="Arial"/>
      <w:sz w:val="20"/>
      <w:szCs w:val="20"/>
      <w:lang w:eastAsia="en-US"/>
    </w:rPr>
  </w:style>
  <w:style w:type="paragraph" w:customStyle="1" w:styleId="Level7Number">
    <w:name w:val="Level 7 Number"/>
    <w:basedOn w:val="BodyText"/>
    <w:rsid w:val="000D6AB2"/>
    <w:pPr>
      <w:numPr>
        <w:ilvl w:val="6"/>
        <w:numId w:val="5"/>
      </w:numPr>
      <w:tabs>
        <w:tab w:val="clear" w:pos="2268"/>
        <w:tab w:val="num" w:pos="360"/>
      </w:tabs>
      <w:spacing w:after="240" w:line="360" w:lineRule="auto"/>
      <w:ind w:left="0" w:firstLine="0"/>
    </w:pPr>
    <w:rPr>
      <w:rFonts w:ascii="Arial" w:hAnsi="Arial"/>
      <w:sz w:val="20"/>
      <w:szCs w:val="20"/>
      <w:lang w:eastAsia="en-US"/>
    </w:rPr>
  </w:style>
  <w:style w:type="paragraph" w:customStyle="1" w:styleId="Level8Number">
    <w:name w:val="Level 8 Number"/>
    <w:basedOn w:val="BodyText"/>
    <w:rsid w:val="000D6AB2"/>
    <w:pPr>
      <w:numPr>
        <w:ilvl w:val="7"/>
        <w:numId w:val="5"/>
      </w:numPr>
      <w:tabs>
        <w:tab w:val="clear" w:pos="2693"/>
        <w:tab w:val="num" w:pos="360"/>
      </w:tabs>
      <w:spacing w:after="240" w:line="360" w:lineRule="auto"/>
      <w:ind w:left="0" w:firstLine="0"/>
    </w:pPr>
    <w:rPr>
      <w:rFonts w:ascii="Arial" w:hAnsi="Arial"/>
      <w:sz w:val="20"/>
      <w:szCs w:val="20"/>
      <w:lang w:eastAsia="en-US"/>
    </w:rPr>
  </w:style>
  <w:style w:type="paragraph" w:styleId="BodyText2">
    <w:name w:val="Body Text 2"/>
    <w:basedOn w:val="Normal"/>
    <w:link w:val="BodyText2Char"/>
    <w:uiPriority w:val="99"/>
    <w:unhideWhenUsed/>
    <w:rsid w:val="000D6AB2"/>
    <w:pPr>
      <w:spacing w:after="120" w:line="480" w:lineRule="auto"/>
    </w:pPr>
  </w:style>
  <w:style w:type="character" w:customStyle="1" w:styleId="BodyText2Char">
    <w:name w:val="Body Text 2 Char"/>
    <w:basedOn w:val="DefaultParagraphFont"/>
    <w:link w:val="BodyText2"/>
    <w:uiPriority w:val="99"/>
    <w:rsid w:val="000D6AB2"/>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0D6AB2"/>
    <w:pPr>
      <w:spacing w:after="120"/>
    </w:pPr>
  </w:style>
  <w:style w:type="character" w:customStyle="1" w:styleId="BodyTextChar">
    <w:name w:val="Body Text Char"/>
    <w:basedOn w:val="DefaultParagraphFont"/>
    <w:link w:val="BodyText"/>
    <w:uiPriority w:val="99"/>
    <w:semiHidden/>
    <w:rsid w:val="000D6AB2"/>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867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thnes.gov.uk/services/your-council-and-democracy/complaints-and-customer-feedback/complaints-procedure" TargetMode="External"/><Relationship Id="rId4" Type="http://schemas.openxmlformats.org/officeDocument/2006/relationships/settings" Target="settings.xml"/><Relationship Id="rId9" Type="http://schemas.openxmlformats.org/officeDocument/2006/relationships/hyperlink" Target="http://www.bathnes.gov.uk/services/environment/policies-and-strategies/public-protection-enforc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227F9-9C5E-47FE-A1F0-5131F43E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3447</Words>
  <Characters>19650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Julie</dc:creator>
  <cp:lastModifiedBy>Hannah Oakley</cp:lastModifiedBy>
  <cp:revision>2</cp:revision>
  <cp:lastPrinted>2016-08-23T10:15:00Z</cp:lastPrinted>
  <dcterms:created xsi:type="dcterms:W3CDTF">2024-05-20T10:08:00Z</dcterms:created>
  <dcterms:modified xsi:type="dcterms:W3CDTF">2024-05-20T10:08:00Z</dcterms:modified>
</cp:coreProperties>
</file>