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DFC1" w14:textId="0AAF36E4" w:rsidR="00831313" w:rsidRPr="00260716" w:rsidRDefault="00831313" w:rsidP="00831313">
      <w:pPr>
        <w:rPr>
          <w:b/>
          <w:bCs/>
          <w:sz w:val="32"/>
          <w:szCs w:val="32"/>
        </w:rPr>
      </w:pPr>
      <w:r w:rsidRPr="00260716">
        <w:rPr>
          <w:b/>
          <w:bCs/>
          <w:sz w:val="32"/>
          <w:szCs w:val="32"/>
        </w:rPr>
        <w:t>B&amp;NES</w:t>
      </w:r>
      <w:r w:rsidR="0090376E">
        <w:rPr>
          <w:b/>
          <w:bCs/>
          <w:sz w:val="32"/>
          <w:szCs w:val="32"/>
        </w:rPr>
        <w:t xml:space="preserve"> Council Equality Improvement Plan</w:t>
      </w:r>
    </w:p>
    <w:p w14:paraId="3164DCE2" w14:textId="363BB3E1" w:rsidR="00831313" w:rsidRDefault="00CE42BA" w:rsidP="00831313">
      <w:r>
        <w:t>September 2022</w:t>
      </w:r>
    </w:p>
    <w:p w14:paraId="057AA7EA" w14:textId="77777777" w:rsidR="00831313" w:rsidRPr="00B8203D" w:rsidRDefault="00831313" w:rsidP="00831313">
      <w:pPr>
        <w:rPr>
          <w:b/>
          <w:bCs/>
        </w:rPr>
      </w:pPr>
      <w:r w:rsidRPr="00B8203D">
        <w:rPr>
          <w:b/>
          <w:bCs/>
        </w:rPr>
        <w:t>Introduction</w:t>
      </w:r>
    </w:p>
    <w:p w14:paraId="05D9DD38" w14:textId="75484408" w:rsidR="00EC2DDB" w:rsidRDefault="0062288D" w:rsidP="00831313">
      <w:r>
        <w:t>T</w:t>
      </w:r>
      <w:r w:rsidR="00831313">
        <w:t xml:space="preserve">he council’s Corporate Equality, Diversity and Inclusion Steering Group (CEDIS) </w:t>
      </w:r>
      <w:r>
        <w:t xml:space="preserve">has </w:t>
      </w:r>
      <w:r w:rsidR="00831313">
        <w:t xml:space="preserve">agreed that the council should measure its equality progress against the Equality Framework for Local Government, setting targets for improvement where needed.  </w:t>
      </w:r>
      <w:r w:rsidR="0090376E">
        <w:t xml:space="preserve">An audit was undertaken </w:t>
      </w:r>
      <w:r w:rsidR="00EC2DDB">
        <w:t xml:space="preserve">during </w:t>
      </w:r>
      <w:r>
        <w:t xml:space="preserve">Spring 2021 </w:t>
      </w:r>
      <w:r w:rsidR="0090376E">
        <w:t xml:space="preserve">which </w:t>
      </w:r>
      <w:r w:rsidR="00831313">
        <w:t>measur</w:t>
      </w:r>
      <w:r w:rsidR="0090376E">
        <w:t xml:space="preserve">ed </w:t>
      </w:r>
      <w:r w:rsidR="00831313">
        <w:t>the council’s current performance and equality activity against the r</w:t>
      </w:r>
      <w:r w:rsidR="00EC2DDB">
        <w:t>ecommendations</w:t>
      </w:r>
      <w:r w:rsidR="00831313">
        <w:t xml:space="preserve"> of the Equality Framework for Local Government. </w:t>
      </w:r>
      <w:r w:rsidR="0090376E">
        <w:t xml:space="preserve"> This </w:t>
      </w:r>
      <w:r w:rsidR="00831313">
        <w:t>audit</w:t>
      </w:r>
      <w:r w:rsidR="0090376E">
        <w:t xml:space="preserve"> w</w:t>
      </w:r>
      <w:r w:rsidR="00831313">
        <w:t xml:space="preserve">as reviewed at the CEDIS </w:t>
      </w:r>
      <w:r w:rsidR="00EC2DDB">
        <w:t>on 24</w:t>
      </w:r>
      <w:r w:rsidR="00EC2DDB" w:rsidRPr="00EC2DDB">
        <w:rPr>
          <w:vertAlign w:val="superscript"/>
        </w:rPr>
        <w:t>th</w:t>
      </w:r>
      <w:r w:rsidR="00EC2DDB">
        <w:t xml:space="preserve"> November 2021</w:t>
      </w:r>
      <w:r w:rsidR="00831313">
        <w:t>, an</w:t>
      </w:r>
      <w:r w:rsidR="0090376E">
        <w:t>d an</w:t>
      </w:r>
      <w:r w:rsidR="00831313">
        <w:t xml:space="preserve"> improvement plan </w:t>
      </w:r>
      <w:r w:rsidR="0090376E">
        <w:t xml:space="preserve">has been </w:t>
      </w:r>
      <w:r w:rsidR="00EC2DDB">
        <w:t>agreed</w:t>
      </w:r>
      <w:r w:rsidR="0090376E">
        <w:t>.  Th</w:t>
      </w:r>
      <w:r w:rsidR="00EC2DDB">
        <w:t>e</w:t>
      </w:r>
      <w:r w:rsidR="0090376E">
        <w:t xml:space="preserve"> improvement plan gives the Council strategic direction in its equality work, and at the same time includes the actions we need to t</w:t>
      </w:r>
      <w:r w:rsidR="00EC2DDB">
        <w:t>ake in order to meet the agreed targets</w:t>
      </w:r>
      <w:r w:rsidR="00831313">
        <w:t>.</w:t>
      </w:r>
      <w:r w:rsidR="00EC2DDB">
        <w:t xml:space="preserve"> An annual review will ensure that the council maintains the required statutory duties (Equality Act 2010; Public Sector Equality Duty 2011).</w:t>
      </w:r>
      <w:r w:rsidR="00831313">
        <w:t xml:space="preserve"> </w:t>
      </w:r>
    </w:p>
    <w:p w14:paraId="4D887F5E" w14:textId="7066E130" w:rsidR="00831313" w:rsidRDefault="0090376E" w:rsidP="00831313">
      <w:r>
        <w:t xml:space="preserve">The Improvement plan also incorporates specific race equality </w:t>
      </w:r>
      <w:r w:rsidR="00B27EC0">
        <w:t xml:space="preserve">issues and </w:t>
      </w:r>
      <w:r>
        <w:t xml:space="preserve">actions </w:t>
      </w:r>
      <w:r w:rsidR="00161673">
        <w:t>(</w:t>
      </w:r>
      <w:r w:rsidR="00161673" w:rsidRPr="00EC4E76">
        <w:rPr>
          <w:shd w:val="clear" w:color="auto" w:fill="DBE5F1" w:themeFill="accent1" w:themeFillTint="33"/>
        </w:rPr>
        <w:t xml:space="preserve">highlighted in </w:t>
      </w:r>
      <w:r w:rsidR="00BB0625" w:rsidRPr="00EC4E76">
        <w:rPr>
          <w:shd w:val="clear" w:color="auto" w:fill="DBE5F1" w:themeFill="accent1" w:themeFillTint="33"/>
        </w:rPr>
        <w:t>blue</w:t>
      </w:r>
      <w:r w:rsidR="00BB0625">
        <w:t>)</w:t>
      </w:r>
      <w:r w:rsidR="00161673">
        <w:t xml:space="preserve"> </w:t>
      </w:r>
      <w:r>
        <w:t>that the council has committed to</w:t>
      </w:r>
      <w:r w:rsidR="0062288D">
        <w:t xml:space="preserve">. </w:t>
      </w:r>
      <w:r w:rsidR="00B27EC0">
        <w:t xml:space="preserve"> Also included are </w:t>
      </w:r>
      <w:r w:rsidR="0085023C">
        <w:t>the actions set out in our Gender Pay gap report</w:t>
      </w:r>
      <w:r w:rsidR="00161673">
        <w:t xml:space="preserve"> (</w:t>
      </w:r>
      <w:r w:rsidR="00161673" w:rsidRPr="00BB0625">
        <w:rPr>
          <w:shd w:val="clear" w:color="auto" w:fill="D6E3BC" w:themeFill="accent3" w:themeFillTint="66"/>
        </w:rPr>
        <w:t xml:space="preserve">highlighted in </w:t>
      </w:r>
      <w:r w:rsidR="00E116A7" w:rsidRPr="00BB0625">
        <w:rPr>
          <w:shd w:val="clear" w:color="auto" w:fill="D6E3BC" w:themeFill="accent3" w:themeFillTint="66"/>
        </w:rPr>
        <w:t>green</w:t>
      </w:r>
      <w:r w:rsidR="00E116A7">
        <w:t>)</w:t>
      </w:r>
      <w:r w:rsidR="0085023C">
        <w:t>.  Th</w:t>
      </w:r>
      <w:r w:rsidR="002F42CB">
        <w:t>us, thi</w:t>
      </w:r>
      <w:r w:rsidR="0085023C">
        <w:t xml:space="preserve">s </w:t>
      </w:r>
      <w:r w:rsidR="002F42CB">
        <w:t xml:space="preserve">plan </w:t>
      </w:r>
      <w:r w:rsidR="0085023C">
        <w:t>brings all our equality related work into one document.</w:t>
      </w:r>
      <w:r>
        <w:t xml:space="preserve"> </w:t>
      </w:r>
    </w:p>
    <w:p w14:paraId="088B1E4E" w14:textId="77777777" w:rsidR="00831313" w:rsidRDefault="00831313" w:rsidP="00831313">
      <w:r w:rsidRPr="006F543A">
        <w:rPr>
          <w:b/>
          <w:bCs/>
        </w:rPr>
        <w:t>Background</w:t>
      </w:r>
      <w:r>
        <w:t xml:space="preserve"> </w:t>
      </w:r>
    </w:p>
    <w:p w14:paraId="1C6B452D" w14:textId="39CE79C6" w:rsidR="000A4495" w:rsidRDefault="00831313" w:rsidP="00831313">
      <w:r>
        <w:t xml:space="preserve">The </w:t>
      </w:r>
      <w:r w:rsidR="000A4495">
        <w:t xml:space="preserve">Equalities Action plan is set out in </w:t>
      </w:r>
      <w:r w:rsidRPr="00F90B4F">
        <w:t xml:space="preserve">four sections, each representing </w:t>
      </w:r>
      <w:r w:rsidR="00FF0B2A">
        <w:t xml:space="preserve">one of </w:t>
      </w:r>
      <w:r w:rsidR="000A4495">
        <w:t xml:space="preserve">the four equality objectives we have set for the Council.  The Council </w:t>
      </w:r>
      <w:r w:rsidR="001E06DB">
        <w:t xml:space="preserve">is committed to the </w:t>
      </w:r>
      <w:r w:rsidR="00FF0B2A">
        <w:t>following objectives</w:t>
      </w:r>
      <w:r w:rsidR="000A4495">
        <w:t>:</w:t>
      </w:r>
    </w:p>
    <w:p w14:paraId="41227526" w14:textId="77777777" w:rsidR="004C0E11" w:rsidRDefault="004C0E11" w:rsidP="00831313"/>
    <w:p w14:paraId="274209B3" w14:textId="77777777" w:rsidR="000A4495" w:rsidRPr="00F90B4F" w:rsidRDefault="000A4495" w:rsidP="000A4495">
      <w:pPr>
        <w:numPr>
          <w:ilvl w:val="0"/>
          <w:numId w:val="1"/>
        </w:numPr>
        <w:shd w:val="clear" w:color="auto" w:fill="FFFFFF"/>
        <w:spacing w:before="100" w:beforeAutospacing="1" w:after="100" w:afterAutospacing="1" w:line="240" w:lineRule="auto"/>
        <w:rPr>
          <w:rFonts w:eastAsia="Times New Roman" w:cs="Arial"/>
          <w:szCs w:val="24"/>
          <w:lang w:eastAsia="en-GB"/>
        </w:rPr>
      </w:pPr>
      <w:r>
        <w:rPr>
          <w:rFonts w:eastAsia="Times New Roman" w:cs="Arial"/>
          <w:szCs w:val="24"/>
          <w:lang w:eastAsia="en-GB"/>
        </w:rPr>
        <w:t>Showing l</w:t>
      </w:r>
      <w:r w:rsidRPr="00F90B4F">
        <w:rPr>
          <w:rFonts w:eastAsia="Times New Roman" w:cs="Arial"/>
          <w:szCs w:val="24"/>
          <w:lang w:eastAsia="en-GB"/>
        </w:rPr>
        <w:t xml:space="preserve">eadership and </w:t>
      </w:r>
      <w:r>
        <w:rPr>
          <w:rFonts w:eastAsia="Times New Roman" w:cs="Arial"/>
          <w:szCs w:val="24"/>
          <w:lang w:eastAsia="en-GB"/>
        </w:rPr>
        <w:t>o</w:t>
      </w:r>
      <w:r w:rsidRPr="00F90B4F">
        <w:rPr>
          <w:rFonts w:eastAsia="Times New Roman" w:cs="Arial"/>
          <w:szCs w:val="24"/>
          <w:lang w:eastAsia="en-GB"/>
        </w:rPr>
        <w:t xml:space="preserve">rganisational </w:t>
      </w:r>
      <w:r>
        <w:rPr>
          <w:rFonts w:eastAsia="Times New Roman" w:cs="Arial"/>
          <w:szCs w:val="24"/>
          <w:lang w:eastAsia="en-GB"/>
        </w:rPr>
        <w:t>c</w:t>
      </w:r>
      <w:r w:rsidRPr="00F90B4F">
        <w:rPr>
          <w:rFonts w:eastAsia="Times New Roman" w:cs="Arial"/>
          <w:szCs w:val="24"/>
          <w:lang w:eastAsia="en-GB"/>
        </w:rPr>
        <w:t>ommitment</w:t>
      </w:r>
      <w:r>
        <w:rPr>
          <w:rFonts w:eastAsia="Times New Roman" w:cs="Arial"/>
          <w:szCs w:val="24"/>
          <w:lang w:eastAsia="en-GB"/>
        </w:rPr>
        <w:t xml:space="preserve"> to equality</w:t>
      </w:r>
    </w:p>
    <w:p w14:paraId="1C449129" w14:textId="53EBA073" w:rsidR="00831313" w:rsidRPr="006D1C69" w:rsidRDefault="000A4495" w:rsidP="00831313">
      <w:pPr>
        <w:numPr>
          <w:ilvl w:val="0"/>
          <w:numId w:val="1"/>
        </w:numPr>
        <w:shd w:val="clear" w:color="auto" w:fill="FFFFFF"/>
        <w:spacing w:before="100" w:beforeAutospacing="1" w:after="100" w:afterAutospacing="1" w:line="240" w:lineRule="auto"/>
        <w:rPr>
          <w:rFonts w:eastAsia="Times New Roman" w:cs="Arial"/>
          <w:szCs w:val="24"/>
          <w:lang w:eastAsia="en-GB"/>
        </w:rPr>
      </w:pPr>
      <w:r>
        <w:rPr>
          <w:rFonts w:eastAsia="Times New Roman" w:cs="Arial"/>
          <w:szCs w:val="24"/>
          <w:lang w:eastAsia="en-GB"/>
        </w:rPr>
        <w:t>U</w:t>
      </w:r>
      <w:r w:rsidR="00831313" w:rsidRPr="006D1C69">
        <w:rPr>
          <w:rFonts w:eastAsia="Times New Roman" w:cs="Arial"/>
          <w:szCs w:val="24"/>
          <w:lang w:eastAsia="en-GB"/>
        </w:rPr>
        <w:t xml:space="preserve">nderstanding and </w:t>
      </w:r>
      <w:r>
        <w:rPr>
          <w:rFonts w:eastAsia="Times New Roman" w:cs="Arial"/>
          <w:szCs w:val="24"/>
          <w:lang w:eastAsia="en-GB"/>
        </w:rPr>
        <w:t>w</w:t>
      </w:r>
      <w:r w:rsidR="00831313" w:rsidRPr="006D1C69">
        <w:rPr>
          <w:rFonts w:eastAsia="Times New Roman" w:cs="Arial"/>
          <w:szCs w:val="24"/>
          <w:lang w:eastAsia="en-GB"/>
        </w:rPr>
        <w:t>ork</w:t>
      </w:r>
      <w:r>
        <w:rPr>
          <w:rFonts w:eastAsia="Times New Roman" w:cs="Arial"/>
          <w:szCs w:val="24"/>
          <w:lang w:eastAsia="en-GB"/>
        </w:rPr>
        <w:t>ing</w:t>
      </w:r>
      <w:r w:rsidR="00831313" w:rsidRPr="006D1C69">
        <w:rPr>
          <w:rFonts w:eastAsia="Times New Roman" w:cs="Arial"/>
          <w:szCs w:val="24"/>
          <w:lang w:eastAsia="en-GB"/>
        </w:rPr>
        <w:t xml:space="preserve"> with our </w:t>
      </w:r>
      <w:r>
        <w:rPr>
          <w:rFonts w:eastAsia="Times New Roman" w:cs="Arial"/>
          <w:szCs w:val="24"/>
          <w:lang w:eastAsia="en-GB"/>
        </w:rPr>
        <w:t>c</w:t>
      </w:r>
      <w:r w:rsidR="00831313" w:rsidRPr="006D1C69">
        <w:rPr>
          <w:rFonts w:eastAsia="Times New Roman" w:cs="Arial"/>
          <w:szCs w:val="24"/>
          <w:lang w:eastAsia="en-GB"/>
        </w:rPr>
        <w:t>ommunities</w:t>
      </w:r>
    </w:p>
    <w:p w14:paraId="4155CC1A" w14:textId="13A8FC6C" w:rsidR="00831313" w:rsidRPr="00F90B4F" w:rsidRDefault="000A4495" w:rsidP="00831313">
      <w:pPr>
        <w:numPr>
          <w:ilvl w:val="0"/>
          <w:numId w:val="1"/>
        </w:numPr>
        <w:shd w:val="clear" w:color="auto" w:fill="FFFFFF"/>
        <w:spacing w:before="100" w:beforeAutospacing="1" w:after="100" w:afterAutospacing="1" w:line="240" w:lineRule="auto"/>
        <w:rPr>
          <w:rFonts w:eastAsia="Times New Roman" w:cs="Arial"/>
          <w:szCs w:val="24"/>
          <w:lang w:eastAsia="en-GB"/>
        </w:rPr>
      </w:pPr>
      <w:r>
        <w:rPr>
          <w:rFonts w:eastAsia="Times New Roman" w:cs="Arial"/>
          <w:szCs w:val="24"/>
          <w:lang w:eastAsia="en-GB"/>
        </w:rPr>
        <w:t>Providing r</w:t>
      </w:r>
      <w:r w:rsidR="00831313" w:rsidRPr="00F90B4F">
        <w:rPr>
          <w:rFonts w:eastAsia="Times New Roman" w:cs="Arial"/>
          <w:szCs w:val="24"/>
          <w:lang w:eastAsia="en-GB"/>
        </w:rPr>
        <w:t xml:space="preserve">esponsive </w:t>
      </w:r>
      <w:r>
        <w:rPr>
          <w:rFonts w:eastAsia="Times New Roman" w:cs="Arial"/>
          <w:szCs w:val="24"/>
          <w:lang w:eastAsia="en-GB"/>
        </w:rPr>
        <w:t>s</w:t>
      </w:r>
      <w:r w:rsidR="00831313" w:rsidRPr="00F90B4F">
        <w:rPr>
          <w:rFonts w:eastAsia="Times New Roman" w:cs="Arial"/>
          <w:szCs w:val="24"/>
          <w:lang w:eastAsia="en-GB"/>
        </w:rPr>
        <w:t xml:space="preserve">ervices and </w:t>
      </w:r>
      <w:r>
        <w:rPr>
          <w:rFonts w:eastAsia="Times New Roman" w:cs="Arial"/>
          <w:szCs w:val="24"/>
          <w:lang w:eastAsia="en-GB"/>
        </w:rPr>
        <w:t>c</w:t>
      </w:r>
      <w:r w:rsidR="00831313" w:rsidRPr="00F90B4F">
        <w:rPr>
          <w:rFonts w:eastAsia="Times New Roman" w:cs="Arial"/>
          <w:szCs w:val="24"/>
          <w:lang w:eastAsia="en-GB"/>
        </w:rPr>
        <w:t xml:space="preserve">ustomer </w:t>
      </w:r>
      <w:r>
        <w:rPr>
          <w:rFonts w:eastAsia="Times New Roman" w:cs="Arial"/>
          <w:szCs w:val="24"/>
          <w:lang w:eastAsia="en-GB"/>
        </w:rPr>
        <w:t>c</w:t>
      </w:r>
      <w:r w:rsidR="00831313" w:rsidRPr="00F90B4F">
        <w:rPr>
          <w:rFonts w:eastAsia="Times New Roman" w:cs="Arial"/>
          <w:szCs w:val="24"/>
          <w:lang w:eastAsia="en-GB"/>
        </w:rPr>
        <w:t>are</w:t>
      </w:r>
    </w:p>
    <w:p w14:paraId="529D6FB5" w14:textId="10C3AC2A" w:rsidR="00D605A6" w:rsidRDefault="000A4495" w:rsidP="00F8096D">
      <w:pPr>
        <w:numPr>
          <w:ilvl w:val="0"/>
          <w:numId w:val="1"/>
        </w:numPr>
        <w:shd w:val="clear" w:color="auto" w:fill="FFFFFF"/>
        <w:spacing w:before="100" w:beforeAutospacing="1" w:after="100" w:afterAutospacing="1" w:line="240" w:lineRule="auto"/>
        <w:rPr>
          <w:rFonts w:eastAsia="Times New Roman" w:cs="Arial"/>
          <w:szCs w:val="24"/>
          <w:lang w:eastAsia="en-GB"/>
        </w:rPr>
      </w:pPr>
      <w:r w:rsidRPr="00D605A6">
        <w:rPr>
          <w:rFonts w:eastAsia="Times New Roman" w:cs="Arial"/>
          <w:szCs w:val="24"/>
          <w:lang w:eastAsia="en-GB"/>
        </w:rPr>
        <w:t>Employing a d</w:t>
      </w:r>
      <w:r w:rsidR="00831313" w:rsidRPr="00D605A6">
        <w:rPr>
          <w:rFonts w:eastAsia="Times New Roman" w:cs="Arial"/>
          <w:szCs w:val="24"/>
          <w:lang w:eastAsia="en-GB"/>
        </w:rPr>
        <w:t xml:space="preserve">iverse and </w:t>
      </w:r>
      <w:r w:rsidRPr="00D605A6">
        <w:rPr>
          <w:rFonts w:eastAsia="Times New Roman" w:cs="Arial"/>
          <w:szCs w:val="24"/>
          <w:lang w:eastAsia="en-GB"/>
        </w:rPr>
        <w:t>e</w:t>
      </w:r>
      <w:r w:rsidR="00831313" w:rsidRPr="00D605A6">
        <w:rPr>
          <w:rFonts w:eastAsia="Times New Roman" w:cs="Arial"/>
          <w:szCs w:val="24"/>
          <w:lang w:eastAsia="en-GB"/>
        </w:rPr>
        <w:t>ngaged Workforce</w:t>
      </w:r>
    </w:p>
    <w:p w14:paraId="3DB072B7" w14:textId="77777777" w:rsidR="00D605A6" w:rsidRDefault="00D605A6">
      <w:pPr>
        <w:rPr>
          <w:rFonts w:eastAsia="Times New Roman" w:cs="Arial"/>
          <w:szCs w:val="24"/>
          <w:lang w:eastAsia="en-GB"/>
        </w:rPr>
      </w:pPr>
      <w:r>
        <w:rPr>
          <w:rFonts w:eastAsia="Times New Roman" w:cs="Arial"/>
          <w:szCs w:val="24"/>
          <w:lang w:eastAsia="en-GB"/>
        </w:rPr>
        <w:br w:type="page"/>
      </w:r>
    </w:p>
    <w:tbl>
      <w:tblPr>
        <w:tblStyle w:val="TableGrid"/>
        <w:tblW w:w="0" w:type="auto"/>
        <w:tblLayout w:type="fixed"/>
        <w:tblLook w:val="04A0" w:firstRow="1" w:lastRow="0" w:firstColumn="1" w:lastColumn="0" w:noHBand="0" w:noVBand="1"/>
      </w:tblPr>
      <w:tblGrid>
        <w:gridCol w:w="4928"/>
        <w:gridCol w:w="5386"/>
        <w:gridCol w:w="1276"/>
        <w:gridCol w:w="1559"/>
        <w:gridCol w:w="851"/>
      </w:tblGrid>
      <w:tr w:rsidR="006F7445" w:rsidRPr="006A5332" w14:paraId="16296677" w14:textId="35A2816A" w:rsidTr="00D04B42">
        <w:tc>
          <w:tcPr>
            <w:tcW w:w="14000" w:type="dxa"/>
            <w:gridSpan w:val="5"/>
          </w:tcPr>
          <w:p w14:paraId="2FCE3DE6" w14:textId="18F920D3" w:rsidR="006F7445" w:rsidRPr="00B851F4" w:rsidRDefault="006F7445" w:rsidP="00B851F4">
            <w:pPr>
              <w:pStyle w:val="ListParagraph"/>
              <w:numPr>
                <w:ilvl w:val="0"/>
                <w:numId w:val="39"/>
              </w:numPr>
              <w:rPr>
                <w:b/>
                <w:bCs/>
                <w:sz w:val="32"/>
                <w:szCs w:val="32"/>
              </w:rPr>
            </w:pPr>
            <w:r w:rsidRPr="00B851F4">
              <w:rPr>
                <w:b/>
                <w:bCs/>
                <w:sz w:val="32"/>
                <w:szCs w:val="32"/>
              </w:rPr>
              <w:lastRenderedPageBreak/>
              <w:t>Leadership and organisational commitment to equality and diversity</w:t>
            </w:r>
          </w:p>
        </w:tc>
      </w:tr>
      <w:tr w:rsidR="006F7445" w:rsidRPr="0030439D" w14:paraId="383B6306" w14:textId="0A360050" w:rsidTr="00D04B42">
        <w:tc>
          <w:tcPr>
            <w:tcW w:w="14000" w:type="dxa"/>
            <w:gridSpan w:val="5"/>
          </w:tcPr>
          <w:p w14:paraId="248995B8" w14:textId="30CD3DCC" w:rsidR="00BD42A8" w:rsidRPr="00BD42A8" w:rsidRDefault="001C7835" w:rsidP="00BD42A8">
            <w:pPr>
              <w:rPr>
                <w:i/>
                <w:iCs/>
                <w:sz w:val="22"/>
              </w:rPr>
            </w:pPr>
            <w:r>
              <w:rPr>
                <w:i/>
                <w:iCs/>
                <w:sz w:val="22"/>
              </w:rPr>
              <w:t xml:space="preserve">Our aspirations </w:t>
            </w:r>
          </w:p>
          <w:p w14:paraId="294CC2B7" w14:textId="4CC87F72" w:rsidR="006F7445" w:rsidRPr="000D2CB5" w:rsidRDefault="00BD42A8" w:rsidP="000D2CB5">
            <w:pPr>
              <w:pStyle w:val="ListParagraph"/>
              <w:numPr>
                <w:ilvl w:val="0"/>
                <w:numId w:val="38"/>
              </w:numPr>
              <w:rPr>
                <w:i/>
                <w:iCs/>
                <w:sz w:val="22"/>
              </w:rPr>
            </w:pPr>
            <w:r>
              <w:rPr>
                <w:i/>
                <w:iCs/>
                <w:sz w:val="22"/>
              </w:rPr>
              <w:t>Our p</w:t>
            </w:r>
            <w:r w:rsidR="006F7445" w:rsidRPr="000D2CB5">
              <w:rPr>
                <w:i/>
                <w:iCs/>
                <w:sz w:val="22"/>
              </w:rPr>
              <w:t>olitical and executive leaders demonstrate personal knowledge and understanding of local communities and show commitment to reducing inequality</w:t>
            </w:r>
          </w:p>
          <w:p w14:paraId="55524421" w14:textId="4AF04AD8" w:rsidR="006F7445" w:rsidRPr="000D2CB5" w:rsidRDefault="006F7445" w:rsidP="000D2CB5">
            <w:pPr>
              <w:pStyle w:val="ListParagraph"/>
              <w:numPr>
                <w:ilvl w:val="0"/>
                <w:numId w:val="38"/>
              </w:numPr>
              <w:rPr>
                <w:i/>
                <w:iCs/>
                <w:sz w:val="22"/>
              </w:rPr>
            </w:pPr>
            <w:r w:rsidRPr="000D2CB5">
              <w:rPr>
                <w:i/>
                <w:iCs/>
                <w:sz w:val="22"/>
              </w:rPr>
              <w:t xml:space="preserve">There is a coherent, shared vision of equality for the </w:t>
            </w:r>
            <w:r w:rsidR="00BD42A8">
              <w:rPr>
                <w:i/>
                <w:iCs/>
                <w:sz w:val="22"/>
              </w:rPr>
              <w:t xml:space="preserve">B&amp;NES </w:t>
            </w:r>
            <w:r w:rsidRPr="000D2CB5">
              <w:rPr>
                <w:i/>
                <w:iCs/>
                <w:sz w:val="22"/>
              </w:rPr>
              <w:t>area, with clear priorities which have been agreed and understood by all key stakeholders, including the voluntary and community sector.</w:t>
            </w:r>
          </w:p>
          <w:p w14:paraId="09CD427C" w14:textId="7027E72E" w:rsidR="006F7445" w:rsidRPr="000D2CB5" w:rsidRDefault="006F7445" w:rsidP="000D2CB5">
            <w:pPr>
              <w:pStyle w:val="ListParagraph"/>
              <w:numPr>
                <w:ilvl w:val="0"/>
                <w:numId w:val="38"/>
              </w:numPr>
              <w:rPr>
                <w:b/>
                <w:bCs/>
                <w:sz w:val="22"/>
              </w:rPr>
            </w:pPr>
            <w:r w:rsidRPr="000D2CB5">
              <w:rPr>
                <w:i/>
                <w:iCs/>
                <w:sz w:val="22"/>
              </w:rPr>
              <w:t xml:space="preserve">Equality analysis/ impact assessment is integrated systematically into planning and decision making across the </w:t>
            </w:r>
            <w:r w:rsidR="001C7835">
              <w:rPr>
                <w:i/>
                <w:iCs/>
                <w:sz w:val="22"/>
              </w:rPr>
              <w:t xml:space="preserve">council </w:t>
            </w:r>
          </w:p>
          <w:p w14:paraId="2BC6214D" w14:textId="5BBC4F86" w:rsidR="006F7445" w:rsidRPr="000D2CB5" w:rsidRDefault="006F7445" w:rsidP="000D2CB5">
            <w:pPr>
              <w:pStyle w:val="ListParagraph"/>
              <w:numPr>
                <w:ilvl w:val="0"/>
                <w:numId w:val="38"/>
              </w:numPr>
              <w:rPr>
                <w:i/>
                <w:iCs/>
                <w:sz w:val="22"/>
              </w:rPr>
            </w:pPr>
            <w:r w:rsidRPr="000D2CB5">
              <w:rPr>
                <w:i/>
                <w:iCs/>
                <w:sz w:val="22"/>
              </w:rPr>
              <w:t xml:space="preserve">Specific and measurable equality objectives have been integrated into </w:t>
            </w:r>
            <w:r w:rsidR="001C7835">
              <w:rPr>
                <w:i/>
                <w:iCs/>
                <w:sz w:val="22"/>
              </w:rPr>
              <w:t xml:space="preserve">our key </w:t>
            </w:r>
            <w:r w:rsidRPr="000D2CB5">
              <w:rPr>
                <w:i/>
                <w:iCs/>
                <w:sz w:val="22"/>
              </w:rPr>
              <w:t>strategies and plans and action is being taken to achieve them. Outcomes are measured and monitored regularly by senior leaders.</w:t>
            </w:r>
          </w:p>
          <w:p w14:paraId="75C8FE7F" w14:textId="0E10DCF3" w:rsidR="006F7445" w:rsidRDefault="006F7445" w:rsidP="000D2CB5">
            <w:pPr>
              <w:pStyle w:val="ListParagraph"/>
              <w:numPr>
                <w:ilvl w:val="0"/>
                <w:numId w:val="38"/>
              </w:numPr>
              <w:rPr>
                <w:i/>
                <w:iCs/>
                <w:sz w:val="22"/>
              </w:rPr>
            </w:pPr>
            <w:r w:rsidRPr="000D2CB5">
              <w:rPr>
                <w:i/>
                <w:iCs/>
                <w:sz w:val="22"/>
              </w:rPr>
              <w:t xml:space="preserve">The setting and monitoring of equality objectives is subject to challenge, including through any organisational bodies or groups and the political </w:t>
            </w:r>
            <w:r w:rsidR="001C7835">
              <w:rPr>
                <w:i/>
                <w:iCs/>
                <w:sz w:val="22"/>
              </w:rPr>
              <w:t>Policy Development and Scrutiny (PDS) pr</w:t>
            </w:r>
            <w:r w:rsidRPr="000D2CB5">
              <w:rPr>
                <w:i/>
                <w:iCs/>
                <w:sz w:val="22"/>
              </w:rPr>
              <w:t>ocess</w:t>
            </w:r>
          </w:p>
          <w:p w14:paraId="37F9027C" w14:textId="66E12F54" w:rsidR="002F42CB" w:rsidRDefault="002F42CB" w:rsidP="002F42CB">
            <w:pPr>
              <w:pStyle w:val="ListParagraph"/>
              <w:rPr>
                <w:i/>
                <w:iCs/>
                <w:sz w:val="22"/>
              </w:rPr>
            </w:pPr>
          </w:p>
          <w:p w14:paraId="67E19303" w14:textId="4618CC3F" w:rsidR="002F42CB" w:rsidRPr="002F42CB" w:rsidRDefault="002F42CB" w:rsidP="002F42CB">
            <w:pPr>
              <w:rPr>
                <w:sz w:val="22"/>
              </w:rPr>
            </w:pPr>
            <w:r w:rsidRPr="002F42CB">
              <w:rPr>
                <w:b/>
                <w:bCs/>
                <w:sz w:val="22"/>
              </w:rPr>
              <w:t>Lead Officer for the section:</w:t>
            </w:r>
            <w:r w:rsidRPr="002F42CB">
              <w:rPr>
                <w:sz w:val="22"/>
              </w:rPr>
              <w:t xml:space="preserve">  Will Godfrey, B&amp;NES </w:t>
            </w:r>
            <w:r>
              <w:rPr>
                <w:sz w:val="22"/>
              </w:rPr>
              <w:t xml:space="preserve">Council </w:t>
            </w:r>
            <w:r w:rsidRPr="002F42CB">
              <w:rPr>
                <w:sz w:val="22"/>
              </w:rPr>
              <w:t>Chief Executive</w:t>
            </w:r>
          </w:p>
          <w:p w14:paraId="7308EB64" w14:textId="77777777" w:rsidR="006F7445" w:rsidRPr="00745181" w:rsidRDefault="006F7445" w:rsidP="000D2CB5">
            <w:pPr>
              <w:rPr>
                <w:szCs w:val="24"/>
              </w:rPr>
            </w:pPr>
          </w:p>
        </w:tc>
      </w:tr>
      <w:tr w:rsidR="006F7445" w:rsidRPr="00B8203D" w14:paraId="6881EF8D" w14:textId="016E3AFD" w:rsidTr="009D2BF5">
        <w:tc>
          <w:tcPr>
            <w:tcW w:w="4928" w:type="dxa"/>
          </w:tcPr>
          <w:p w14:paraId="108A8BED" w14:textId="403A16C4" w:rsidR="006F7445" w:rsidRPr="00B8203D" w:rsidRDefault="006F7445" w:rsidP="000D2CB5">
            <w:pPr>
              <w:rPr>
                <w:b/>
                <w:bCs/>
              </w:rPr>
            </w:pPr>
            <w:bookmarkStart w:id="0" w:name="_Hlk78985188"/>
            <w:bookmarkStart w:id="1" w:name="_Hlk66959576"/>
            <w:r w:rsidRPr="00B8203D">
              <w:rPr>
                <w:b/>
                <w:bCs/>
              </w:rPr>
              <w:t>What can the Council already evidence?</w:t>
            </w:r>
          </w:p>
        </w:tc>
        <w:tc>
          <w:tcPr>
            <w:tcW w:w="5386" w:type="dxa"/>
          </w:tcPr>
          <w:p w14:paraId="2E26CAF5" w14:textId="5D493E56" w:rsidR="006F7445" w:rsidRPr="00B8203D" w:rsidRDefault="006F7445" w:rsidP="000D2CB5">
            <w:pPr>
              <w:rPr>
                <w:b/>
                <w:bCs/>
              </w:rPr>
            </w:pPr>
            <w:r w:rsidRPr="00B8203D">
              <w:rPr>
                <w:b/>
                <w:bCs/>
              </w:rPr>
              <w:t>What are the gaps/what needs to be done</w:t>
            </w:r>
            <w:r>
              <w:rPr>
                <w:b/>
                <w:bCs/>
              </w:rPr>
              <w:t>?</w:t>
            </w:r>
          </w:p>
        </w:tc>
        <w:tc>
          <w:tcPr>
            <w:tcW w:w="1276" w:type="dxa"/>
          </w:tcPr>
          <w:p w14:paraId="434F133D" w14:textId="77777777" w:rsidR="006F7445" w:rsidRPr="00B8203D" w:rsidRDefault="006F7445" w:rsidP="000D2CB5">
            <w:pPr>
              <w:rPr>
                <w:b/>
                <w:bCs/>
              </w:rPr>
            </w:pPr>
            <w:r>
              <w:rPr>
                <w:b/>
                <w:bCs/>
              </w:rPr>
              <w:t>By when</w:t>
            </w:r>
          </w:p>
        </w:tc>
        <w:tc>
          <w:tcPr>
            <w:tcW w:w="1559" w:type="dxa"/>
          </w:tcPr>
          <w:p w14:paraId="1824C1FF" w14:textId="77777777" w:rsidR="006F7445" w:rsidRPr="001C7835" w:rsidRDefault="006F7445" w:rsidP="000D2CB5">
            <w:pPr>
              <w:rPr>
                <w:b/>
                <w:bCs/>
                <w:sz w:val="21"/>
                <w:szCs w:val="21"/>
              </w:rPr>
            </w:pPr>
            <w:r w:rsidRPr="001C7835">
              <w:rPr>
                <w:b/>
                <w:bCs/>
                <w:sz w:val="21"/>
                <w:szCs w:val="21"/>
              </w:rPr>
              <w:t>Responsible officer</w:t>
            </w:r>
          </w:p>
        </w:tc>
        <w:tc>
          <w:tcPr>
            <w:tcW w:w="851" w:type="dxa"/>
          </w:tcPr>
          <w:p w14:paraId="2144D3E6" w14:textId="7EDB6FCA" w:rsidR="006F7445" w:rsidRPr="00B8203D" w:rsidRDefault="006F7445" w:rsidP="000D2CB5">
            <w:pPr>
              <w:rPr>
                <w:b/>
                <w:bCs/>
              </w:rPr>
            </w:pPr>
            <w:r>
              <w:rPr>
                <w:b/>
                <w:bCs/>
              </w:rPr>
              <w:t>RAG</w:t>
            </w:r>
          </w:p>
        </w:tc>
      </w:tr>
      <w:bookmarkEnd w:id="0"/>
      <w:tr w:rsidR="00D605A6" w:rsidRPr="00B8203D" w14:paraId="60B1D7A0" w14:textId="77777777" w:rsidTr="00D0327F">
        <w:trPr>
          <w:trHeight w:val="1140"/>
        </w:trPr>
        <w:tc>
          <w:tcPr>
            <w:tcW w:w="4928" w:type="dxa"/>
            <w:vMerge w:val="restart"/>
          </w:tcPr>
          <w:p w14:paraId="74E82C3D" w14:textId="77777777" w:rsidR="00D605A6" w:rsidRPr="00EC4E76" w:rsidRDefault="00D605A6" w:rsidP="008C1C1B">
            <w:pPr>
              <w:rPr>
                <w:rFonts w:cs="Arial"/>
                <w:sz w:val="22"/>
              </w:rPr>
            </w:pPr>
            <w:r w:rsidRPr="00EC4E76">
              <w:rPr>
                <w:rFonts w:cs="Arial"/>
                <w:b/>
                <w:bCs/>
                <w:sz w:val="22"/>
              </w:rPr>
              <w:t>Structures in place</w:t>
            </w:r>
            <w:r w:rsidRPr="00EC4E76">
              <w:rPr>
                <w:rFonts w:cs="Arial"/>
                <w:sz w:val="22"/>
              </w:rPr>
              <w:t xml:space="preserve">: </w:t>
            </w:r>
          </w:p>
          <w:p w14:paraId="4C0822BF" w14:textId="3EB934BF" w:rsidR="00D605A6" w:rsidRPr="00EC4E76" w:rsidRDefault="00D605A6" w:rsidP="000D2CB5">
            <w:pPr>
              <w:rPr>
                <w:rFonts w:cs="Arial"/>
                <w:sz w:val="22"/>
              </w:rPr>
            </w:pPr>
            <w:r w:rsidRPr="00EC4E76">
              <w:rPr>
                <w:rFonts w:cs="Arial"/>
                <w:sz w:val="22"/>
              </w:rPr>
              <w:t xml:space="preserve">Corporate EDI group (CEDIS) – comprises senior leaders from across the organisation – and chaired by Chief Executive shows clear senior buy in.  Elected members also attend. </w:t>
            </w:r>
          </w:p>
        </w:tc>
        <w:tc>
          <w:tcPr>
            <w:tcW w:w="5386" w:type="dxa"/>
          </w:tcPr>
          <w:p w14:paraId="6F29E881" w14:textId="62295DE6" w:rsidR="00D605A6" w:rsidRPr="00EC4E76" w:rsidRDefault="00D605A6" w:rsidP="00C400D2">
            <w:pPr>
              <w:rPr>
                <w:rFonts w:cs="Arial"/>
                <w:sz w:val="22"/>
              </w:rPr>
            </w:pPr>
            <w:r w:rsidRPr="00EC4E76">
              <w:rPr>
                <w:rFonts w:cs="Arial"/>
                <w:sz w:val="22"/>
              </w:rPr>
              <w:t>Increase diversity of membership of the Corporate Equality Diversity and Inclusion Steering Group.</w:t>
            </w:r>
          </w:p>
        </w:tc>
        <w:tc>
          <w:tcPr>
            <w:tcW w:w="1276" w:type="dxa"/>
          </w:tcPr>
          <w:p w14:paraId="35C98504" w14:textId="77777777" w:rsidR="00D605A6" w:rsidRPr="00EC4E76" w:rsidRDefault="00D605A6" w:rsidP="00D605A6">
            <w:pPr>
              <w:rPr>
                <w:rFonts w:cs="Arial"/>
                <w:sz w:val="22"/>
              </w:rPr>
            </w:pPr>
          </w:p>
        </w:tc>
        <w:tc>
          <w:tcPr>
            <w:tcW w:w="1559" w:type="dxa"/>
          </w:tcPr>
          <w:p w14:paraId="58D1DA8A" w14:textId="68042A93" w:rsidR="00D605A6" w:rsidRPr="00EC4E76" w:rsidRDefault="00D605A6" w:rsidP="008C1C1B">
            <w:pPr>
              <w:rPr>
                <w:rFonts w:cs="Arial"/>
                <w:sz w:val="22"/>
              </w:rPr>
            </w:pPr>
            <w:r w:rsidRPr="00EC4E76">
              <w:rPr>
                <w:rFonts w:cs="Arial"/>
                <w:sz w:val="22"/>
              </w:rPr>
              <w:t>Equalities Team</w:t>
            </w:r>
          </w:p>
        </w:tc>
        <w:tc>
          <w:tcPr>
            <w:tcW w:w="851" w:type="dxa"/>
            <w:shd w:val="clear" w:color="auto" w:fill="00B050"/>
          </w:tcPr>
          <w:p w14:paraId="0F00B084" w14:textId="5883535F" w:rsidR="00D605A6" w:rsidRPr="00EC4E76" w:rsidRDefault="00D605A6" w:rsidP="00D605A6">
            <w:pPr>
              <w:rPr>
                <w:rFonts w:cs="Arial"/>
                <w:b/>
                <w:bCs/>
                <w:color w:val="000000" w:themeColor="text1"/>
                <w:sz w:val="22"/>
              </w:rPr>
            </w:pPr>
            <w:r w:rsidRPr="00EC4E76">
              <w:rPr>
                <w:rFonts w:cs="Arial"/>
                <w:b/>
                <w:bCs/>
                <w:color w:val="000000" w:themeColor="text1"/>
                <w:sz w:val="22"/>
              </w:rPr>
              <w:t>G</w:t>
            </w:r>
          </w:p>
        </w:tc>
      </w:tr>
      <w:tr w:rsidR="00D605A6" w:rsidRPr="00B8203D" w14:paraId="716D4F28" w14:textId="77777777" w:rsidTr="00854B28">
        <w:trPr>
          <w:trHeight w:val="1140"/>
        </w:trPr>
        <w:tc>
          <w:tcPr>
            <w:tcW w:w="4928" w:type="dxa"/>
            <w:vMerge/>
          </w:tcPr>
          <w:p w14:paraId="401FEB0C" w14:textId="77777777" w:rsidR="00D605A6" w:rsidRPr="00EC4E76" w:rsidRDefault="00D605A6" w:rsidP="008C1C1B">
            <w:pPr>
              <w:rPr>
                <w:rFonts w:cs="Arial"/>
                <w:b/>
                <w:bCs/>
                <w:sz w:val="22"/>
              </w:rPr>
            </w:pPr>
          </w:p>
        </w:tc>
        <w:tc>
          <w:tcPr>
            <w:tcW w:w="5386" w:type="dxa"/>
          </w:tcPr>
          <w:p w14:paraId="64418C25" w14:textId="3C88D12F" w:rsidR="00D605A6" w:rsidRPr="00EC4E76" w:rsidRDefault="00D605A6" w:rsidP="00D605A6">
            <w:pPr>
              <w:rPr>
                <w:rFonts w:cs="Arial"/>
                <w:sz w:val="22"/>
              </w:rPr>
            </w:pPr>
            <w:r w:rsidRPr="00EC4E76">
              <w:rPr>
                <w:rFonts w:cs="Arial"/>
                <w:sz w:val="22"/>
              </w:rPr>
              <w:t xml:space="preserve">Consider and address training needs of the group -Inclusive Leadership Training has been arranged to be delivered by The Diversity Trust for CEDIS members. </w:t>
            </w:r>
          </w:p>
          <w:p w14:paraId="238902BA" w14:textId="41AA5630" w:rsidR="00D605A6" w:rsidRPr="00EC4E76" w:rsidRDefault="00D605A6" w:rsidP="00D605A6">
            <w:pPr>
              <w:rPr>
                <w:rFonts w:cs="Arial"/>
                <w:sz w:val="22"/>
              </w:rPr>
            </w:pPr>
            <w:r w:rsidRPr="00EC4E76">
              <w:rPr>
                <w:rFonts w:cs="Arial"/>
                <w:sz w:val="22"/>
              </w:rPr>
              <w:t>Review potential ongoing training needs</w:t>
            </w:r>
          </w:p>
        </w:tc>
        <w:tc>
          <w:tcPr>
            <w:tcW w:w="1276" w:type="dxa"/>
          </w:tcPr>
          <w:p w14:paraId="5A3A6B77" w14:textId="41224CDC" w:rsidR="00D605A6" w:rsidRPr="00EC4E76" w:rsidRDefault="00D605A6" w:rsidP="00D605A6">
            <w:pPr>
              <w:rPr>
                <w:rFonts w:cs="Arial"/>
                <w:sz w:val="22"/>
              </w:rPr>
            </w:pPr>
            <w:r w:rsidRPr="00EC4E76">
              <w:rPr>
                <w:rFonts w:cs="Arial"/>
                <w:sz w:val="22"/>
              </w:rPr>
              <w:t>Nov 2022 &amp; Ongoing</w:t>
            </w:r>
          </w:p>
        </w:tc>
        <w:tc>
          <w:tcPr>
            <w:tcW w:w="1559" w:type="dxa"/>
          </w:tcPr>
          <w:p w14:paraId="79E69C26" w14:textId="77777777" w:rsidR="00D605A6" w:rsidRPr="00EC4E76" w:rsidRDefault="00D605A6" w:rsidP="00D605A6">
            <w:pPr>
              <w:rPr>
                <w:rFonts w:cs="Arial"/>
                <w:sz w:val="22"/>
              </w:rPr>
            </w:pPr>
            <w:r w:rsidRPr="00EC4E76">
              <w:rPr>
                <w:rFonts w:cs="Arial"/>
                <w:sz w:val="22"/>
              </w:rPr>
              <w:t>CEDIS</w:t>
            </w:r>
          </w:p>
          <w:p w14:paraId="0E39A287" w14:textId="1F0161FB" w:rsidR="00D605A6" w:rsidRPr="00EC4E76" w:rsidRDefault="00D605A6" w:rsidP="00D605A6">
            <w:pPr>
              <w:rPr>
                <w:rFonts w:cs="Arial"/>
                <w:sz w:val="22"/>
              </w:rPr>
            </w:pPr>
            <w:r w:rsidRPr="00EC4E76">
              <w:rPr>
                <w:rFonts w:cs="Arial"/>
                <w:sz w:val="22"/>
              </w:rPr>
              <w:t>Equalities Team/CB</w:t>
            </w:r>
          </w:p>
        </w:tc>
        <w:tc>
          <w:tcPr>
            <w:tcW w:w="851" w:type="dxa"/>
            <w:shd w:val="clear" w:color="auto" w:fill="E8D76E"/>
          </w:tcPr>
          <w:p w14:paraId="541CD6E7" w14:textId="4DD172E3" w:rsidR="00D605A6" w:rsidRPr="00EC4E76" w:rsidRDefault="00D605A6" w:rsidP="000D2CB5">
            <w:pPr>
              <w:rPr>
                <w:rFonts w:cs="Arial"/>
                <w:b/>
                <w:bCs/>
                <w:color w:val="000000" w:themeColor="text1"/>
                <w:sz w:val="22"/>
              </w:rPr>
            </w:pPr>
            <w:r w:rsidRPr="00EC4E76">
              <w:rPr>
                <w:rFonts w:cs="Arial"/>
                <w:b/>
                <w:bCs/>
                <w:color w:val="000000" w:themeColor="text1"/>
                <w:sz w:val="22"/>
              </w:rPr>
              <w:t>A</w:t>
            </w:r>
          </w:p>
        </w:tc>
      </w:tr>
      <w:tr w:rsidR="00D605A6" w:rsidRPr="00B8203D" w14:paraId="7E16A98F" w14:textId="77777777" w:rsidTr="00D0327F">
        <w:trPr>
          <w:trHeight w:val="1265"/>
        </w:trPr>
        <w:tc>
          <w:tcPr>
            <w:tcW w:w="4928" w:type="dxa"/>
            <w:vMerge w:val="restart"/>
          </w:tcPr>
          <w:p w14:paraId="026EC543" w14:textId="77777777" w:rsidR="00D605A6" w:rsidRPr="00EC4E76" w:rsidRDefault="00D605A6" w:rsidP="008C1C1B">
            <w:pPr>
              <w:rPr>
                <w:rFonts w:cs="Arial"/>
                <w:sz w:val="22"/>
              </w:rPr>
            </w:pPr>
            <w:r w:rsidRPr="00EC4E76">
              <w:rPr>
                <w:rFonts w:cs="Arial"/>
                <w:b/>
                <w:bCs/>
                <w:sz w:val="22"/>
              </w:rPr>
              <w:t>Plans in place</w:t>
            </w:r>
            <w:r w:rsidRPr="00EC4E76">
              <w:rPr>
                <w:rFonts w:cs="Arial"/>
                <w:sz w:val="22"/>
              </w:rPr>
              <w:t>:</w:t>
            </w:r>
          </w:p>
          <w:p w14:paraId="5998684E" w14:textId="009FC767" w:rsidR="00D605A6" w:rsidRPr="00EC4E76" w:rsidRDefault="00D605A6" w:rsidP="008C1C1B">
            <w:pPr>
              <w:rPr>
                <w:rFonts w:cs="Arial"/>
                <w:sz w:val="22"/>
              </w:rPr>
            </w:pPr>
            <w:r w:rsidRPr="00EC4E76">
              <w:rPr>
                <w:rFonts w:cs="Arial"/>
                <w:sz w:val="22"/>
              </w:rPr>
              <w:t xml:space="preserve"> Equality Objectives and Equality Improvement Plan have been developed</w:t>
            </w:r>
          </w:p>
        </w:tc>
        <w:tc>
          <w:tcPr>
            <w:tcW w:w="5386" w:type="dxa"/>
          </w:tcPr>
          <w:p w14:paraId="46E65B8A" w14:textId="706FE522" w:rsidR="00D605A6" w:rsidRPr="00EC4E76" w:rsidRDefault="00D605A6" w:rsidP="00E97444">
            <w:pPr>
              <w:rPr>
                <w:rFonts w:cs="Arial"/>
                <w:sz w:val="22"/>
              </w:rPr>
            </w:pPr>
            <w:r w:rsidRPr="00EC4E76">
              <w:rPr>
                <w:rFonts w:cs="Arial"/>
                <w:sz w:val="22"/>
              </w:rPr>
              <w:t xml:space="preserve">The Equality Improvement Plan has been agreed at CEDIS; Identified CEDIS group members have taken responsibility for defined areas of the plan; Regular updates and progress reports to be given to CEDIS group. </w:t>
            </w:r>
          </w:p>
        </w:tc>
        <w:tc>
          <w:tcPr>
            <w:tcW w:w="1276" w:type="dxa"/>
          </w:tcPr>
          <w:p w14:paraId="0E52A9DB" w14:textId="7635016B" w:rsidR="00D605A6" w:rsidRPr="00EC4E76" w:rsidRDefault="00D605A6" w:rsidP="008C1C1B">
            <w:pPr>
              <w:rPr>
                <w:rFonts w:cs="Arial"/>
                <w:sz w:val="22"/>
              </w:rPr>
            </w:pPr>
            <w:r w:rsidRPr="00EC4E76">
              <w:rPr>
                <w:rFonts w:cs="Arial"/>
                <w:sz w:val="22"/>
              </w:rPr>
              <w:t>November 2022</w:t>
            </w:r>
          </w:p>
        </w:tc>
        <w:tc>
          <w:tcPr>
            <w:tcW w:w="1559" w:type="dxa"/>
          </w:tcPr>
          <w:p w14:paraId="144AFF8B" w14:textId="6A844C4C" w:rsidR="00D605A6" w:rsidRPr="00EC4E76" w:rsidRDefault="00D605A6" w:rsidP="008C1C1B">
            <w:pPr>
              <w:rPr>
                <w:rFonts w:cs="Arial"/>
                <w:sz w:val="22"/>
              </w:rPr>
            </w:pPr>
            <w:r w:rsidRPr="00EC4E76">
              <w:rPr>
                <w:rFonts w:cs="Arial"/>
                <w:sz w:val="22"/>
              </w:rPr>
              <w:t>CEDIS Group</w:t>
            </w:r>
          </w:p>
        </w:tc>
        <w:tc>
          <w:tcPr>
            <w:tcW w:w="851" w:type="dxa"/>
            <w:shd w:val="clear" w:color="auto" w:fill="00B050"/>
          </w:tcPr>
          <w:p w14:paraId="1C3A27D4" w14:textId="45002E02" w:rsidR="00D605A6" w:rsidRPr="00EC4E76" w:rsidRDefault="00D605A6" w:rsidP="000D2CB5">
            <w:pPr>
              <w:rPr>
                <w:rFonts w:cs="Arial"/>
                <w:b/>
                <w:bCs/>
                <w:color w:val="000000" w:themeColor="text1"/>
                <w:sz w:val="22"/>
              </w:rPr>
            </w:pPr>
            <w:r w:rsidRPr="00EC4E76">
              <w:rPr>
                <w:rFonts w:cs="Arial"/>
                <w:b/>
                <w:bCs/>
                <w:color w:val="000000" w:themeColor="text1"/>
                <w:sz w:val="22"/>
              </w:rPr>
              <w:t>G</w:t>
            </w:r>
          </w:p>
        </w:tc>
      </w:tr>
      <w:tr w:rsidR="00D605A6" w:rsidRPr="00B8203D" w14:paraId="36F1ECF5" w14:textId="77777777" w:rsidTr="009A4479">
        <w:trPr>
          <w:trHeight w:val="1265"/>
        </w:trPr>
        <w:tc>
          <w:tcPr>
            <w:tcW w:w="4928" w:type="dxa"/>
            <w:vMerge/>
            <w:tcBorders>
              <w:bottom w:val="nil"/>
            </w:tcBorders>
          </w:tcPr>
          <w:p w14:paraId="65D3EFE5" w14:textId="77777777" w:rsidR="00D605A6" w:rsidRPr="00EC4E76" w:rsidRDefault="00D605A6" w:rsidP="008C1C1B">
            <w:pPr>
              <w:rPr>
                <w:rFonts w:cs="Arial"/>
                <w:b/>
                <w:bCs/>
                <w:sz w:val="22"/>
              </w:rPr>
            </w:pPr>
          </w:p>
        </w:tc>
        <w:tc>
          <w:tcPr>
            <w:tcW w:w="5386" w:type="dxa"/>
          </w:tcPr>
          <w:p w14:paraId="0EA71F14" w14:textId="5FE5B642" w:rsidR="00D605A6" w:rsidRPr="00EC4E76" w:rsidRDefault="00D605A6" w:rsidP="008C1C1B">
            <w:pPr>
              <w:rPr>
                <w:rFonts w:cs="Arial"/>
                <w:sz w:val="22"/>
              </w:rPr>
            </w:pPr>
            <w:r w:rsidRPr="00EC4E76">
              <w:rPr>
                <w:rFonts w:cs="Arial"/>
                <w:sz w:val="22"/>
              </w:rPr>
              <w:t xml:space="preserve">The Equality Improvement Plan to be shared across the organisation and public through publication on the website  </w:t>
            </w:r>
          </w:p>
        </w:tc>
        <w:tc>
          <w:tcPr>
            <w:tcW w:w="1276" w:type="dxa"/>
          </w:tcPr>
          <w:p w14:paraId="3C5FF18C" w14:textId="77777777" w:rsidR="00D605A6" w:rsidRPr="00EC4E76" w:rsidRDefault="00D605A6" w:rsidP="008C1C1B">
            <w:pPr>
              <w:rPr>
                <w:rFonts w:cs="Arial"/>
                <w:sz w:val="22"/>
              </w:rPr>
            </w:pPr>
          </w:p>
        </w:tc>
        <w:tc>
          <w:tcPr>
            <w:tcW w:w="1559" w:type="dxa"/>
          </w:tcPr>
          <w:p w14:paraId="47C252F0" w14:textId="0A8DF239" w:rsidR="00D605A6" w:rsidRPr="00EC4E76" w:rsidRDefault="00D605A6" w:rsidP="008C1C1B">
            <w:pPr>
              <w:rPr>
                <w:rFonts w:cs="Arial"/>
                <w:sz w:val="22"/>
              </w:rPr>
            </w:pPr>
            <w:r w:rsidRPr="00EC4E76">
              <w:rPr>
                <w:rFonts w:cs="Arial"/>
                <w:sz w:val="22"/>
              </w:rPr>
              <w:t>CEDIS Group</w:t>
            </w:r>
          </w:p>
        </w:tc>
        <w:tc>
          <w:tcPr>
            <w:tcW w:w="851" w:type="dxa"/>
            <w:shd w:val="clear" w:color="auto" w:fill="00B050"/>
          </w:tcPr>
          <w:p w14:paraId="04F49B2E" w14:textId="40BAD164" w:rsidR="00D605A6" w:rsidRPr="00EC4E76" w:rsidRDefault="00D605A6" w:rsidP="000D2CB5">
            <w:pPr>
              <w:rPr>
                <w:rFonts w:cs="Arial"/>
                <w:b/>
                <w:bCs/>
                <w:color w:val="000000" w:themeColor="text1"/>
                <w:sz w:val="22"/>
              </w:rPr>
            </w:pPr>
            <w:r w:rsidRPr="00EC4E76">
              <w:rPr>
                <w:rFonts w:cs="Arial"/>
                <w:b/>
                <w:bCs/>
                <w:color w:val="000000" w:themeColor="text1"/>
                <w:sz w:val="22"/>
              </w:rPr>
              <w:t>G</w:t>
            </w:r>
          </w:p>
        </w:tc>
      </w:tr>
      <w:tr w:rsidR="00D605A6" w:rsidRPr="00B8203D" w14:paraId="7D10083A" w14:textId="77777777" w:rsidTr="00854B28">
        <w:trPr>
          <w:trHeight w:val="1265"/>
        </w:trPr>
        <w:tc>
          <w:tcPr>
            <w:tcW w:w="4928" w:type="dxa"/>
            <w:tcBorders>
              <w:top w:val="nil"/>
            </w:tcBorders>
          </w:tcPr>
          <w:p w14:paraId="7A1C4426" w14:textId="00812168" w:rsidR="00D605A6" w:rsidRPr="00EC4E76" w:rsidRDefault="00D605A6" w:rsidP="00D605A6">
            <w:pPr>
              <w:rPr>
                <w:rFonts w:cs="Arial"/>
                <w:b/>
                <w:bCs/>
                <w:sz w:val="22"/>
              </w:rPr>
            </w:pPr>
            <w:r w:rsidRPr="00EC4E76">
              <w:rPr>
                <w:rFonts w:cs="Arial"/>
                <w:sz w:val="22"/>
              </w:rPr>
              <w:t xml:space="preserve">The Corporate Strategy has equality considerations incorporated within it and was presented to IEAG.  </w:t>
            </w:r>
          </w:p>
        </w:tc>
        <w:tc>
          <w:tcPr>
            <w:tcW w:w="5386" w:type="dxa"/>
          </w:tcPr>
          <w:p w14:paraId="296F5B25" w14:textId="74FF3521" w:rsidR="00D605A6" w:rsidRPr="00EC4E76" w:rsidRDefault="00D605A6" w:rsidP="008C1C1B">
            <w:pPr>
              <w:rPr>
                <w:rFonts w:cs="Arial"/>
                <w:sz w:val="22"/>
              </w:rPr>
            </w:pPr>
            <w:r w:rsidRPr="00EC4E76">
              <w:rPr>
                <w:rFonts w:cs="Arial"/>
                <w:sz w:val="22"/>
              </w:rPr>
              <w:t>Review the Council’s main organisational plans and strategies to integrate with Equality Improvement Plan (Strategic Evidence base to be refreshed with new population statistics with Census data</w:t>
            </w:r>
            <w:r w:rsidR="005B789F" w:rsidRPr="00EC4E76">
              <w:rPr>
                <w:rFonts w:cs="Arial"/>
                <w:sz w:val="22"/>
              </w:rPr>
              <w:t>, reliant on office for national statistic s release date during 2023</w:t>
            </w:r>
            <w:r w:rsidRPr="00EC4E76">
              <w:rPr>
                <w:rFonts w:cs="Arial"/>
                <w:sz w:val="22"/>
              </w:rPr>
              <w:t>)</w:t>
            </w:r>
          </w:p>
        </w:tc>
        <w:tc>
          <w:tcPr>
            <w:tcW w:w="1276" w:type="dxa"/>
          </w:tcPr>
          <w:p w14:paraId="30085F4D" w14:textId="4C67C314" w:rsidR="00D605A6" w:rsidRPr="00EC4E76" w:rsidRDefault="00D605A6" w:rsidP="008C1C1B">
            <w:pPr>
              <w:rPr>
                <w:rFonts w:cs="Arial"/>
                <w:sz w:val="22"/>
              </w:rPr>
            </w:pPr>
            <w:r w:rsidRPr="00EC4E76">
              <w:rPr>
                <w:rFonts w:cs="Arial"/>
                <w:sz w:val="22"/>
              </w:rPr>
              <w:t>202</w:t>
            </w:r>
            <w:r w:rsidR="005B789F" w:rsidRPr="00EC4E76">
              <w:rPr>
                <w:rFonts w:cs="Arial"/>
                <w:sz w:val="22"/>
              </w:rPr>
              <w:t>3</w:t>
            </w:r>
          </w:p>
        </w:tc>
        <w:tc>
          <w:tcPr>
            <w:tcW w:w="1559" w:type="dxa"/>
          </w:tcPr>
          <w:p w14:paraId="7FE918FF" w14:textId="77777777" w:rsidR="00D605A6" w:rsidRPr="00EC4E76" w:rsidRDefault="00D605A6" w:rsidP="00D605A6">
            <w:pPr>
              <w:rPr>
                <w:rFonts w:cs="Arial"/>
                <w:sz w:val="22"/>
              </w:rPr>
            </w:pPr>
            <w:r w:rsidRPr="00EC4E76">
              <w:rPr>
                <w:rFonts w:cs="Arial"/>
                <w:sz w:val="22"/>
              </w:rPr>
              <w:t>Business Intelligence/</w:t>
            </w:r>
          </w:p>
          <w:p w14:paraId="4C3CE40A" w14:textId="2C70ED91" w:rsidR="00D605A6" w:rsidRPr="00EC4E76" w:rsidRDefault="00D605A6" w:rsidP="00D605A6">
            <w:pPr>
              <w:rPr>
                <w:rFonts w:cs="Arial"/>
                <w:sz w:val="22"/>
              </w:rPr>
            </w:pPr>
            <w:r w:rsidRPr="00EC4E76">
              <w:rPr>
                <w:rFonts w:cs="Arial"/>
                <w:sz w:val="22"/>
              </w:rPr>
              <w:t>Equalities Team</w:t>
            </w:r>
          </w:p>
        </w:tc>
        <w:tc>
          <w:tcPr>
            <w:tcW w:w="851" w:type="dxa"/>
            <w:shd w:val="clear" w:color="auto" w:fill="E8D76E"/>
          </w:tcPr>
          <w:p w14:paraId="57053005" w14:textId="0D8BA161" w:rsidR="00D605A6" w:rsidRPr="00EC4E76" w:rsidRDefault="00D605A6" w:rsidP="000D2CB5">
            <w:pPr>
              <w:rPr>
                <w:rFonts w:cs="Arial"/>
                <w:b/>
                <w:bCs/>
                <w:color w:val="000000" w:themeColor="text1"/>
                <w:sz w:val="22"/>
              </w:rPr>
            </w:pPr>
            <w:r w:rsidRPr="00EC4E76">
              <w:rPr>
                <w:rFonts w:cs="Arial"/>
                <w:b/>
                <w:bCs/>
                <w:color w:val="000000" w:themeColor="text1"/>
                <w:sz w:val="22"/>
              </w:rPr>
              <w:t>A</w:t>
            </w:r>
          </w:p>
        </w:tc>
      </w:tr>
      <w:tr w:rsidR="006F7445" w:rsidRPr="00B8203D" w14:paraId="1FE52C62" w14:textId="77777777" w:rsidTr="00D0327F">
        <w:tc>
          <w:tcPr>
            <w:tcW w:w="4928" w:type="dxa"/>
          </w:tcPr>
          <w:p w14:paraId="3318C042" w14:textId="77777777" w:rsidR="00BA481E" w:rsidRPr="00EC4E76" w:rsidRDefault="009D2BF5" w:rsidP="008C1C1B">
            <w:pPr>
              <w:rPr>
                <w:rFonts w:cs="Arial"/>
                <w:color w:val="000000" w:themeColor="text1"/>
                <w:sz w:val="22"/>
              </w:rPr>
            </w:pPr>
            <w:r w:rsidRPr="00EC4E76">
              <w:rPr>
                <w:rFonts w:cs="Arial"/>
                <w:b/>
                <w:bCs/>
                <w:color w:val="000000" w:themeColor="text1"/>
                <w:sz w:val="22"/>
              </w:rPr>
              <w:t xml:space="preserve">Key leaders </w:t>
            </w:r>
            <w:r w:rsidR="00056610" w:rsidRPr="00EC4E76">
              <w:rPr>
                <w:rFonts w:cs="Arial"/>
                <w:b/>
                <w:bCs/>
                <w:color w:val="000000" w:themeColor="text1"/>
                <w:sz w:val="22"/>
              </w:rPr>
              <w:t xml:space="preserve">appointed </w:t>
            </w:r>
            <w:r w:rsidRPr="00EC4E76">
              <w:rPr>
                <w:rFonts w:cs="Arial"/>
                <w:b/>
                <w:bCs/>
                <w:color w:val="000000" w:themeColor="text1"/>
                <w:sz w:val="22"/>
              </w:rPr>
              <w:t>for equalities:</w:t>
            </w:r>
            <w:r w:rsidRPr="00EC4E76">
              <w:rPr>
                <w:rFonts w:cs="Arial"/>
                <w:color w:val="000000" w:themeColor="text1"/>
                <w:sz w:val="22"/>
              </w:rPr>
              <w:t xml:space="preserve"> </w:t>
            </w:r>
          </w:p>
          <w:p w14:paraId="4E7A7D00" w14:textId="2FB29887" w:rsidR="006F7445" w:rsidRPr="00EC4E76" w:rsidRDefault="00BA481E" w:rsidP="000D2CB5">
            <w:pPr>
              <w:rPr>
                <w:rFonts w:cs="Arial"/>
                <w:color w:val="000000" w:themeColor="text1"/>
                <w:sz w:val="22"/>
              </w:rPr>
            </w:pPr>
            <w:r w:rsidRPr="00EC4E76">
              <w:rPr>
                <w:rFonts w:cs="Arial"/>
                <w:color w:val="000000" w:themeColor="text1"/>
                <w:sz w:val="22"/>
              </w:rPr>
              <w:t xml:space="preserve">We </w:t>
            </w:r>
            <w:r w:rsidR="006F7445" w:rsidRPr="00EC4E76">
              <w:rPr>
                <w:rFonts w:cs="Arial"/>
                <w:color w:val="000000" w:themeColor="text1"/>
                <w:sz w:val="22"/>
              </w:rPr>
              <w:t>have Director sponsors of worker groups (</w:t>
            </w:r>
            <w:r w:rsidR="00F51F13" w:rsidRPr="00EC4E76">
              <w:rPr>
                <w:rFonts w:cs="Arial"/>
                <w:color w:val="000000" w:themeColor="text1"/>
                <w:sz w:val="22"/>
              </w:rPr>
              <w:t>Cherry Bennett is the</w:t>
            </w:r>
            <w:r w:rsidR="006F7445" w:rsidRPr="00EC4E76">
              <w:rPr>
                <w:rFonts w:cs="Arial"/>
                <w:color w:val="000000" w:themeColor="text1"/>
                <w:sz w:val="22"/>
              </w:rPr>
              <w:t xml:space="preserve"> lead for Domestic abuse).  We have</w:t>
            </w:r>
            <w:r w:rsidRPr="00EC4E76">
              <w:rPr>
                <w:rFonts w:cs="Arial"/>
                <w:color w:val="000000" w:themeColor="text1"/>
                <w:sz w:val="22"/>
              </w:rPr>
              <w:t xml:space="preserve"> a</w:t>
            </w:r>
            <w:r w:rsidR="006F7445" w:rsidRPr="00EC4E76">
              <w:rPr>
                <w:rFonts w:cs="Arial"/>
                <w:color w:val="000000" w:themeColor="text1"/>
                <w:sz w:val="22"/>
              </w:rPr>
              <w:t xml:space="preserve"> lead member for equalities (</w:t>
            </w:r>
            <w:r w:rsidR="0028618E" w:rsidRPr="00EC4E76">
              <w:rPr>
                <w:rFonts w:cs="Arial"/>
                <w:color w:val="000000" w:themeColor="text1"/>
                <w:sz w:val="22"/>
              </w:rPr>
              <w:t xml:space="preserve">Dine Romero, </w:t>
            </w:r>
            <w:r w:rsidR="006F7445" w:rsidRPr="00EC4E76">
              <w:rPr>
                <w:rFonts w:cs="Arial"/>
                <w:color w:val="000000" w:themeColor="text1"/>
                <w:sz w:val="22"/>
              </w:rPr>
              <w:t xml:space="preserve">who </w:t>
            </w:r>
            <w:r w:rsidR="00F51F13" w:rsidRPr="00EC4E76">
              <w:rPr>
                <w:rFonts w:cs="Arial"/>
                <w:color w:val="000000" w:themeColor="text1"/>
                <w:sz w:val="22"/>
              </w:rPr>
              <w:t>also attends</w:t>
            </w:r>
            <w:r w:rsidR="006F7445" w:rsidRPr="00EC4E76">
              <w:rPr>
                <w:rFonts w:cs="Arial"/>
                <w:color w:val="000000" w:themeColor="text1"/>
                <w:sz w:val="22"/>
              </w:rPr>
              <w:t xml:space="preserve"> CEDIS), and a new elected </w:t>
            </w:r>
            <w:r w:rsidR="0028618E" w:rsidRPr="00EC4E76">
              <w:rPr>
                <w:rFonts w:cs="Arial"/>
                <w:color w:val="000000" w:themeColor="text1"/>
                <w:sz w:val="22"/>
              </w:rPr>
              <w:t>M</w:t>
            </w:r>
            <w:r w:rsidR="006F7445" w:rsidRPr="00EC4E76">
              <w:rPr>
                <w:rFonts w:cs="Arial"/>
                <w:color w:val="000000" w:themeColor="text1"/>
                <w:sz w:val="22"/>
              </w:rPr>
              <w:t>ember role specialising in access issues</w:t>
            </w:r>
            <w:r w:rsidR="0028618E" w:rsidRPr="00EC4E76">
              <w:rPr>
                <w:rFonts w:cs="Arial"/>
                <w:color w:val="000000" w:themeColor="text1"/>
                <w:sz w:val="22"/>
              </w:rPr>
              <w:t xml:space="preserve"> </w:t>
            </w:r>
          </w:p>
        </w:tc>
        <w:tc>
          <w:tcPr>
            <w:tcW w:w="5386" w:type="dxa"/>
          </w:tcPr>
          <w:p w14:paraId="4C1A4277" w14:textId="609277D2" w:rsidR="006F7445" w:rsidRPr="00EC4E76" w:rsidRDefault="00BA481E" w:rsidP="008C1C1B">
            <w:pPr>
              <w:rPr>
                <w:rFonts w:cs="Arial"/>
                <w:sz w:val="22"/>
              </w:rPr>
            </w:pPr>
            <w:r w:rsidRPr="00EC4E76">
              <w:rPr>
                <w:rFonts w:cs="Arial"/>
                <w:sz w:val="22"/>
              </w:rPr>
              <w:t xml:space="preserve">Invite </w:t>
            </w:r>
            <w:r w:rsidR="00F51F13" w:rsidRPr="00EC4E76">
              <w:rPr>
                <w:rFonts w:cs="Arial"/>
                <w:sz w:val="22"/>
              </w:rPr>
              <w:t>M</w:t>
            </w:r>
            <w:r w:rsidR="006F7445" w:rsidRPr="00EC4E76">
              <w:rPr>
                <w:rFonts w:cs="Arial"/>
                <w:sz w:val="22"/>
              </w:rPr>
              <w:t>ember advocate</w:t>
            </w:r>
            <w:r w:rsidR="00F51F13" w:rsidRPr="00EC4E76">
              <w:rPr>
                <w:rFonts w:cs="Arial"/>
                <w:sz w:val="22"/>
              </w:rPr>
              <w:t xml:space="preserve"> for access</w:t>
            </w:r>
            <w:r w:rsidR="006F7445" w:rsidRPr="00EC4E76">
              <w:rPr>
                <w:rFonts w:cs="Arial"/>
                <w:sz w:val="22"/>
              </w:rPr>
              <w:t xml:space="preserve"> to </w:t>
            </w:r>
            <w:r w:rsidR="00F51F13" w:rsidRPr="00EC4E76">
              <w:rPr>
                <w:rFonts w:cs="Arial"/>
                <w:sz w:val="22"/>
              </w:rPr>
              <w:t xml:space="preserve">the </w:t>
            </w:r>
            <w:r w:rsidR="006F7445" w:rsidRPr="00EC4E76">
              <w:rPr>
                <w:rFonts w:cs="Arial"/>
                <w:sz w:val="22"/>
              </w:rPr>
              <w:t>CEDIS group</w:t>
            </w:r>
            <w:r w:rsidRPr="00EC4E76">
              <w:rPr>
                <w:rFonts w:cs="Arial"/>
                <w:sz w:val="22"/>
              </w:rPr>
              <w:t xml:space="preserve"> and </w:t>
            </w:r>
            <w:r w:rsidR="0028618E" w:rsidRPr="00EC4E76">
              <w:rPr>
                <w:rFonts w:cs="Arial"/>
                <w:sz w:val="22"/>
              </w:rPr>
              <w:t xml:space="preserve">Lead </w:t>
            </w:r>
            <w:r w:rsidR="00F51F13" w:rsidRPr="00EC4E76">
              <w:rPr>
                <w:rFonts w:cs="Arial"/>
                <w:sz w:val="22"/>
              </w:rPr>
              <w:t>M</w:t>
            </w:r>
            <w:r w:rsidR="0028618E" w:rsidRPr="00EC4E76">
              <w:rPr>
                <w:rFonts w:cs="Arial"/>
                <w:sz w:val="22"/>
              </w:rPr>
              <w:t>ember for equalities to the Diversity Trust Training</w:t>
            </w:r>
          </w:p>
        </w:tc>
        <w:tc>
          <w:tcPr>
            <w:tcW w:w="1276" w:type="dxa"/>
          </w:tcPr>
          <w:p w14:paraId="2674A46D" w14:textId="71923D72" w:rsidR="006F7445" w:rsidRPr="00EC4E76" w:rsidRDefault="0028618E" w:rsidP="008C1C1B">
            <w:pPr>
              <w:rPr>
                <w:rFonts w:cs="Arial"/>
                <w:sz w:val="22"/>
              </w:rPr>
            </w:pPr>
            <w:r w:rsidRPr="00EC4E76">
              <w:rPr>
                <w:rFonts w:cs="Arial"/>
                <w:sz w:val="22"/>
              </w:rPr>
              <w:t>Nov</w:t>
            </w:r>
            <w:r w:rsidR="006F7445" w:rsidRPr="00EC4E76">
              <w:rPr>
                <w:rFonts w:cs="Arial"/>
                <w:sz w:val="22"/>
              </w:rPr>
              <w:t xml:space="preserve"> 202</w:t>
            </w:r>
            <w:r w:rsidRPr="00EC4E76">
              <w:rPr>
                <w:rFonts w:cs="Arial"/>
                <w:sz w:val="22"/>
              </w:rPr>
              <w:t>2</w:t>
            </w:r>
          </w:p>
        </w:tc>
        <w:tc>
          <w:tcPr>
            <w:tcW w:w="1559" w:type="dxa"/>
          </w:tcPr>
          <w:p w14:paraId="06742E09" w14:textId="6E97294C" w:rsidR="006F7445" w:rsidRPr="00EC4E76" w:rsidRDefault="006F7445" w:rsidP="008C1C1B">
            <w:pPr>
              <w:rPr>
                <w:rFonts w:cs="Arial"/>
                <w:sz w:val="22"/>
              </w:rPr>
            </w:pPr>
            <w:r w:rsidRPr="00EC4E76">
              <w:rPr>
                <w:rFonts w:cs="Arial"/>
                <w:sz w:val="22"/>
              </w:rPr>
              <w:t>Equalities Team</w:t>
            </w:r>
          </w:p>
        </w:tc>
        <w:tc>
          <w:tcPr>
            <w:tcW w:w="851" w:type="dxa"/>
            <w:shd w:val="clear" w:color="auto" w:fill="00B050"/>
          </w:tcPr>
          <w:p w14:paraId="63D4B13A" w14:textId="0CE2FAB3" w:rsidR="006F7445" w:rsidRPr="00EC4E76" w:rsidRDefault="00BD2213" w:rsidP="008C1C1B">
            <w:pPr>
              <w:rPr>
                <w:rFonts w:cs="Arial"/>
                <w:b/>
                <w:bCs/>
                <w:color w:val="000000" w:themeColor="text1"/>
                <w:sz w:val="22"/>
              </w:rPr>
            </w:pPr>
            <w:r w:rsidRPr="00EC4E76">
              <w:rPr>
                <w:rFonts w:cs="Arial"/>
                <w:b/>
                <w:bCs/>
                <w:color w:val="000000" w:themeColor="text1"/>
                <w:sz w:val="22"/>
              </w:rPr>
              <w:t>G</w:t>
            </w:r>
          </w:p>
        </w:tc>
      </w:tr>
      <w:tr w:rsidR="00C0711D" w:rsidRPr="00B8203D" w14:paraId="1D8A4815" w14:textId="77777777" w:rsidTr="00854B28">
        <w:trPr>
          <w:trHeight w:val="1515"/>
        </w:trPr>
        <w:tc>
          <w:tcPr>
            <w:tcW w:w="4928" w:type="dxa"/>
            <w:tcBorders>
              <w:bottom w:val="nil"/>
            </w:tcBorders>
          </w:tcPr>
          <w:p w14:paraId="40B96F23" w14:textId="77777777" w:rsidR="00C0711D" w:rsidRPr="00EC4E76" w:rsidRDefault="00C0711D" w:rsidP="006F7445">
            <w:pPr>
              <w:rPr>
                <w:rFonts w:cs="Arial"/>
                <w:sz w:val="22"/>
              </w:rPr>
            </w:pPr>
            <w:r w:rsidRPr="00EC4E76">
              <w:rPr>
                <w:rFonts w:cs="Arial"/>
                <w:b/>
                <w:bCs/>
                <w:sz w:val="22"/>
              </w:rPr>
              <w:t>We communicate about equality:</w:t>
            </w:r>
            <w:r w:rsidRPr="00EC4E76">
              <w:rPr>
                <w:rFonts w:cs="Arial"/>
                <w:sz w:val="22"/>
              </w:rPr>
              <w:t xml:space="preserve"> </w:t>
            </w:r>
          </w:p>
          <w:p w14:paraId="5AB87739" w14:textId="1F54C1AA" w:rsidR="00C0711D" w:rsidRPr="00EC4E76" w:rsidRDefault="00C0711D" w:rsidP="006F7445">
            <w:pPr>
              <w:rPr>
                <w:rFonts w:cs="Arial"/>
                <w:sz w:val="22"/>
              </w:rPr>
            </w:pPr>
            <w:r w:rsidRPr="00EC4E76">
              <w:rPr>
                <w:rFonts w:cs="Arial"/>
                <w:sz w:val="22"/>
              </w:rPr>
              <w:t xml:space="preserve">We maintain a positive narrative around equality – key equality events are highlighted to staff and members of the public (e.g. Black History Month, LGBTQ+ History month, </w:t>
            </w:r>
            <w:r w:rsidR="0089077A" w:rsidRPr="00EC4E76">
              <w:rPr>
                <w:rFonts w:cs="Arial"/>
                <w:sz w:val="22"/>
              </w:rPr>
              <w:t>International Women’s Day</w:t>
            </w:r>
            <w:r w:rsidRPr="00EC4E76">
              <w:rPr>
                <w:rFonts w:cs="Arial"/>
                <w:sz w:val="22"/>
              </w:rPr>
              <w:t xml:space="preserve"> etc.)</w:t>
            </w:r>
          </w:p>
          <w:p w14:paraId="2E8F402A" w14:textId="78E4B2D9" w:rsidR="00C0711D" w:rsidRPr="00EC4E76" w:rsidRDefault="00C0711D" w:rsidP="006F7445">
            <w:pPr>
              <w:rPr>
                <w:rFonts w:cs="Arial"/>
                <w:color w:val="000000" w:themeColor="text1"/>
                <w:sz w:val="22"/>
              </w:rPr>
            </w:pPr>
          </w:p>
        </w:tc>
        <w:tc>
          <w:tcPr>
            <w:tcW w:w="5386" w:type="dxa"/>
          </w:tcPr>
          <w:p w14:paraId="5DBAC7F0" w14:textId="57DB058F" w:rsidR="00C0711D" w:rsidRPr="00EC4E76" w:rsidRDefault="00C0711D" w:rsidP="006F7445">
            <w:pPr>
              <w:rPr>
                <w:rFonts w:cs="Arial"/>
                <w:sz w:val="22"/>
              </w:rPr>
            </w:pPr>
            <w:r w:rsidRPr="00EC4E76">
              <w:rPr>
                <w:rFonts w:cs="Arial"/>
                <w:sz w:val="22"/>
              </w:rPr>
              <w:t>Review equality calendar to ensure all Protected Characteristics are covered in the</w:t>
            </w:r>
          </w:p>
          <w:p w14:paraId="489D5A88" w14:textId="2D383693" w:rsidR="00C0711D" w:rsidRPr="00EC4E76" w:rsidRDefault="00C0711D" w:rsidP="00C0711D">
            <w:pPr>
              <w:rPr>
                <w:rFonts w:cs="Arial"/>
                <w:sz w:val="22"/>
              </w:rPr>
            </w:pPr>
            <w:r w:rsidRPr="00EC4E76">
              <w:rPr>
                <w:rFonts w:cs="Arial"/>
                <w:sz w:val="22"/>
              </w:rPr>
              <w:t xml:space="preserve">events we highlight and promote (with reference to Communication teams calendar). </w:t>
            </w:r>
          </w:p>
        </w:tc>
        <w:tc>
          <w:tcPr>
            <w:tcW w:w="1276" w:type="dxa"/>
          </w:tcPr>
          <w:p w14:paraId="57A6F3FD" w14:textId="1F7AD2F5" w:rsidR="00C0711D" w:rsidRPr="00EC4E76" w:rsidRDefault="00C0711D" w:rsidP="008C1C1B">
            <w:pPr>
              <w:rPr>
                <w:rFonts w:cs="Arial"/>
                <w:sz w:val="22"/>
              </w:rPr>
            </w:pPr>
            <w:r w:rsidRPr="00EC4E76">
              <w:rPr>
                <w:rFonts w:cs="Arial"/>
                <w:sz w:val="22"/>
              </w:rPr>
              <w:t>Ongoing</w:t>
            </w:r>
          </w:p>
        </w:tc>
        <w:tc>
          <w:tcPr>
            <w:tcW w:w="1559" w:type="dxa"/>
          </w:tcPr>
          <w:p w14:paraId="3FD3424C" w14:textId="2B880CDD" w:rsidR="00C0711D" w:rsidRPr="00EC4E76" w:rsidRDefault="007C644B" w:rsidP="006F7445">
            <w:pPr>
              <w:rPr>
                <w:rFonts w:cs="Arial"/>
                <w:sz w:val="22"/>
              </w:rPr>
            </w:pPr>
            <w:r w:rsidRPr="00EC4E76">
              <w:rPr>
                <w:rFonts w:cs="Arial"/>
                <w:sz w:val="22"/>
              </w:rPr>
              <w:t>E</w:t>
            </w:r>
            <w:r w:rsidR="00C0711D" w:rsidRPr="00EC4E76">
              <w:rPr>
                <w:rFonts w:cs="Arial"/>
                <w:sz w:val="22"/>
              </w:rPr>
              <w:t>qualities Team</w:t>
            </w:r>
          </w:p>
        </w:tc>
        <w:tc>
          <w:tcPr>
            <w:tcW w:w="851" w:type="dxa"/>
            <w:shd w:val="clear" w:color="auto" w:fill="E8D76E"/>
          </w:tcPr>
          <w:p w14:paraId="3AEB0FEB" w14:textId="18D94B4C" w:rsidR="00C0711D" w:rsidRPr="00EC4E76" w:rsidRDefault="00C0711D" w:rsidP="006F7445">
            <w:pPr>
              <w:rPr>
                <w:rFonts w:cs="Arial"/>
                <w:b/>
                <w:bCs/>
                <w:color w:val="000000" w:themeColor="text1"/>
                <w:sz w:val="22"/>
              </w:rPr>
            </w:pPr>
            <w:r w:rsidRPr="00EC4E76">
              <w:rPr>
                <w:rFonts w:cs="Arial"/>
                <w:b/>
                <w:bCs/>
                <w:color w:val="000000" w:themeColor="text1"/>
                <w:sz w:val="22"/>
              </w:rPr>
              <w:t>A</w:t>
            </w:r>
          </w:p>
        </w:tc>
      </w:tr>
      <w:tr w:rsidR="00C0711D" w:rsidRPr="00B8203D" w14:paraId="2BD0C3C8" w14:textId="77777777" w:rsidTr="00854B28">
        <w:trPr>
          <w:trHeight w:val="1515"/>
        </w:trPr>
        <w:tc>
          <w:tcPr>
            <w:tcW w:w="4928" w:type="dxa"/>
            <w:tcBorders>
              <w:top w:val="nil"/>
            </w:tcBorders>
          </w:tcPr>
          <w:p w14:paraId="3016F9D5" w14:textId="78AE16E8" w:rsidR="00C0711D" w:rsidRPr="00EC4E76" w:rsidRDefault="00C0711D" w:rsidP="006F7445">
            <w:pPr>
              <w:rPr>
                <w:rFonts w:cs="Arial"/>
                <w:b/>
                <w:bCs/>
                <w:sz w:val="22"/>
              </w:rPr>
            </w:pPr>
            <w:r w:rsidRPr="00EC4E76">
              <w:rPr>
                <w:rFonts w:cs="Arial"/>
                <w:color w:val="000000" w:themeColor="text1"/>
                <w:sz w:val="22"/>
              </w:rPr>
              <w:t>We have made use of FAQ pages used as myth busting on public interest projects</w:t>
            </w:r>
          </w:p>
        </w:tc>
        <w:tc>
          <w:tcPr>
            <w:tcW w:w="5386" w:type="dxa"/>
          </w:tcPr>
          <w:p w14:paraId="7C7B2CBA" w14:textId="5BCD1EC8" w:rsidR="00C0711D" w:rsidRPr="00EC4E76" w:rsidRDefault="00C0711D" w:rsidP="00C0711D">
            <w:pPr>
              <w:rPr>
                <w:rFonts w:cs="Arial"/>
                <w:color w:val="000000" w:themeColor="text1"/>
                <w:sz w:val="22"/>
              </w:rPr>
            </w:pPr>
            <w:r w:rsidRPr="00EC4E76">
              <w:rPr>
                <w:rFonts w:cs="Arial"/>
                <w:color w:val="000000" w:themeColor="text1"/>
                <w:sz w:val="22"/>
              </w:rPr>
              <w:t>Share more celebrating success stories internally and externally about the work that has been done. Share messages of support when key events happen locally, nationally or internationally (Queen’s death, Black History Month 2022)</w:t>
            </w:r>
          </w:p>
        </w:tc>
        <w:tc>
          <w:tcPr>
            <w:tcW w:w="1276" w:type="dxa"/>
          </w:tcPr>
          <w:p w14:paraId="1C6FDF4C" w14:textId="5B279704" w:rsidR="00C0711D" w:rsidRPr="00EC4E76" w:rsidRDefault="00C0711D" w:rsidP="006F7445">
            <w:pPr>
              <w:rPr>
                <w:rFonts w:cs="Arial"/>
                <w:sz w:val="22"/>
              </w:rPr>
            </w:pPr>
            <w:r w:rsidRPr="00EC4E76">
              <w:rPr>
                <w:rFonts w:cs="Arial"/>
                <w:sz w:val="22"/>
              </w:rPr>
              <w:t>Ongoing</w:t>
            </w:r>
          </w:p>
        </w:tc>
        <w:tc>
          <w:tcPr>
            <w:tcW w:w="1559" w:type="dxa"/>
          </w:tcPr>
          <w:p w14:paraId="2DD2151D" w14:textId="4BAD5345" w:rsidR="00C0711D" w:rsidRPr="00EC4E76" w:rsidRDefault="00C0711D" w:rsidP="00C0711D">
            <w:pPr>
              <w:rPr>
                <w:rFonts w:cs="Arial"/>
                <w:sz w:val="22"/>
              </w:rPr>
            </w:pPr>
            <w:r w:rsidRPr="00EC4E76">
              <w:rPr>
                <w:rFonts w:cs="Arial"/>
                <w:sz w:val="22"/>
              </w:rPr>
              <w:t>Chief Executive/Leader/</w:t>
            </w:r>
          </w:p>
          <w:p w14:paraId="0AD626AD" w14:textId="6F80CB94" w:rsidR="00C0711D" w:rsidRPr="00EC4E76" w:rsidRDefault="00C0711D" w:rsidP="00C0711D">
            <w:pPr>
              <w:rPr>
                <w:rFonts w:cs="Arial"/>
                <w:sz w:val="22"/>
              </w:rPr>
            </w:pPr>
            <w:r w:rsidRPr="00EC4E76">
              <w:rPr>
                <w:rFonts w:cs="Arial"/>
                <w:sz w:val="22"/>
              </w:rPr>
              <w:t>Equalities Team</w:t>
            </w:r>
          </w:p>
        </w:tc>
        <w:tc>
          <w:tcPr>
            <w:tcW w:w="851" w:type="dxa"/>
            <w:shd w:val="clear" w:color="auto" w:fill="E8D76E"/>
          </w:tcPr>
          <w:p w14:paraId="549679F0" w14:textId="44C1D57B" w:rsidR="00C0711D" w:rsidRPr="00EC4E76" w:rsidRDefault="00C0711D" w:rsidP="008C1C1B">
            <w:pPr>
              <w:rPr>
                <w:rFonts w:cs="Arial"/>
                <w:color w:val="000000" w:themeColor="text1"/>
                <w:sz w:val="22"/>
              </w:rPr>
            </w:pPr>
            <w:r w:rsidRPr="00EC4E76">
              <w:rPr>
                <w:rFonts w:cs="Arial"/>
                <w:b/>
                <w:bCs/>
                <w:color w:val="000000" w:themeColor="text1"/>
                <w:sz w:val="22"/>
              </w:rPr>
              <w:t>A</w:t>
            </w:r>
          </w:p>
        </w:tc>
      </w:tr>
      <w:tr w:rsidR="00C0711D" w:rsidRPr="00B8203D" w14:paraId="3F2D66C4" w14:textId="4466EEF1" w:rsidTr="00854B28">
        <w:trPr>
          <w:trHeight w:val="1268"/>
        </w:trPr>
        <w:tc>
          <w:tcPr>
            <w:tcW w:w="4928" w:type="dxa"/>
            <w:tcBorders>
              <w:bottom w:val="nil"/>
            </w:tcBorders>
          </w:tcPr>
          <w:p w14:paraId="6A45DA1E" w14:textId="77777777" w:rsidR="00C0711D" w:rsidRPr="00EC4E76" w:rsidRDefault="00C0711D" w:rsidP="00D04B42">
            <w:pPr>
              <w:rPr>
                <w:rFonts w:cs="Arial"/>
                <w:b/>
                <w:bCs/>
                <w:sz w:val="22"/>
              </w:rPr>
            </w:pPr>
            <w:bookmarkStart w:id="2" w:name="_Hlk86909895"/>
            <w:bookmarkEnd w:id="1"/>
            <w:r w:rsidRPr="00EC4E76">
              <w:rPr>
                <w:rFonts w:cs="Arial"/>
                <w:b/>
                <w:bCs/>
                <w:sz w:val="22"/>
              </w:rPr>
              <w:lastRenderedPageBreak/>
              <w:t xml:space="preserve">We look for equalities impacts: </w:t>
            </w:r>
          </w:p>
          <w:p w14:paraId="4ED755E5" w14:textId="26ED0B9E" w:rsidR="00C0711D" w:rsidRPr="00EC4E76" w:rsidRDefault="00C0711D" w:rsidP="00C0711D">
            <w:pPr>
              <w:rPr>
                <w:rFonts w:cs="Arial"/>
                <w:b/>
                <w:bCs/>
                <w:sz w:val="22"/>
              </w:rPr>
            </w:pPr>
            <w:r w:rsidRPr="00EC4E76">
              <w:rPr>
                <w:rFonts w:cs="Arial"/>
                <w:sz w:val="22"/>
              </w:rPr>
              <w:t>Equality Impact Assessments are carried out using the council’s own template.  The Report Template now ensures officers make reference to the EQIA and complete one if proportionate.</w:t>
            </w:r>
          </w:p>
        </w:tc>
        <w:tc>
          <w:tcPr>
            <w:tcW w:w="5386" w:type="dxa"/>
          </w:tcPr>
          <w:p w14:paraId="314A9C19" w14:textId="00A1ECDC" w:rsidR="00C0711D" w:rsidRPr="00EC4E76" w:rsidRDefault="00C0711D" w:rsidP="006F7445">
            <w:pPr>
              <w:rPr>
                <w:rFonts w:cs="Arial"/>
                <w:color w:val="000000" w:themeColor="text1"/>
                <w:sz w:val="22"/>
              </w:rPr>
            </w:pPr>
          </w:p>
        </w:tc>
        <w:tc>
          <w:tcPr>
            <w:tcW w:w="1276" w:type="dxa"/>
          </w:tcPr>
          <w:p w14:paraId="315AF286" w14:textId="6DDFFBDF" w:rsidR="00C0711D" w:rsidRPr="00EC4E76" w:rsidRDefault="00C0711D" w:rsidP="000D2CB5">
            <w:pPr>
              <w:rPr>
                <w:rFonts w:cs="Arial"/>
                <w:sz w:val="22"/>
              </w:rPr>
            </w:pPr>
          </w:p>
        </w:tc>
        <w:tc>
          <w:tcPr>
            <w:tcW w:w="1559" w:type="dxa"/>
          </w:tcPr>
          <w:p w14:paraId="6DB3253B" w14:textId="77777777" w:rsidR="00C0711D" w:rsidRPr="00EC4E76" w:rsidRDefault="00C0711D" w:rsidP="00C0711D">
            <w:pPr>
              <w:rPr>
                <w:rFonts w:cs="Arial"/>
                <w:sz w:val="22"/>
              </w:rPr>
            </w:pPr>
          </w:p>
        </w:tc>
        <w:tc>
          <w:tcPr>
            <w:tcW w:w="851" w:type="dxa"/>
            <w:shd w:val="clear" w:color="auto" w:fill="E8D76E"/>
          </w:tcPr>
          <w:p w14:paraId="1FD811BE" w14:textId="59B6C411" w:rsidR="00C0711D" w:rsidRPr="00EC4E76" w:rsidRDefault="00C0711D" w:rsidP="000D2CB5">
            <w:pPr>
              <w:rPr>
                <w:rFonts w:cs="Arial"/>
                <w:color w:val="000000" w:themeColor="text1"/>
                <w:sz w:val="22"/>
              </w:rPr>
            </w:pPr>
          </w:p>
        </w:tc>
      </w:tr>
      <w:tr w:rsidR="00C0711D" w:rsidRPr="00B8203D" w14:paraId="76862F1D" w14:textId="77777777" w:rsidTr="00854B28">
        <w:trPr>
          <w:trHeight w:val="1267"/>
        </w:trPr>
        <w:tc>
          <w:tcPr>
            <w:tcW w:w="4928" w:type="dxa"/>
            <w:tcBorders>
              <w:top w:val="nil"/>
            </w:tcBorders>
          </w:tcPr>
          <w:p w14:paraId="32680679" w14:textId="77777777" w:rsidR="00C0711D" w:rsidRPr="00EC4E76" w:rsidRDefault="00C0711D" w:rsidP="00C0711D">
            <w:pPr>
              <w:rPr>
                <w:rFonts w:cs="Arial"/>
                <w:sz w:val="22"/>
              </w:rPr>
            </w:pPr>
            <w:r w:rsidRPr="00EC4E76">
              <w:rPr>
                <w:rFonts w:cs="Arial"/>
                <w:sz w:val="22"/>
              </w:rPr>
              <w:t>An EIA appendix is always included within the council’s budget reports, and this aims to capture cumulative impacts</w:t>
            </w:r>
          </w:p>
          <w:p w14:paraId="04D72449" w14:textId="77777777" w:rsidR="00C0711D" w:rsidRPr="00EC4E76" w:rsidRDefault="00C0711D" w:rsidP="00D04B42">
            <w:pPr>
              <w:rPr>
                <w:rFonts w:cs="Arial"/>
                <w:b/>
                <w:bCs/>
                <w:sz w:val="22"/>
              </w:rPr>
            </w:pPr>
          </w:p>
        </w:tc>
        <w:tc>
          <w:tcPr>
            <w:tcW w:w="5386" w:type="dxa"/>
          </w:tcPr>
          <w:p w14:paraId="0A63827D" w14:textId="77777777" w:rsidR="00C0711D" w:rsidRPr="00EC4E76" w:rsidRDefault="00C0711D" w:rsidP="00C0711D">
            <w:pPr>
              <w:rPr>
                <w:rFonts w:cs="Arial"/>
                <w:color w:val="000000" w:themeColor="text1"/>
                <w:sz w:val="22"/>
              </w:rPr>
            </w:pPr>
            <w:r w:rsidRPr="00EC4E76">
              <w:rPr>
                <w:rFonts w:cs="Arial"/>
                <w:color w:val="000000" w:themeColor="text1"/>
                <w:sz w:val="22"/>
              </w:rPr>
              <w:t>Set timetable for Equality Team to be included at the early stages of service planning and budget setting so equality analysis is an integral part of decision making not just a final check.</w:t>
            </w:r>
          </w:p>
          <w:p w14:paraId="26919D6C" w14:textId="77777777" w:rsidR="00C0711D" w:rsidRPr="00EC4E76" w:rsidRDefault="00C0711D" w:rsidP="00C0711D">
            <w:pPr>
              <w:rPr>
                <w:rFonts w:cs="Arial"/>
                <w:color w:val="000000" w:themeColor="text1"/>
                <w:sz w:val="22"/>
              </w:rPr>
            </w:pPr>
            <w:r w:rsidRPr="00EC4E76">
              <w:rPr>
                <w:rFonts w:cs="Arial"/>
                <w:color w:val="000000" w:themeColor="text1"/>
                <w:sz w:val="22"/>
              </w:rPr>
              <w:t xml:space="preserve">EQIA template for budgets is available </w:t>
            </w:r>
          </w:p>
          <w:p w14:paraId="4C97B05A" w14:textId="08285EC8" w:rsidR="00C0711D" w:rsidRPr="00EC4E76" w:rsidRDefault="00C0711D" w:rsidP="00C0711D">
            <w:pPr>
              <w:rPr>
                <w:rFonts w:cs="Arial"/>
                <w:color w:val="000000" w:themeColor="text1"/>
                <w:sz w:val="22"/>
              </w:rPr>
            </w:pPr>
            <w:r w:rsidRPr="00EC4E76">
              <w:rPr>
                <w:rFonts w:cs="Arial"/>
                <w:color w:val="000000" w:themeColor="text1"/>
                <w:sz w:val="22"/>
              </w:rPr>
              <w:t>All budget plans must now include a completed EQIA.</w:t>
            </w:r>
          </w:p>
        </w:tc>
        <w:tc>
          <w:tcPr>
            <w:tcW w:w="1276" w:type="dxa"/>
          </w:tcPr>
          <w:p w14:paraId="7255507F" w14:textId="77777777" w:rsidR="00C0711D" w:rsidRPr="00EC4E76" w:rsidRDefault="00C0711D" w:rsidP="000D2CB5">
            <w:pPr>
              <w:rPr>
                <w:rFonts w:cs="Arial"/>
                <w:sz w:val="22"/>
              </w:rPr>
            </w:pPr>
          </w:p>
        </w:tc>
        <w:tc>
          <w:tcPr>
            <w:tcW w:w="1559" w:type="dxa"/>
          </w:tcPr>
          <w:p w14:paraId="7ADB676D" w14:textId="77777777" w:rsidR="00C0711D" w:rsidRPr="00EC4E76" w:rsidRDefault="00C0711D" w:rsidP="00C0711D">
            <w:pPr>
              <w:rPr>
                <w:rFonts w:cs="Arial"/>
                <w:sz w:val="22"/>
              </w:rPr>
            </w:pPr>
            <w:r w:rsidRPr="00EC4E76">
              <w:rPr>
                <w:rFonts w:cs="Arial"/>
                <w:sz w:val="22"/>
              </w:rPr>
              <w:t>Equalities Team</w:t>
            </w:r>
          </w:p>
          <w:p w14:paraId="4DFE163E" w14:textId="3A8B2C1E" w:rsidR="00C0711D" w:rsidRPr="00EC4E76" w:rsidRDefault="00C0711D" w:rsidP="00C0711D">
            <w:pPr>
              <w:rPr>
                <w:rFonts w:cs="Arial"/>
                <w:sz w:val="22"/>
              </w:rPr>
            </w:pPr>
            <w:r w:rsidRPr="00EC4E76">
              <w:rPr>
                <w:rFonts w:cs="Arial"/>
                <w:sz w:val="22"/>
              </w:rPr>
              <w:t>Finance Team</w:t>
            </w:r>
          </w:p>
        </w:tc>
        <w:tc>
          <w:tcPr>
            <w:tcW w:w="851" w:type="dxa"/>
            <w:shd w:val="clear" w:color="auto" w:fill="E8D76E"/>
          </w:tcPr>
          <w:p w14:paraId="27A816FA" w14:textId="6722BBCA" w:rsidR="00C0711D" w:rsidRPr="00EC4E76" w:rsidRDefault="00C0711D" w:rsidP="00C0711D">
            <w:pPr>
              <w:rPr>
                <w:rFonts w:cs="Arial"/>
                <w:color w:val="000000" w:themeColor="text1"/>
                <w:sz w:val="22"/>
              </w:rPr>
            </w:pPr>
            <w:r w:rsidRPr="00EC4E76">
              <w:rPr>
                <w:rFonts w:cs="Arial"/>
                <w:b/>
                <w:bCs/>
                <w:color w:val="000000" w:themeColor="text1"/>
                <w:sz w:val="22"/>
              </w:rPr>
              <w:t>A</w:t>
            </w:r>
          </w:p>
        </w:tc>
      </w:tr>
      <w:bookmarkEnd w:id="2"/>
      <w:tr w:rsidR="00D04B42" w:rsidRPr="00B8203D" w14:paraId="7DB8C83D" w14:textId="77777777" w:rsidTr="00D0327F">
        <w:tc>
          <w:tcPr>
            <w:tcW w:w="4928" w:type="dxa"/>
          </w:tcPr>
          <w:p w14:paraId="686E99FB" w14:textId="5ED3B2F3" w:rsidR="00460565" w:rsidRPr="00EC4E76" w:rsidRDefault="009D2BF5" w:rsidP="00CA1BC5">
            <w:pPr>
              <w:rPr>
                <w:rFonts w:cs="Arial"/>
                <w:sz w:val="22"/>
              </w:rPr>
            </w:pPr>
            <w:r w:rsidRPr="00EC4E76">
              <w:rPr>
                <w:rFonts w:cs="Arial"/>
                <w:b/>
                <w:bCs/>
                <w:sz w:val="22"/>
              </w:rPr>
              <w:t>We make sure members and officers are trained</w:t>
            </w:r>
            <w:r w:rsidRPr="00EC4E76">
              <w:rPr>
                <w:rFonts w:cs="Arial"/>
                <w:sz w:val="22"/>
              </w:rPr>
              <w:t xml:space="preserve">: </w:t>
            </w:r>
          </w:p>
          <w:p w14:paraId="0D55F987" w14:textId="5A4AC749" w:rsidR="00460565" w:rsidRPr="00EC4E76" w:rsidRDefault="00460565" w:rsidP="00460565">
            <w:pPr>
              <w:rPr>
                <w:rFonts w:cs="Arial"/>
                <w:sz w:val="22"/>
              </w:rPr>
            </w:pPr>
            <w:r w:rsidRPr="00EC4E76">
              <w:rPr>
                <w:rFonts w:cs="Arial"/>
                <w:sz w:val="22"/>
              </w:rPr>
              <w:t>LT/</w:t>
            </w:r>
            <w:r w:rsidR="003A0A25" w:rsidRPr="00EC4E76">
              <w:rPr>
                <w:rFonts w:cs="Arial"/>
                <w:sz w:val="22"/>
              </w:rPr>
              <w:t>M</w:t>
            </w:r>
            <w:r w:rsidRPr="00EC4E76">
              <w:rPr>
                <w:rFonts w:cs="Arial"/>
                <w:sz w:val="22"/>
              </w:rPr>
              <w:t>T Group had an opportunity to attend AR training</w:t>
            </w:r>
            <w:r w:rsidR="004C0E11" w:rsidRPr="00EC4E76">
              <w:rPr>
                <w:rFonts w:cs="Arial"/>
                <w:sz w:val="22"/>
              </w:rPr>
              <w:t xml:space="preserve">. </w:t>
            </w:r>
            <w:r w:rsidR="003A0A25" w:rsidRPr="00EC4E76">
              <w:rPr>
                <w:rFonts w:cs="Arial"/>
                <w:sz w:val="22"/>
              </w:rPr>
              <w:t>T</w:t>
            </w:r>
            <w:r w:rsidRPr="00EC4E76">
              <w:rPr>
                <w:rFonts w:cs="Arial"/>
                <w:sz w:val="22"/>
              </w:rPr>
              <w:t>raining on equalities available for all staff.</w:t>
            </w:r>
            <w:r w:rsidR="004C0E11" w:rsidRPr="00EC4E76">
              <w:rPr>
                <w:rFonts w:cs="Arial"/>
                <w:sz w:val="22"/>
              </w:rPr>
              <w:t xml:space="preserve">  </w:t>
            </w:r>
            <w:r w:rsidRPr="00EC4E76">
              <w:rPr>
                <w:rFonts w:cs="Arial"/>
                <w:sz w:val="22"/>
              </w:rPr>
              <w:t>M</w:t>
            </w:r>
            <w:r w:rsidR="001C7835" w:rsidRPr="00EC4E76">
              <w:rPr>
                <w:rFonts w:cs="Arial"/>
                <w:sz w:val="22"/>
              </w:rPr>
              <w:t>embers have been encouraged to complete LGA online equalities training</w:t>
            </w:r>
            <w:r w:rsidR="003A0A25" w:rsidRPr="00EC4E76">
              <w:rPr>
                <w:rFonts w:cs="Arial"/>
                <w:sz w:val="22"/>
              </w:rPr>
              <w:t>. P</w:t>
            </w:r>
            <w:r w:rsidR="001C7835" w:rsidRPr="00EC4E76">
              <w:rPr>
                <w:rFonts w:cs="Arial"/>
                <w:sz w:val="22"/>
              </w:rPr>
              <w:t>olitical group</w:t>
            </w:r>
            <w:r w:rsidR="003A0A25" w:rsidRPr="00EC4E76">
              <w:rPr>
                <w:rFonts w:cs="Arial"/>
                <w:sz w:val="22"/>
              </w:rPr>
              <w:t xml:space="preserve"> rep</w:t>
            </w:r>
            <w:r w:rsidR="001C7835" w:rsidRPr="00EC4E76">
              <w:rPr>
                <w:rFonts w:cs="Arial"/>
                <w:sz w:val="22"/>
              </w:rPr>
              <w:t>s attend</w:t>
            </w:r>
            <w:r w:rsidR="004C0E11" w:rsidRPr="00EC4E76">
              <w:rPr>
                <w:rFonts w:cs="Arial"/>
                <w:sz w:val="22"/>
              </w:rPr>
              <w:t xml:space="preserve">ed </w:t>
            </w:r>
            <w:r w:rsidR="001C7835" w:rsidRPr="00EC4E76">
              <w:rPr>
                <w:rFonts w:cs="Arial"/>
                <w:sz w:val="22"/>
              </w:rPr>
              <w:t>A</w:t>
            </w:r>
            <w:r w:rsidR="003A0A25" w:rsidRPr="00EC4E76">
              <w:rPr>
                <w:rFonts w:cs="Arial"/>
                <w:sz w:val="22"/>
              </w:rPr>
              <w:t xml:space="preserve">R </w:t>
            </w:r>
            <w:r w:rsidR="004C0E11" w:rsidRPr="00EC4E76">
              <w:rPr>
                <w:rFonts w:cs="Arial"/>
                <w:sz w:val="22"/>
              </w:rPr>
              <w:t xml:space="preserve">staff </w:t>
            </w:r>
            <w:r w:rsidR="001C7835" w:rsidRPr="00EC4E76">
              <w:rPr>
                <w:rFonts w:cs="Arial"/>
                <w:sz w:val="22"/>
              </w:rPr>
              <w:t>training</w:t>
            </w:r>
            <w:r w:rsidR="004C0E11" w:rsidRPr="00EC4E76">
              <w:rPr>
                <w:rFonts w:cs="Arial"/>
                <w:sz w:val="22"/>
              </w:rPr>
              <w:t xml:space="preserve">. </w:t>
            </w:r>
          </w:p>
        </w:tc>
        <w:tc>
          <w:tcPr>
            <w:tcW w:w="5386" w:type="dxa"/>
          </w:tcPr>
          <w:p w14:paraId="3652658B" w14:textId="7D89CB46" w:rsidR="006F7445" w:rsidRPr="00EC4E76" w:rsidRDefault="00673E17" w:rsidP="000D2CB5">
            <w:pPr>
              <w:rPr>
                <w:rFonts w:cs="Arial"/>
                <w:sz w:val="22"/>
              </w:rPr>
            </w:pPr>
            <w:r w:rsidRPr="00EC4E76">
              <w:rPr>
                <w:rFonts w:cs="Arial"/>
                <w:sz w:val="22"/>
              </w:rPr>
              <w:t>A strategy is in place for induction training, including mandatory equalities training, for elected members from the 2023 intake</w:t>
            </w:r>
          </w:p>
        </w:tc>
        <w:tc>
          <w:tcPr>
            <w:tcW w:w="1276" w:type="dxa"/>
          </w:tcPr>
          <w:p w14:paraId="120E5380" w14:textId="33892067" w:rsidR="004C0E11" w:rsidRPr="00EC4E76" w:rsidRDefault="00C0711D" w:rsidP="000D2CB5">
            <w:pPr>
              <w:rPr>
                <w:rFonts w:cs="Arial"/>
                <w:sz w:val="22"/>
              </w:rPr>
            </w:pPr>
            <w:r w:rsidRPr="00EC4E76">
              <w:rPr>
                <w:rFonts w:cs="Arial"/>
                <w:sz w:val="22"/>
              </w:rPr>
              <w:t>A</w:t>
            </w:r>
            <w:r w:rsidR="00673E17" w:rsidRPr="00EC4E76">
              <w:rPr>
                <w:rFonts w:cs="Arial"/>
                <w:sz w:val="22"/>
              </w:rPr>
              <w:t xml:space="preserve">pril </w:t>
            </w:r>
            <w:r w:rsidR="004C0E11" w:rsidRPr="00EC4E76">
              <w:rPr>
                <w:rFonts w:cs="Arial"/>
                <w:sz w:val="22"/>
              </w:rPr>
              <w:t>202</w:t>
            </w:r>
            <w:r w:rsidR="00673E17" w:rsidRPr="00EC4E76">
              <w:rPr>
                <w:rFonts w:cs="Arial"/>
                <w:sz w:val="22"/>
              </w:rPr>
              <w:t>3</w:t>
            </w:r>
          </w:p>
        </w:tc>
        <w:tc>
          <w:tcPr>
            <w:tcW w:w="1559" w:type="dxa"/>
          </w:tcPr>
          <w:p w14:paraId="7BB72EBD" w14:textId="77777777" w:rsidR="004C0E11" w:rsidRPr="00EC4E76" w:rsidRDefault="004C0E11" w:rsidP="000D2CB5">
            <w:pPr>
              <w:rPr>
                <w:rFonts w:cs="Arial"/>
                <w:sz w:val="22"/>
              </w:rPr>
            </w:pPr>
            <w:r w:rsidRPr="00EC4E76">
              <w:rPr>
                <w:rFonts w:cs="Arial"/>
                <w:sz w:val="22"/>
              </w:rPr>
              <w:t>Democratic Services</w:t>
            </w:r>
          </w:p>
          <w:p w14:paraId="4AA60C59" w14:textId="2B8DD87E" w:rsidR="004C0E11" w:rsidRPr="00EC4E76" w:rsidRDefault="004C0E11" w:rsidP="000D2CB5">
            <w:pPr>
              <w:rPr>
                <w:rFonts w:cs="Arial"/>
                <w:sz w:val="22"/>
              </w:rPr>
            </w:pPr>
            <w:r w:rsidRPr="00EC4E76">
              <w:rPr>
                <w:rFonts w:cs="Arial"/>
                <w:sz w:val="22"/>
              </w:rPr>
              <w:t>Equalities Team</w:t>
            </w:r>
          </w:p>
        </w:tc>
        <w:tc>
          <w:tcPr>
            <w:tcW w:w="851" w:type="dxa"/>
            <w:shd w:val="clear" w:color="auto" w:fill="00B050"/>
          </w:tcPr>
          <w:p w14:paraId="5F348AAC" w14:textId="4AAAAC38" w:rsidR="003A0A25" w:rsidRPr="00EC4E76" w:rsidRDefault="00673E17" w:rsidP="000D2CB5">
            <w:pPr>
              <w:rPr>
                <w:rFonts w:cs="Arial"/>
                <w:b/>
                <w:bCs/>
                <w:color w:val="000000" w:themeColor="text1"/>
                <w:sz w:val="22"/>
              </w:rPr>
            </w:pPr>
            <w:r w:rsidRPr="00EC4E76">
              <w:rPr>
                <w:rFonts w:cs="Arial"/>
                <w:b/>
                <w:bCs/>
                <w:color w:val="000000" w:themeColor="text1"/>
                <w:sz w:val="22"/>
              </w:rPr>
              <w:t>G</w:t>
            </w:r>
          </w:p>
        </w:tc>
      </w:tr>
      <w:tr w:rsidR="00C0711D" w:rsidRPr="00B8203D" w14:paraId="580B3E20" w14:textId="77777777" w:rsidTr="009A4479">
        <w:trPr>
          <w:trHeight w:val="1553"/>
        </w:trPr>
        <w:tc>
          <w:tcPr>
            <w:tcW w:w="4928" w:type="dxa"/>
            <w:tcBorders>
              <w:bottom w:val="nil"/>
            </w:tcBorders>
          </w:tcPr>
          <w:p w14:paraId="3E077BC7" w14:textId="77777777" w:rsidR="00C0711D" w:rsidRPr="00EC4E76" w:rsidRDefault="00C0711D" w:rsidP="001C7835">
            <w:pPr>
              <w:rPr>
                <w:rFonts w:cs="Arial"/>
                <w:sz w:val="22"/>
              </w:rPr>
            </w:pPr>
            <w:r w:rsidRPr="00EC4E76">
              <w:rPr>
                <w:rFonts w:cs="Arial"/>
                <w:b/>
                <w:bCs/>
                <w:sz w:val="22"/>
              </w:rPr>
              <w:t>We scrutinise our work:</w:t>
            </w:r>
            <w:r w:rsidRPr="00EC4E76">
              <w:rPr>
                <w:rFonts w:cs="Arial"/>
                <w:sz w:val="22"/>
              </w:rPr>
              <w:t xml:space="preserve"> </w:t>
            </w:r>
          </w:p>
          <w:p w14:paraId="52D52194" w14:textId="1D569CC4" w:rsidR="00C0711D" w:rsidRPr="00EC4E76" w:rsidRDefault="00C0711D" w:rsidP="001C7835">
            <w:pPr>
              <w:rPr>
                <w:rFonts w:cs="Arial"/>
                <w:sz w:val="22"/>
              </w:rPr>
            </w:pPr>
            <w:r w:rsidRPr="00EC4E76">
              <w:rPr>
                <w:rFonts w:cs="Arial"/>
                <w:sz w:val="22"/>
              </w:rPr>
              <w:t>Policy Development and Scrutiny - PDS panels have received equality reports and briefings (e.g. on Budget scrutiny from an equality perspective)</w:t>
            </w:r>
          </w:p>
          <w:p w14:paraId="2BE895EC" w14:textId="604112C4" w:rsidR="00C0711D" w:rsidRPr="00EC4E76" w:rsidRDefault="00C0711D" w:rsidP="000D2CB5">
            <w:pPr>
              <w:rPr>
                <w:rFonts w:cs="Arial"/>
                <w:sz w:val="22"/>
              </w:rPr>
            </w:pPr>
          </w:p>
        </w:tc>
        <w:tc>
          <w:tcPr>
            <w:tcW w:w="5386" w:type="dxa"/>
          </w:tcPr>
          <w:p w14:paraId="4E30E2D2" w14:textId="2277A574" w:rsidR="00C0711D" w:rsidRPr="00EC4E76" w:rsidRDefault="00C0711D" w:rsidP="001C7835">
            <w:pPr>
              <w:rPr>
                <w:rFonts w:cs="Arial"/>
                <w:sz w:val="22"/>
              </w:rPr>
            </w:pPr>
            <w:r w:rsidRPr="00EC4E76">
              <w:rPr>
                <w:rFonts w:cs="Arial"/>
                <w:sz w:val="22"/>
              </w:rPr>
              <w:t xml:space="preserve">Present the Equality Improvement Plan to the Corporate PDS panel and thereafter make annual reports on progress.   </w:t>
            </w:r>
          </w:p>
          <w:p w14:paraId="14CC5B20" w14:textId="3600F0CE" w:rsidR="00C0711D" w:rsidRPr="00EC4E76" w:rsidRDefault="00C0711D" w:rsidP="001C7835">
            <w:pPr>
              <w:rPr>
                <w:rFonts w:cs="Arial"/>
                <w:sz w:val="22"/>
              </w:rPr>
            </w:pPr>
            <w:r w:rsidRPr="00EC4E76">
              <w:rPr>
                <w:rFonts w:cs="Arial"/>
                <w:sz w:val="22"/>
              </w:rPr>
              <w:t>(Section Leads to report to PDS)</w:t>
            </w:r>
          </w:p>
        </w:tc>
        <w:tc>
          <w:tcPr>
            <w:tcW w:w="1276" w:type="dxa"/>
          </w:tcPr>
          <w:p w14:paraId="7ED08CAC" w14:textId="7D07F9A4" w:rsidR="00C0711D" w:rsidRPr="00EC4E76" w:rsidRDefault="00C0711D" w:rsidP="000D2CB5">
            <w:pPr>
              <w:rPr>
                <w:rFonts w:cs="Arial"/>
                <w:sz w:val="22"/>
              </w:rPr>
            </w:pPr>
            <w:r w:rsidRPr="00EC4E76">
              <w:rPr>
                <w:rFonts w:cs="Arial"/>
                <w:sz w:val="22"/>
              </w:rPr>
              <w:t>Sept 2022 &amp; Ongoing</w:t>
            </w:r>
          </w:p>
        </w:tc>
        <w:tc>
          <w:tcPr>
            <w:tcW w:w="1559" w:type="dxa"/>
          </w:tcPr>
          <w:p w14:paraId="413C183C" w14:textId="77777777" w:rsidR="00C0711D" w:rsidRPr="00EC4E76" w:rsidRDefault="00C0711D" w:rsidP="00026EC3">
            <w:pPr>
              <w:rPr>
                <w:rFonts w:cs="Arial"/>
                <w:sz w:val="22"/>
              </w:rPr>
            </w:pPr>
            <w:r w:rsidRPr="00EC4E76">
              <w:rPr>
                <w:rFonts w:cs="Arial"/>
                <w:sz w:val="22"/>
              </w:rPr>
              <w:t>Democratic Services</w:t>
            </w:r>
          </w:p>
          <w:p w14:paraId="21B1AF94" w14:textId="5246B12D" w:rsidR="00C0711D" w:rsidRPr="00EC4E76" w:rsidRDefault="00C0711D" w:rsidP="00C0711D">
            <w:pPr>
              <w:rPr>
                <w:rFonts w:cs="Arial"/>
                <w:sz w:val="22"/>
              </w:rPr>
            </w:pPr>
            <w:r w:rsidRPr="00EC4E76">
              <w:rPr>
                <w:rFonts w:cs="Arial"/>
                <w:sz w:val="22"/>
              </w:rPr>
              <w:t>Equalities Team</w:t>
            </w:r>
          </w:p>
        </w:tc>
        <w:tc>
          <w:tcPr>
            <w:tcW w:w="851" w:type="dxa"/>
            <w:shd w:val="clear" w:color="auto" w:fill="00B050"/>
          </w:tcPr>
          <w:p w14:paraId="38A97571" w14:textId="666BD7E7" w:rsidR="00C0711D" w:rsidRPr="00EC4E76" w:rsidRDefault="00C0711D" w:rsidP="000D2CB5">
            <w:pPr>
              <w:rPr>
                <w:rFonts w:cs="Arial"/>
                <w:b/>
                <w:bCs/>
                <w:color w:val="000000" w:themeColor="text1"/>
                <w:sz w:val="22"/>
              </w:rPr>
            </w:pPr>
            <w:r w:rsidRPr="00EC4E76">
              <w:rPr>
                <w:rFonts w:cs="Arial"/>
                <w:b/>
                <w:bCs/>
                <w:color w:val="000000" w:themeColor="text1"/>
                <w:sz w:val="22"/>
              </w:rPr>
              <w:t>G</w:t>
            </w:r>
          </w:p>
        </w:tc>
      </w:tr>
      <w:tr w:rsidR="00C0711D" w:rsidRPr="00B8203D" w14:paraId="0E1884D3" w14:textId="77777777" w:rsidTr="00854B28">
        <w:trPr>
          <w:trHeight w:val="1552"/>
        </w:trPr>
        <w:tc>
          <w:tcPr>
            <w:tcW w:w="4928" w:type="dxa"/>
            <w:tcBorders>
              <w:top w:val="nil"/>
            </w:tcBorders>
          </w:tcPr>
          <w:p w14:paraId="0FD43157" w14:textId="3B79E416" w:rsidR="00C0711D" w:rsidRPr="00EC4E76" w:rsidRDefault="00C0711D" w:rsidP="001C7835">
            <w:pPr>
              <w:rPr>
                <w:rFonts w:cs="Arial"/>
                <w:b/>
                <w:bCs/>
                <w:sz w:val="22"/>
              </w:rPr>
            </w:pPr>
            <w:r w:rsidRPr="00EC4E76">
              <w:rPr>
                <w:rFonts w:cs="Arial"/>
                <w:sz w:val="22"/>
              </w:rPr>
              <w:t>Corporate PDS panel receives the equality appendix in relation to budget setting annually.</w:t>
            </w:r>
          </w:p>
        </w:tc>
        <w:tc>
          <w:tcPr>
            <w:tcW w:w="5386" w:type="dxa"/>
          </w:tcPr>
          <w:p w14:paraId="5A75873C" w14:textId="434A2A7C" w:rsidR="00C0711D" w:rsidRPr="00EC4E76" w:rsidRDefault="00C0711D" w:rsidP="001C7835">
            <w:pPr>
              <w:rPr>
                <w:rFonts w:cs="Arial"/>
                <w:sz w:val="22"/>
              </w:rPr>
            </w:pPr>
            <w:r w:rsidRPr="00EC4E76">
              <w:rPr>
                <w:rFonts w:cs="Arial"/>
                <w:sz w:val="22"/>
              </w:rPr>
              <w:t>Schedule in full Council Equalities update, (Reporting back on BLM, Race Panel, CEDIS, Improvement Plan, Training, Disability Access, Refugee Resettlement)</w:t>
            </w:r>
          </w:p>
        </w:tc>
        <w:tc>
          <w:tcPr>
            <w:tcW w:w="1276" w:type="dxa"/>
          </w:tcPr>
          <w:p w14:paraId="69D1DE37" w14:textId="510C1103" w:rsidR="00C0711D" w:rsidRPr="00EC4E76" w:rsidRDefault="00C0711D" w:rsidP="000D2CB5">
            <w:pPr>
              <w:rPr>
                <w:rFonts w:cs="Arial"/>
                <w:sz w:val="22"/>
              </w:rPr>
            </w:pPr>
            <w:r w:rsidRPr="00EC4E76">
              <w:rPr>
                <w:rFonts w:cs="Arial"/>
                <w:sz w:val="22"/>
              </w:rPr>
              <w:t>Nov 2022</w:t>
            </w:r>
          </w:p>
        </w:tc>
        <w:tc>
          <w:tcPr>
            <w:tcW w:w="1559" w:type="dxa"/>
          </w:tcPr>
          <w:p w14:paraId="51F7C449" w14:textId="77777777" w:rsidR="00C0711D" w:rsidRPr="00EC4E76" w:rsidRDefault="00C0711D" w:rsidP="00C0711D">
            <w:pPr>
              <w:rPr>
                <w:rFonts w:cs="Arial"/>
                <w:sz w:val="22"/>
              </w:rPr>
            </w:pPr>
            <w:r w:rsidRPr="00EC4E76">
              <w:rPr>
                <w:rFonts w:cs="Arial"/>
                <w:sz w:val="22"/>
              </w:rPr>
              <w:t>Democratic Services</w:t>
            </w:r>
          </w:p>
          <w:p w14:paraId="3346C085" w14:textId="7B9BB58B" w:rsidR="00C0711D" w:rsidRPr="00EC4E76" w:rsidRDefault="00C0711D" w:rsidP="00EC4E76">
            <w:pPr>
              <w:rPr>
                <w:rFonts w:cs="Arial"/>
                <w:sz w:val="22"/>
              </w:rPr>
            </w:pPr>
            <w:r w:rsidRPr="00EC4E76">
              <w:rPr>
                <w:rFonts w:cs="Arial"/>
                <w:sz w:val="22"/>
              </w:rPr>
              <w:t>Equalities Team</w:t>
            </w:r>
          </w:p>
        </w:tc>
        <w:tc>
          <w:tcPr>
            <w:tcW w:w="851" w:type="dxa"/>
            <w:shd w:val="clear" w:color="auto" w:fill="E8D76E"/>
          </w:tcPr>
          <w:p w14:paraId="3C546E4E" w14:textId="5CACA612" w:rsidR="00C0711D" w:rsidRPr="00EC4E76" w:rsidRDefault="00C0711D" w:rsidP="000D2CB5">
            <w:pPr>
              <w:rPr>
                <w:rFonts w:cs="Arial"/>
                <w:color w:val="000000" w:themeColor="text1"/>
                <w:sz w:val="22"/>
              </w:rPr>
            </w:pPr>
            <w:r w:rsidRPr="00EC4E76">
              <w:rPr>
                <w:rFonts w:cs="Arial"/>
                <w:b/>
                <w:bCs/>
                <w:color w:val="000000" w:themeColor="text1"/>
                <w:sz w:val="22"/>
              </w:rPr>
              <w:t>A</w:t>
            </w:r>
          </w:p>
        </w:tc>
      </w:tr>
    </w:tbl>
    <w:p w14:paraId="129A75F8" w14:textId="77777777" w:rsidR="003A0A25" w:rsidRDefault="003A0A25">
      <w:r>
        <w:br w:type="page"/>
      </w:r>
    </w:p>
    <w:tbl>
      <w:tblPr>
        <w:tblStyle w:val="TableGrid"/>
        <w:tblW w:w="0" w:type="auto"/>
        <w:tblLayout w:type="fixed"/>
        <w:tblLook w:val="04A0" w:firstRow="1" w:lastRow="0" w:firstColumn="1" w:lastColumn="0" w:noHBand="0" w:noVBand="1"/>
      </w:tblPr>
      <w:tblGrid>
        <w:gridCol w:w="4928"/>
        <w:gridCol w:w="5386"/>
        <w:gridCol w:w="1228"/>
        <w:gridCol w:w="1607"/>
        <w:gridCol w:w="851"/>
      </w:tblGrid>
      <w:tr w:rsidR="006F7445" w:rsidRPr="00B8203D" w14:paraId="6D15F6C2" w14:textId="05FC5CA8" w:rsidTr="00D04B42">
        <w:tc>
          <w:tcPr>
            <w:tcW w:w="14000" w:type="dxa"/>
            <w:gridSpan w:val="5"/>
          </w:tcPr>
          <w:p w14:paraId="4AB06B6C" w14:textId="0059DDB1" w:rsidR="006F7445" w:rsidRPr="00B851F4" w:rsidRDefault="00B851F4" w:rsidP="003A0A25">
            <w:pPr>
              <w:pStyle w:val="ListParagraph"/>
              <w:numPr>
                <w:ilvl w:val="0"/>
                <w:numId w:val="39"/>
              </w:numPr>
              <w:shd w:val="clear" w:color="auto" w:fill="FFFFFF"/>
              <w:spacing w:before="100" w:beforeAutospacing="1" w:after="100" w:afterAutospacing="1"/>
              <w:rPr>
                <w:rFonts w:eastAsia="Times New Roman" w:cs="Arial"/>
                <w:b/>
                <w:bCs/>
                <w:sz w:val="32"/>
                <w:szCs w:val="32"/>
                <w:lang w:eastAsia="en-GB"/>
              </w:rPr>
            </w:pPr>
            <w:r w:rsidRPr="00B851F4">
              <w:rPr>
                <w:rFonts w:eastAsia="Times New Roman" w:cs="Arial"/>
                <w:b/>
                <w:bCs/>
                <w:sz w:val="32"/>
                <w:szCs w:val="32"/>
                <w:lang w:eastAsia="en-GB"/>
              </w:rPr>
              <w:t>Understanding and working with our communities</w:t>
            </w:r>
          </w:p>
        </w:tc>
      </w:tr>
      <w:tr w:rsidR="00B851F4" w:rsidRPr="00B8203D" w14:paraId="12F7C7D4" w14:textId="77777777" w:rsidTr="00D04B42">
        <w:tc>
          <w:tcPr>
            <w:tcW w:w="14000" w:type="dxa"/>
            <w:gridSpan w:val="5"/>
          </w:tcPr>
          <w:p w14:paraId="79C2DF1E" w14:textId="1D7D77DA" w:rsidR="00B851F4" w:rsidRDefault="00B851F4" w:rsidP="00B851F4">
            <w:pPr>
              <w:shd w:val="clear" w:color="auto" w:fill="FFFFFF"/>
              <w:spacing w:before="100" w:beforeAutospacing="1" w:after="100" w:afterAutospacing="1"/>
              <w:rPr>
                <w:rFonts w:eastAsia="Times New Roman" w:cs="Arial"/>
                <w:i/>
                <w:iCs/>
                <w:sz w:val="22"/>
                <w:lang w:eastAsia="en-GB"/>
              </w:rPr>
            </w:pPr>
            <w:r w:rsidRPr="00B851F4">
              <w:rPr>
                <w:rFonts w:eastAsia="Times New Roman" w:cs="Arial"/>
                <w:i/>
                <w:iCs/>
                <w:sz w:val="22"/>
                <w:lang w:eastAsia="en-GB"/>
              </w:rPr>
              <w:t>Our aspirations:</w:t>
            </w:r>
          </w:p>
          <w:p w14:paraId="48B6A45D" w14:textId="691EFD92" w:rsidR="00B851F4" w:rsidRPr="00B851F4" w:rsidRDefault="00B851F4" w:rsidP="00B851F4">
            <w:pPr>
              <w:pStyle w:val="ListParagraph"/>
              <w:numPr>
                <w:ilvl w:val="0"/>
                <w:numId w:val="41"/>
              </w:numPr>
              <w:rPr>
                <w:i/>
                <w:iCs/>
                <w:sz w:val="22"/>
              </w:rPr>
            </w:pPr>
            <w:r>
              <w:rPr>
                <w:i/>
                <w:iCs/>
                <w:sz w:val="22"/>
              </w:rPr>
              <w:t>I</w:t>
            </w:r>
            <w:r w:rsidRPr="00B851F4">
              <w:rPr>
                <w:i/>
                <w:iCs/>
                <w:sz w:val="22"/>
              </w:rPr>
              <w:t>nformation about the local communities and their protected characteristics is being gathered</w:t>
            </w:r>
            <w:r>
              <w:rPr>
                <w:i/>
                <w:iCs/>
                <w:sz w:val="22"/>
              </w:rPr>
              <w:t xml:space="preserve"> and shared </w:t>
            </w:r>
            <w:r w:rsidRPr="00B851F4">
              <w:rPr>
                <w:i/>
                <w:iCs/>
                <w:sz w:val="22"/>
              </w:rPr>
              <w:t>across the organisation and with partners</w:t>
            </w:r>
          </w:p>
          <w:p w14:paraId="36CC27D6" w14:textId="4F4E2F90" w:rsidR="00B851F4" w:rsidRPr="00B851F4" w:rsidRDefault="00B851F4" w:rsidP="00B851F4">
            <w:pPr>
              <w:pStyle w:val="ListParagraph"/>
              <w:numPr>
                <w:ilvl w:val="0"/>
                <w:numId w:val="41"/>
              </w:numPr>
              <w:rPr>
                <w:i/>
                <w:iCs/>
                <w:sz w:val="22"/>
              </w:rPr>
            </w:pPr>
            <w:r>
              <w:rPr>
                <w:i/>
                <w:iCs/>
                <w:sz w:val="22"/>
              </w:rPr>
              <w:t>D</w:t>
            </w:r>
            <w:r w:rsidRPr="00B851F4">
              <w:rPr>
                <w:i/>
                <w:iCs/>
                <w:sz w:val="22"/>
              </w:rPr>
              <w:t>ata is disaggregated and analysed to support the assessment of local need, impacts of changes to services and priorities</w:t>
            </w:r>
          </w:p>
          <w:p w14:paraId="66AC3BF1" w14:textId="77777777" w:rsidR="00B851F4" w:rsidRDefault="00B851F4" w:rsidP="00B851F4">
            <w:pPr>
              <w:pStyle w:val="ListParagraph"/>
              <w:numPr>
                <w:ilvl w:val="0"/>
                <w:numId w:val="41"/>
              </w:numPr>
              <w:rPr>
                <w:i/>
                <w:iCs/>
                <w:sz w:val="22"/>
              </w:rPr>
            </w:pPr>
            <w:r w:rsidRPr="00B851F4">
              <w:rPr>
                <w:i/>
                <w:iCs/>
                <w:sz w:val="22"/>
              </w:rPr>
              <w:t xml:space="preserve">Engagement mechanisms and structures are in place to involve equality stakeholders and scrutinise service delivery, decision making and progress. </w:t>
            </w:r>
          </w:p>
          <w:p w14:paraId="29DAD983" w14:textId="3E127F59" w:rsidR="00B851F4" w:rsidRPr="00B851F4" w:rsidRDefault="00B851F4" w:rsidP="00B851F4">
            <w:pPr>
              <w:pStyle w:val="ListParagraph"/>
              <w:numPr>
                <w:ilvl w:val="0"/>
                <w:numId w:val="41"/>
              </w:numPr>
              <w:rPr>
                <w:i/>
                <w:iCs/>
                <w:sz w:val="22"/>
              </w:rPr>
            </w:pPr>
            <w:r w:rsidRPr="00B851F4">
              <w:rPr>
                <w:i/>
                <w:iCs/>
                <w:sz w:val="22"/>
              </w:rPr>
              <w:t>The organisation engages with all its communities when making decisions, including those with protected characteristics</w:t>
            </w:r>
          </w:p>
          <w:p w14:paraId="716B9EC3" w14:textId="65432FA2" w:rsidR="00B851F4" w:rsidRPr="00B851F4" w:rsidRDefault="00B851F4" w:rsidP="00B851F4">
            <w:pPr>
              <w:pStyle w:val="ListParagraph"/>
              <w:numPr>
                <w:ilvl w:val="0"/>
                <w:numId w:val="41"/>
              </w:numPr>
              <w:shd w:val="clear" w:color="auto" w:fill="FFFFFF"/>
              <w:spacing w:before="100" w:beforeAutospacing="1" w:after="100" w:afterAutospacing="1"/>
              <w:rPr>
                <w:i/>
                <w:iCs/>
                <w:sz w:val="22"/>
              </w:rPr>
            </w:pPr>
            <w:r w:rsidRPr="00B851F4">
              <w:rPr>
                <w:i/>
                <w:iCs/>
                <w:sz w:val="22"/>
              </w:rPr>
              <w:t>The organisation and its partners understand and monitor relations between different communities, and plan and deliver activities that foster good relations</w:t>
            </w:r>
          </w:p>
          <w:p w14:paraId="5AAE5354" w14:textId="20702CC1" w:rsidR="00B851F4" w:rsidRPr="00B851F4" w:rsidRDefault="00B851F4" w:rsidP="00B851F4">
            <w:pPr>
              <w:pStyle w:val="ListParagraph"/>
              <w:numPr>
                <w:ilvl w:val="0"/>
                <w:numId w:val="41"/>
              </w:numPr>
              <w:rPr>
                <w:i/>
                <w:iCs/>
              </w:rPr>
            </w:pPr>
            <w:r w:rsidRPr="00B851F4">
              <w:rPr>
                <w:i/>
                <w:iCs/>
                <w:sz w:val="22"/>
              </w:rPr>
              <w:t>Local people are encouraged to participate in public life or in other activities where they are under-represented.</w:t>
            </w:r>
          </w:p>
          <w:p w14:paraId="6CDA5B11" w14:textId="3DD90310" w:rsidR="00B851F4" w:rsidRDefault="00161673" w:rsidP="00B851F4">
            <w:pPr>
              <w:shd w:val="clear" w:color="auto" w:fill="FFFFFF"/>
              <w:spacing w:before="100" w:beforeAutospacing="1" w:after="100" w:afterAutospacing="1"/>
              <w:rPr>
                <w:rFonts w:eastAsia="Times New Roman" w:cs="Arial"/>
                <w:sz w:val="22"/>
                <w:lang w:eastAsia="en-GB"/>
              </w:rPr>
            </w:pPr>
            <w:r w:rsidRPr="00161673">
              <w:rPr>
                <w:rFonts w:eastAsia="Times New Roman" w:cs="Arial"/>
                <w:b/>
                <w:bCs/>
                <w:sz w:val="22"/>
                <w:lang w:eastAsia="en-GB"/>
              </w:rPr>
              <w:t>Lead Officer</w:t>
            </w:r>
            <w:r w:rsidR="004C5EE7">
              <w:rPr>
                <w:rFonts w:eastAsia="Times New Roman" w:cs="Arial"/>
                <w:b/>
                <w:bCs/>
                <w:sz w:val="22"/>
                <w:lang w:eastAsia="en-GB"/>
              </w:rPr>
              <w:t xml:space="preserve"> for the section</w:t>
            </w:r>
            <w:r w:rsidRPr="00161673">
              <w:rPr>
                <w:rFonts w:eastAsia="Times New Roman" w:cs="Arial"/>
                <w:sz w:val="22"/>
                <w:lang w:eastAsia="en-GB"/>
              </w:rPr>
              <w:t>: Christopher Wilford</w:t>
            </w:r>
            <w:r w:rsidR="00C969FA">
              <w:rPr>
                <w:rFonts w:eastAsia="Times New Roman" w:cs="Arial"/>
                <w:sz w:val="22"/>
                <w:lang w:eastAsia="en-GB"/>
              </w:rPr>
              <w:t>, Director of Education and Safeguarding</w:t>
            </w:r>
          </w:p>
          <w:p w14:paraId="08006A39" w14:textId="0F814254" w:rsidR="004C5EE7" w:rsidRPr="00161673" w:rsidRDefault="004C5EE7" w:rsidP="00B851F4">
            <w:pPr>
              <w:shd w:val="clear" w:color="auto" w:fill="FFFFFF"/>
              <w:spacing w:before="100" w:beforeAutospacing="1" w:after="100" w:afterAutospacing="1"/>
              <w:rPr>
                <w:rFonts w:eastAsia="Times New Roman" w:cs="Arial"/>
                <w:sz w:val="22"/>
                <w:lang w:eastAsia="en-GB"/>
              </w:rPr>
            </w:pPr>
          </w:p>
        </w:tc>
      </w:tr>
      <w:tr w:rsidR="00B53AAF" w:rsidRPr="00B8203D" w14:paraId="432B032F" w14:textId="40778EC6" w:rsidTr="00CE077B">
        <w:tc>
          <w:tcPr>
            <w:tcW w:w="4928" w:type="dxa"/>
          </w:tcPr>
          <w:p w14:paraId="533556FA" w14:textId="77777777" w:rsidR="00B53AAF" w:rsidRDefault="00B53AAF" w:rsidP="000D2CB5">
            <w:pPr>
              <w:rPr>
                <w:b/>
                <w:bCs/>
              </w:rPr>
            </w:pPr>
            <w:bookmarkStart w:id="3" w:name="_Hlk80611666"/>
          </w:p>
          <w:p w14:paraId="7EA85939" w14:textId="7DAF9007" w:rsidR="00B53AAF" w:rsidRPr="00B8203D" w:rsidRDefault="00B53AAF" w:rsidP="000D2CB5">
            <w:pPr>
              <w:rPr>
                <w:b/>
                <w:bCs/>
              </w:rPr>
            </w:pPr>
            <w:r w:rsidRPr="00B8203D">
              <w:rPr>
                <w:b/>
                <w:bCs/>
              </w:rPr>
              <w:t>What</w:t>
            </w:r>
            <w:r>
              <w:rPr>
                <w:b/>
                <w:bCs/>
              </w:rPr>
              <w:t xml:space="preserve"> can the Council already evidence? </w:t>
            </w:r>
            <w:r w:rsidRPr="00B8203D">
              <w:rPr>
                <w:b/>
                <w:bCs/>
              </w:rPr>
              <w:t xml:space="preserve"> </w:t>
            </w:r>
          </w:p>
        </w:tc>
        <w:tc>
          <w:tcPr>
            <w:tcW w:w="5386" w:type="dxa"/>
          </w:tcPr>
          <w:p w14:paraId="528C4800" w14:textId="77777777" w:rsidR="00B53AAF" w:rsidRDefault="00B53AAF" w:rsidP="000D2CB5">
            <w:pPr>
              <w:rPr>
                <w:b/>
                <w:bCs/>
              </w:rPr>
            </w:pPr>
          </w:p>
          <w:p w14:paraId="1B73DD84" w14:textId="4056872B" w:rsidR="00B53AAF" w:rsidRPr="00B8203D" w:rsidRDefault="00B53AAF" w:rsidP="000D2CB5">
            <w:pPr>
              <w:rPr>
                <w:b/>
                <w:bCs/>
              </w:rPr>
            </w:pPr>
            <w:r w:rsidRPr="00B8203D">
              <w:rPr>
                <w:b/>
                <w:bCs/>
              </w:rPr>
              <w:t xml:space="preserve">What </w:t>
            </w:r>
            <w:r>
              <w:rPr>
                <w:b/>
                <w:bCs/>
              </w:rPr>
              <w:t xml:space="preserve">are the gaps/what needs to be done? </w:t>
            </w:r>
          </w:p>
        </w:tc>
        <w:tc>
          <w:tcPr>
            <w:tcW w:w="1228" w:type="dxa"/>
          </w:tcPr>
          <w:p w14:paraId="6ECDB89F" w14:textId="77777777" w:rsidR="00B53AAF" w:rsidRDefault="00B53AAF" w:rsidP="000D2CB5">
            <w:pPr>
              <w:rPr>
                <w:b/>
                <w:bCs/>
              </w:rPr>
            </w:pPr>
          </w:p>
          <w:p w14:paraId="7466B08D" w14:textId="6AB2F77F" w:rsidR="00B53AAF" w:rsidRPr="00B8203D" w:rsidRDefault="00B53AAF" w:rsidP="000D2CB5">
            <w:pPr>
              <w:rPr>
                <w:b/>
                <w:bCs/>
              </w:rPr>
            </w:pPr>
            <w:r>
              <w:rPr>
                <w:b/>
                <w:bCs/>
              </w:rPr>
              <w:t>By when</w:t>
            </w:r>
          </w:p>
        </w:tc>
        <w:tc>
          <w:tcPr>
            <w:tcW w:w="1607" w:type="dxa"/>
          </w:tcPr>
          <w:p w14:paraId="228FFC72" w14:textId="6D9B6153" w:rsidR="00B53AAF" w:rsidRPr="00B8203D" w:rsidRDefault="00B53AAF" w:rsidP="000D2CB5">
            <w:pPr>
              <w:rPr>
                <w:b/>
                <w:bCs/>
              </w:rPr>
            </w:pPr>
            <w:r>
              <w:rPr>
                <w:b/>
                <w:bCs/>
              </w:rPr>
              <w:t>By whom</w:t>
            </w:r>
          </w:p>
        </w:tc>
        <w:tc>
          <w:tcPr>
            <w:tcW w:w="851" w:type="dxa"/>
          </w:tcPr>
          <w:p w14:paraId="4705C388" w14:textId="47CF6B8A" w:rsidR="00B53AAF" w:rsidRPr="00B8203D" w:rsidRDefault="00B53AAF" w:rsidP="000D2CB5">
            <w:pPr>
              <w:rPr>
                <w:b/>
                <w:bCs/>
              </w:rPr>
            </w:pPr>
            <w:r>
              <w:rPr>
                <w:b/>
                <w:bCs/>
              </w:rPr>
              <w:t>RAG</w:t>
            </w:r>
          </w:p>
        </w:tc>
      </w:tr>
      <w:bookmarkEnd w:id="3"/>
      <w:tr w:rsidR="00B53AAF" w:rsidRPr="00B8203D" w14:paraId="2AB0F4B3" w14:textId="77777777" w:rsidTr="00854B28">
        <w:tc>
          <w:tcPr>
            <w:tcW w:w="4928" w:type="dxa"/>
            <w:tcBorders>
              <w:bottom w:val="nil"/>
            </w:tcBorders>
          </w:tcPr>
          <w:p w14:paraId="322EEEEC" w14:textId="77777777" w:rsidR="007F148C" w:rsidRDefault="008E5E26" w:rsidP="00B53AAF">
            <w:pPr>
              <w:shd w:val="clear" w:color="auto" w:fill="FFFFFF"/>
              <w:textAlignment w:val="baseline"/>
              <w:rPr>
                <w:rFonts w:eastAsia="Times New Roman" w:cs="Arial"/>
                <w:color w:val="000000" w:themeColor="text1"/>
                <w:sz w:val="22"/>
                <w:lang w:eastAsia="en-GB"/>
              </w:rPr>
            </w:pPr>
            <w:r w:rsidRPr="008E5E26">
              <w:rPr>
                <w:rFonts w:eastAsia="Times New Roman" w:cs="Arial"/>
                <w:b/>
                <w:bCs/>
                <w:color w:val="000000" w:themeColor="text1"/>
                <w:sz w:val="22"/>
                <w:lang w:eastAsia="en-GB"/>
              </w:rPr>
              <w:t>We collect and share information</w:t>
            </w:r>
            <w:r>
              <w:rPr>
                <w:rFonts w:eastAsia="Times New Roman" w:cs="Arial"/>
                <w:color w:val="000000" w:themeColor="text1"/>
                <w:sz w:val="22"/>
                <w:lang w:eastAsia="en-GB"/>
              </w:rPr>
              <w:t xml:space="preserve">: </w:t>
            </w:r>
          </w:p>
          <w:p w14:paraId="03518C9E" w14:textId="77777777" w:rsidR="00B53AAF" w:rsidRDefault="00EF3140" w:rsidP="004C5EE7">
            <w:pPr>
              <w:shd w:val="clear" w:color="auto" w:fill="FFFFFF"/>
              <w:textAlignment w:val="baseline"/>
              <w:rPr>
                <w:rFonts w:eastAsia="Arial" w:cs="Arial"/>
                <w:color w:val="000000" w:themeColor="text1"/>
                <w:sz w:val="22"/>
              </w:rPr>
            </w:pPr>
            <w:r w:rsidRPr="42DAD5A5">
              <w:rPr>
                <w:rFonts w:eastAsia="Arial" w:cs="Arial"/>
                <w:color w:val="000000" w:themeColor="text1"/>
                <w:sz w:val="22"/>
              </w:rPr>
              <w:t>The Council has published its Strategic Evidence Base (SEB) for Bath and North East Somerset. This fulfils the statutory duty to undertake a joint strategic needs assessment of local health and care needs.</w:t>
            </w:r>
          </w:p>
          <w:p w14:paraId="479895C2" w14:textId="06083122" w:rsidR="009A4479" w:rsidRPr="0080276D" w:rsidRDefault="009A4479" w:rsidP="004C5EE7">
            <w:pPr>
              <w:shd w:val="clear" w:color="auto" w:fill="FFFFFF"/>
              <w:textAlignment w:val="baseline"/>
              <w:rPr>
                <w:rFonts w:eastAsia="Times New Roman" w:cs="Arial"/>
                <w:color w:val="000000" w:themeColor="text1"/>
                <w:sz w:val="22"/>
                <w:lang w:eastAsia="en-GB"/>
              </w:rPr>
            </w:pPr>
          </w:p>
        </w:tc>
        <w:tc>
          <w:tcPr>
            <w:tcW w:w="5386" w:type="dxa"/>
          </w:tcPr>
          <w:p w14:paraId="43B5FC3B" w14:textId="67BF4E80" w:rsidR="00B53AAF" w:rsidRPr="0080276D" w:rsidRDefault="00EF3140" w:rsidP="00EF3140">
            <w:r w:rsidRPr="285B215D">
              <w:rPr>
                <w:rFonts w:eastAsia="Arial" w:cs="Arial"/>
                <w:sz w:val="22"/>
              </w:rPr>
              <w:t xml:space="preserve">The SEB is published and will be iterated as new intelligence is made available  </w:t>
            </w:r>
          </w:p>
        </w:tc>
        <w:tc>
          <w:tcPr>
            <w:tcW w:w="1228" w:type="dxa"/>
          </w:tcPr>
          <w:p w14:paraId="379A4B96" w14:textId="74D30C17" w:rsidR="00B53AAF" w:rsidRPr="0080276D" w:rsidRDefault="00EF3140" w:rsidP="000D2CB5">
            <w:pPr>
              <w:rPr>
                <w:sz w:val="22"/>
              </w:rPr>
            </w:pPr>
            <w:r>
              <w:rPr>
                <w:sz w:val="22"/>
              </w:rPr>
              <w:t>Ongoing</w:t>
            </w:r>
          </w:p>
        </w:tc>
        <w:tc>
          <w:tcPr>
            <w:tcW w:w="1607" w:type="dxa"/>
          </w:tcPr>
          <w:p w14:paraId="35527F67" w14:textId="50AD0ECF" w:rsidR="00E24123" w:rsidRPr="00B53AAF" w:rsidRDefault="00B53AAF" w:rsidP="007964FC">
            <w:pPr>
              <w:rPr>
                <w:sz w:val="22"/>
              </w:rPr>
            </w:pPr>
            <w:r w:rsidRPr="00B53AAF">
              <w:rPr>
                <w:sz w:val="22"/>
              </w:rPr>
              <w:t xml:space="preserve">Business Insight/ Research and </w:t>
            </w:r>
            <w:r w:rsidR="0089077A" w:rsidRPr="00B53AAF">
              <w:rPr>
                <w:sz w:val="22"/>
              </w:rPr>
              <w:t>Intel</w:t>
            </w:r>
            <w:r w:rsidRPr="00B53AAF">
              <w:rPr>
                <w:sz w:val="22"/>
              </w:rPr>
              <w:t xml:space="preserve"> Team</w:t>
            </w:r>
          </w:p>
        </w:tc>
        <w:tc>
          <w:tcPr>
            <w:tcW w:w="851" w:type="dxa"/>
            <w:shd w:val="clear" w:color="auto" w:fill="E8D76E"/>
          </w:tcPr>
          <w:p w14:paraId="38EE57F4" w14:textId="0E2FFE08" w:rsidR="00002543" w:rsidRPr="00D0327F" w:rsidRDefault="00002543" w:rsidP="007964FC">
            <w:pPr>
              <w:rPr>
                <w:b/>
                <w:bCs/>
                <w:color w:val="000000" w:themeColor="text1"/>
              </w:rPr>
            </w:pPr>
            <w:r w:rsidRPr="00D0327F">
              <w:rPr>
                <w:b/>
                <w:bCs/>
                <w:color w:val="000000" w:themeColor="text1"/>
              </w:rPr>
              <w:t>A</w:t>
            </w:r>
          </w:p>
        </w:tc>
      </w:tr>
      <w:tr w:rsidR="0080276D" w:rsidRPr="00B8203D" w14:paraId="689484DA" w14:textId="77777777" w:rsidTr="00854B28">
        <w:tc>
          <w:tcPr>
            <w:tcW w:w="4928" w:type="dxa"/>
            <w:tcBorders>
              <w:top w:val="nil"/>
            </w:tcBorders>
          </w:tcPr>
          <w:p w14:paraId="4DA5F8E2" w14:textId="7916DE40" w:rsidR="0080276D" w:rsidRPr="008E5E26" w:rsidRDefault="0080276D" w:rsidP="00B53AAF">
            <w:pPr>
              <w:shd w:val="clear" w:color="auto" w:fill="FFFFFF"/>
              <w:textAlignment w:val="baseline"/>
              <w:rPr>
                <w:rFonts w:eastAsia="Times New Roman" w:cs="Arial"/>
                <w:b/>
                <w:bCs/>
                <w:color w:val="000000" w:themeColor="text1"/>
                <w:sz w:val="22"/>
                <w:lang w:eastAsia="en-GB"/>
              </w:rPr>
            </w:pPr>
            <w:r w:rsidRPr="000F3E96">
              <w:rPr>
                <w:rFonts w:eastAsia="Times New Roman" w:cs="Arial"/>
                <w:sz w:val="22"/>
                <w:lang w:eastAsia="en-GB"/>
              </w:rPr>
              <w:t>The Council has Memorandums of Understanding in place between statutory partners (and others) regarding data sharing protocols.</w:t>
            </w:r>
          </w:p>
        </w:tc>
        <w:tc>
          <w:tcPr>
            <w:tcW w:w="5386" w:type="dxa"/>
          </w:tcPr>
          <w:p w14:paraId="7349E55E" w14:textId="5C7F8DA6" w:rsidR="0080276D" w:rsidRDefault="0080276D" w:rsidP="00EF3140">
            <w:pPr>
              <w:rPr>
                <w:rFonts w:eastAsia="Arial" w:cs="Arial"/>
                <w:sz w:val="22"/>
              </w:rPr>
            </w:pPr>
            <w:r w:rsidRPr="003A44AB">
              <w:rPr>
                <w:sz w:val="22"/>
              </w:rPr>
              <w:t xml:space="preserve">Equality related data/data related to protected characteristics is largely based upon the last Census (2011) and is therefore quite out of date. </w:t>
            </w:r>
            <w:r w:rsidRPr="285B215D">
              <w:rPr>
                <w:rFonts w:eastAsia="Arial" w:cs="Arial"/>
                <w:sz w:val="22"/>
              </w:rPr>
              <w:t xml:space="preserve">Detailed demographic </w:t>
            </w:r>
            <w:r w:rsidR="005B789F">
              <w:rPr>
                <w:rFonts w:eastAsia="Arial" w:cs="Arial"/>
                <w:sz w:val="22"/>
              </w:rPr>
              <w:t>during 2023</w:t>
            </w:r>
            <w:r w:rsidRPr="285B215D">
              <w:rPr>
                <w:rFonts w:eastAsia="Arial" w:cs="Arial"/>
                <w:sz w:val="22"/>
              </w:rPr>
              <w:t xml:space="preserve"> and updates to the SEB will be released following that.   </w:t>
            </w:r>
            <w:r w:rsidRPr="285B215D">
              <w:rPr>
                <w:rFonts w:eastAsia="Arial" w:cs="Arial"/>
                <w:b/>
                <w:bCs/>
                <w:szCs w:val="24"/>
              </w:rPr>
              <w:t xml:space="preserve"> </w:t>
            </w:r>
          </w:p>
        </w:tc>
        <w:tc>
          <w:tcPr>
            <w:tcW w:w="1228" w:type="dxa"/>
          </w:tcPr>
          <w:p w14:paraId="74F13D3C" w14:textId="15657468" w:rsidR="0080276D" w:rsidRDefault="0080276D" w:rsidP="007964FC">
            <w:pPr>
              <w:rPr>
                <w:b/>
                <w:bCs/>
              </w:rPr>
            </w:pPr>
            <w:r w:rsidRPr="00B53AAF">
              <w:rPr>
                <w:sz w:val="22"/>
              </w:rPr>
              <w:t>202</w:t>
            </w:r>
            <w:r w:rsidR="005B789F">
              <w:rPr>
                <w:sz w:val="22"/>
              </w:rPr>
              <w:t>3</w:t>
            </w:r>
          </w:p>
        </w:tc>
        <w:tc>
          <w:tcPr>
            <w:tcW w:w="1607" w:type="dxa"/>
          </w:tcPr>
          <w:p w14:paraId="65C70AD3" w14:textId="69C68492" w:rsidR="0080276D" w:rsidRDefault="0089077A" w:rsidP="000D2CB5">
            <w:pPr>
              <w:rPr>
                <w:b/>
                <w:bCs/>
              </w:rPr>
            </w:pPr>
            <w:r w:rsidRPr="00B53AAF">
              <w:rPr>
                <w:sz w:val="22"/>
              </w:rPr>
              <w:t>Business Intelligence</w:t>
            </w:r>
            <w:r w:rsidR="0080276D" w:rsidRPr="00B53AAF">
              <w:rPr>
                <w:sz w:val="22"/>
              </w:rPr>
              <w:t xml:space="preserve"> Team</w:t>
            </w:r>
          </w:p>
        </w:tc>
        <w:tc>
          <w:tcPr>
            <w:tcW w:w="851" w:type="dxa"/>
            <w:shd w:val="clear" w:color="auto" w:fill="E8D76E"/>
          </w:tcPr>
          <w:p w14:paraId="1FF72D60" w14:textId="34DEAA92" w:rsidR="0080276D" w:rsidRPr="00D0327F" w:rsidRDefault="0080276D" w:rsidP="000D2CB5">
            <w:pPr>
              <w:rPr>
                <w:b/>
                <w:bCs/>
                <w:color w:val="000000" w:themeColor="text1"/>
              </w:rPr>
            </w:pPr>
            <w:r w:rsidRPr="00D0327F">
              <w:rPr>
                <w:b/>
                <w:bCs/>
                <w:color w:val="000000" w:themeColor="text1"/>
              </w:rPr>
              <w:t>A</w:t>
            </w:r>
          </w:p>
        </w:tc>
      </w:tr>
      <w:tr w:rsidR="00D0327F" w:rsidRPr="00D0327F" w14:paraId="5468BF94" w14:textId="77777777" w:rsidTr="00854B28">
        <w:tc>
          <w:tcPr>
            <w:tcW w:w="4928" w:type="dxa"/>
            <w:tcBorders>
              <w:bottom w:val="nil"/>
            </w:tcBorders>
          </w:tcPr>
          <w:p w14:paraId="20C26BC1" w14:textId="7B57AD4E" w:rsidR="008E5E26" w:rsidRPr="008E5E26" w:rsidRDefault="008E5E26" w:rsidP="008E5E26">
            <w:pPr>
              <w:rPr>
                <w:b/>
                <w:bCs/>
                <w:sz w:val="22"/>
              </w:rPr>
            </w:pPr>
            <w:r w:rsidRPr="008E5E26">
              <w:rPr>
                <w:b/>
                <w:bCs/>
                <w:sz w:val="22"/>
              </w:rPr>
              <w:t>We analyse and use data</w:t>
            </w:r>
            <w:r>
              <w:rPr>
                <w:b/>
                <w:bCs/>
                <w:sz w:val="22"/>
              </w:rPr>
              <w:t>:</w:t>
            </w:r>
          </w:p>
          <w:p w14:paraId="2210A327" w14:textId="77777777" w:rsidR="00B53AAF" w:rsidRDefault="00B32F53" w:rsidP="0080276D">
            <w:pPr>
              <w:rPr>
                <w:sz w:val="22"/>
              </w:rPr>
            </w:pPr>
            <w:r>
              <w:rPr>
                <w:sz w:val="22"/>
              </w:rPr>
              <w:t xml:space="preserve">The </w:t>
            </w:r>
            <w:r w:rsidR="008E5E26" w:rsidRPr="006556A6">
              <w:rPr>
                <w:sz w:val="22"/>
              </w:rPr>
              <w:t>Council uses evidence</w:t>
            </w:r>
            <w:r w:rsidR="008E5E26">
              <w:rPr>
                <w:sz w:val="22"/>
              </w:rPr>
              <w:t>-</w:t>
            </w:r>
            <w:r w:rsidR="008E5E26" w:rsidRPr="006556A6">
              <w:rPr>
                <w:sz w:val="22"/>
              </w:rPr>
              <w:t xml:space="preserve">based commissioning </w:t>
            </w:r>
            <w:r w:rsidR="008E5E26" w:rsidRPr="00997007">
              <w:rPr>
                <w:color w:val="000000" w:themeColor="text1"/>
                <w:sz w:val="22"/>
              </w:rPr>
              <w:t>practices (see Service delivery section</w:t>
            </w:r>
            <w:r>
              <w:rPr>
                <w:color w:val="000000" w:themeColor="text1"/>
                <w:sz w:val="22"/>
              </w:rPr>
              <w:t xml:space="preserve"> 3.</w:t>
            </w:r>
            <w:r w:rsidR="008E5E26" w:rsidRPr="00997007">
              <w:rPr>
                <w:color w:val="000000" w:themeColor="text1"/>
                <w:sz w:val="22"/>
              </w:rPr>
              <w:t>)</w:t>
            </w:r>
            <w:r w:rsidR="002E6A9D">
              <w:rPr>
                <w:color w:val="000000" w:themeColor="text1"/>
                <w:sz w:val="22"/>
              </w:rPr>
              <w:t xml:space="preserve"> and we </w:t>
            </w:r>
            <w:r w:rsidR="002E6A9D">
              <w:rPr>
                <w:sz w:val="22"/>
              </w:rPr>
              <w:t xml:space="preserve">use </w:t>
            </w:r>
            <w:r w:rsidR="002E6A9D" w:rsidRPr="003F4E34">
              <w:rPr>
                <w:sz w:val="22"/>
              </w:rPr>
              <w:t xml:space="preserve">information </w:t>
            </w:r>
            <w:r w:rsidR="002E6A9D">
              <w:rPr>
                <w:sz w:val="22"/>
              </w:rPr>
              <w:t xml:space="preserve">and data </w:t>
            </w:r>
            <w:r w:rsidR="002E6A9D" w:rsidRPr="003F4E34">
              <w:rPr>
                <w:sz w:val="22"/>
              </w:rPr>
              <w:t>to</w:t>
            </w:r>
            <w:r w:rsidR="002E6A9D">
              <w:rPr>
                <w:sz w:val="22"/>
              </w:rPr>
              <w:t xml:space="preserve"> inform our priorities/service design </w:t>
            </w:r>
          </w:p>
          <w:p w14:paraId="564F5EA8" w14:textId="6A8C43C4" w:rsidR="009A4479" w:rsidRPr="0080276D" w:rsidRDefault="009A4479" w:rsidP="0080276D">
            <w:pPr>
              <w:rPr>
                <w:color w:val="FF0000"/>
                <w:sz w:val="22"/>
              </w:rPr>
            </w:pPr>
          </w:p>
        </w:tc>
        <w:tc>
          <w:tcPr>
            <w:tcW w:w="5386" w:type="dxa"/>
          </w:tcPr>
          <w:p w14:paraId="3DEF46CC" w14:textId="477CAF3C" w:rsidR="00B53AAF" w:rsidRPr="0080276D" w:rsidRDefault="00B32F53" w:rsidP="00B32F53">
            <w:pPr>
              <w:rPr>
                <w:sz w:val="22"/>
              </w:rPr>
            </w:pPr>
            <w:r>
              <w:rPr>
                <w:sz w:val="22"/>
              </w:rPr>
              <w:t xml:space="preserve">We need to review and revise our </w:t>
            </w:r>
            <w:r w:rsidRPr="00B32F53">
              <w:rPr>
                <w:sz w:val="22"/>
              </w:rPr>
              <w:t>E</w:t>
            </w:r>
            <w:r w:rsidR="00FC6084">
              <w:rPr>
                <w:sz w:val="22"/>
              </w:rPr>
              <w:t>Q</w:t>
            </w:r>
            <w:r w:rsidRPr="00B32F53">
              <w:rPr>
                <w:sz w:val="22"/>
              </w:rPr>
              <w:t xml:space="preserve">IA template </w:t>
            </w:r>
            <w:r>
              <w:rPr>
                <w:sz w:val="22"/>
              </w:rPr>
              <w:t xml:space="preserve">and guidance to </w:t>
            </w:r>
            <w:r w:rsidRPr="00B32F53">
              <w:rPr>
                <w:sz w:val="22"/>
              </w:rPr>
              <w:t>emphasi</w:t>
            </w:r>
            <w:r w:rsidR="00002543">
              <w:rPr>
                <w:sz w:val="22"/>
              </w:rPr>
              <w:t>s</w:t>
            </w:r>
            <w:r w:rsidRPr="00B32F53">
              <w:rPr>
                <w:sz w:val="22"/>
              </w:rPr>
              <w:t>e the importance of referring to data</w:t>
            </w:r>
            <w:r w:rsidR="00275BE1">
              <w:rPr>
                <w:sz w:val="22"/>
              </w:rPr>
              <w:t xml:space="preserve"> and new legislation</w:t>
            </w:r>
          </w:p>
        </w:tc>
        <w:tc>
          <w:tcPr>
            <w:tcW w:w="1228" w:type="dxa"/>
          </w:tcPr>
          <w:p w14:paraId="1F7BCBF0" w14:textId="513D0392" w:rsidR="002E6A9D" w:rsidRPr="002E6A9D" w:rsidRDefault="00275BE1" w:rsidP="007964FC">
            <w:r>
              <w:rPr>
                <w:sz w:val="22"/>
              </w:rPr>
              <w:t>Ongoing</w:t>
            </w:r>
          </w:p>
        </w:tc>
        <w:tc>
          <w:tcPr>
            <w:tcW w:w="1607" w:type="dxa"/>
          </w:tcPr>
          <w:p w14:paraId="6B4B8921" w14:textId="6FB7B9A4" w:rsidR="002E6A9D" w:rsidRPr="002E6A9D" w:rsidRDefault="002E6A9D" w:rsidP="000D2CB5">
            <w:pPr>
              <w:rPr>
                <w:sz w:val="22"/>
              </w:rPr>
            </w:pPr>
            <w:r w:rsidRPr="002E6A9D">
              <w:rPr>
                <w:sz w:val="22"/>
              </w:rPr>
              <w:t>Equalities Team</w:t>
            </w:r>
          </w:p>
        </w:tc>
        <w:tc>
          <w:tcPr>
            <w:tcW w:w="851" w:type="dxa"/>
            <w:shd w:val="clear" w:color="auto" w:fill="E8D76E"/>
          </w:tcPr>
          <w:p w14:paraId="4BD8BA1D" w14:textId="6D503436" w:rsidR="00275BE1" w:rsidRPr="00D0327F" w:rsidRDefault="00275BE1" w:rsidP="0080276D">
            <w:pPr>
              <w:rPr>
                <w:b/>
                <w:bCs/>
                <w:color w:val="000000" w:themeColor="text1"/>
              </w:rPr>
            </w:pPr>
            <w:r w:rsidRPr="00D0327F">
              <w:rPr>
                <w:b/>
                <w:bCs/>
                <w:color w:val="000000" w:themeColor="text1"/>
              </w:rPr>
              <w:t>A</w:t>
            </w:r>
          </w:p>
        </w:tc>
      </w:tr>
      <w:tr w:rsidR="00D0327F" w:rsidRPr="00D0327F" w14:paraId="4AA6BE1F" w14:textId="77777777" w:rsidTr="00854B28">
        <w:tc>
          <w:tcPr>
            <w:tcW w:w="4928" w:type="dxa"/>
            <w:tcBorders>
              <w:top w:val="nil"/>
            </w:tcBorders>
          </w:tcPr>
          <w:p w14:paraId="1C1E89E2" w14:textId="77777777" w:rsidR="0080276D" w:rsidRDefault="0080276D" w:rsidP="0080276D">
            <w:pPr>
              <w:rPr>
                <w:b/>
                <w:bCs/>
              </w:rPr>
            </w:pPr>
            <w:r>
              <w:rPr>
                <w:sz w:val="22"/>
              </w:rPr>
              <w:t>Our report template for d</w:t>
            </w:r>
            <w:r w:rsidRPr="002467A9">
              <w:rPr>
                <w:sz w:val="22"/>
              </w:rPr>
              <w:t xml:space="preserve">ecision making now triggers officers to engage with </w:t>
            </w:r>
            <w:r>
              <w:rPr>
                <w:sz w:val="22"/>
              </w:rPr>
              <w:t xml:space="preserve">the </w:t>
            </w:r>
            <w:r w:rsidRPr="002467A9">
              <w:rPr>
                <w:sz w:val="22"/>
              </w:rPr>
              <w:t>E</w:t>
            </w:r>
            <w:r>
              <w:rPr>
                <w:sz w:val="22"/>
              </w:rPr>
              <w:t xml:space="preserve">quality Impact Assessment </w:t>
            </w:r>
            <w:r w:rsidRPr="002467A9">
              <w:rPr>
                <w:sz w:val="22"/>
              </w:rPr>
              <w:t>process</w:t>
            </w:r>
            <w:r>
              <w:rPr>
                <w:sz w:val="22"/>
              </w:rPr>
              <w:t xml:space="preserve"> </w:t>
            </w:r>
            <w:r w:rsidRPr="00801B26">
              <w:rPr>
                <w:sz w:val="22"/>
              </w:rPr>
              <w:t xml:space="preserve">e.g. mapping gaps </w:t>
            </w:r>
          </w:p>
          <w:p w14:paraId="575399CE" w14:textId="77777777" w:rsidR="0080276D" w:rsidRPr="008E5E26" w:rsidRDefault="0080276D" w:rsidP="008E5E26">
            <w:pPr>
              <w:rPr>
                <w:b/>
                <w:bCs/>
                <w:sz w:val="22"/>
              </w:rPr>
            </w:pPr>
          </w:p>
        </w:tc>
        <w:tc>
          <w:tcPr>
            <w:tcW w:w="5386" w:type="dxa"/>
          </w:tcPr>
          <w:p w14:paraId="3B6D1508" w14:textId="77777777" w:rsidR="0080276D" w:rsidRPr="00FC6084" w:rsidRDefault="0080276D" w:rsidP="0080276D">
            <w:pPr>
              <w:rPr>
                <w:rFonts w:eastAsia="Arial" w:cs="Arial"/>
                <w:sz w:val="22"/>
              </w:rPr>
            </w:pPr>
            <w:r w:rsidRPr="00FC6084">
              <w:rPr>
                <w:rFonts w:eastAsia="Arial" w:cs="Arial"/>
                <w:sz w:val="22"/>
              </w:rPr>
              <w:t>The use of EQIAs provides essential equalities evidence required at the commencement of effective commissioning and procurement practices. CEDIS review practice as a regular agenda item.</w:t>
            </w:r>
          </w:p>
          <w:p w14:paraId="3D4057DE" w14:textId="77777777" w:rsidR="0080276D" w:rsidRDefault="0080276D" w:rsidP="00B32F53">
            <w:pPr>
              <w:rPr>
                <w:sz w:val="22"/>
              </w:rPr>
            </w:pPr>
          </w:p>
        </w:tc>
        <w:tc>
          <w:tcPr>
            <w:tcW w:w="1228" w:type="dxa"/>
          </w:tcPr>
          <w:p w14:paraId="6877A5EE" w14:textId="38EFEF62" w:rsidR="0080276D" w:rsidRPr="0080276D" w:rsidRDefault="0080276D" w:rsidP="000D2CB5">
            <w:r>
              <w:t>Ongoing</w:t>
            </w:r>
          </w:p>
        </w:tc>
        <w:tc>
          <w:tcPr>
            <w:tcW w:w="1607" w:type="dxa"/>
          </w:tcPr>
          <w:p w14:paraId="512583D6" w14:textId="0874705D" w:rsidR="0080276D" w:rsidRDefault="0080276D" w:rsidP="000D2CB5">
            <w:pPr>
              <w:rPr>
                <w:b/>
                <w:bCs/>
              </w:rPr>
            </w:pPr>
            <w:r>
              <w:rPr>
                <w:sz w:val="22"/>
              </w:rPr>
              <w:t>CEDIS members</w:t>
            </w:r>
          </w:p>
        </w:tc>
        <w:tc>
          <w:tcPr>
            <w:tcW w:w="851" w:type="dxa"/>
            <w:shd w:val="clear" w:color="auto" w:fill="E8D76E"/>
          </w:tcPr>
          <w:p w14:paraId="273F838F" w14:textId="538AA5EF" w:rsidR="0080276D" w:rsidRPr="00D0327F" w:rsidRDefault="0080276D" w:rsidP="000D2CB5">
            <w:pPr>
              <w:rPr>
                <w:b/>
                <w:bCs/>
                <w:color w:val="000000" w:themeColor="text1"/>
              </w:rPr>
            </w:pPr>
            <w:r w:rsidRPr="00D0327F">
              <w:rPr>
                <w:b/>
                <w:bCs/>
                <w:color w:val="000000" w:themeColor="text1"/>
              </w:rPr>
              <w:t>A</w:t>
            </w:r>
          </w:p>
        </w:tc>
      </w:tr>
      <w:tr w:rsidR="00D0327F" w:rsidRPr="00D0327F" w14:paraId="004800ED" w14:textId="77777777" w:rsidTr="009A4479">
        <w:trPr>
          <w:trHeight w:val="70"/>
        </w:trPr>
        <w:tc>
          <w:tcPr>
            <w:tcW w:w="4928" w:type="dxa"/>
            <w:tcBorders>
              <w:bottom w:val="nil"/>
            </w:tcBorders>
          </w:tcPr>
          <w:p w14:paraId="0EF22C7D" w14:textId="77777777" w:rsidR="00B32F53" w:rsidRPr="00B32F53" w:rsidRDefault="00B32F53" w:rsidP="000D2CB5">
            <w:pPr>
              <w:rPr>
                <w:b/>
                <w:bCs/>
                <w:sz w:val="22"/>
              </w:rPr>
            </w:pPr>
            <w:r w:rsidRPr="00B32F53">
              <w:rPr>
                <w:b/>
                <w:bCs/>
                <w:sz w:val="22"/>
              </w:rPr>
              <w:t>We have engagement mechanisms and structures in place</w:t>
            </w:r>
          </w:p>
          <w:p w14:paraId="5D141A9B" w14:textId="77777777" w:rsidR="00B32F53" w:rsidRPr="00462BD3" w:rsidRDefault="00B32F53" w:rsidP="000D2CB5">
            <w:pPr>
              <w:rPr>
                <w:sz w:val="22"/>
              </w:rPr>
            </w:pPr>
          </w:p>
          <w:p w14:paraId="59F8B6ED" w14:textId="77777777" w:rsidR="00B32F53" w:rsidRDefault="000F3E96" w:rsidP="00B6305F">
            <w:pPr>
              <w:rPr>
                <w:sz w:val="22"/>
              </w:rPr>
            </w:pPr>
            <w:r w:rsidRPr="00462BD3">
              <w:rPr>
                <w:sz w:val="22"/>
              </w:rPr>
              <w:t>G</w:t>
            </w:r>
            <w:r w:rsidR="00CE077B" w:rsidRPr="00462BD3">
              <w:rPr>
                <w:sz w:val="22"/>
              </w:rPr>
              <w:t>iving people a bigger say’ is one of our corporate priorities</w:t>
            </w:r>
            <w:r w:rsidR="002E6A9D" w:rsidRPr="00462BD3">
              <w:rPr>
                <w:sz w:val="22"/>
              </w:rPr>
              <w:t xml:space="preserve"> and we have </w:t>
            </w:r>
            <w:r w:rsidR="00CE077B" w:rsidRPr="00462BD3">
              <w:rPr>
                <w:sz w:val="22"/>
              </w:rPr>
              <w:t xml:space="preserve">a dedicated Communities Team that supports community engagement.  </w:t>
            </w:r>
          </w:p>
          <w:p w14:paraId="4A4C2BBC" w14:textId="734FDDB1" w:rsidR="009A4479" w:rsidRPr="00B8203D" w:rsidRDefault="009A4479" w:rsidP="00B6305F">
            <w:pPr>
              <w:rPr>
                <w:b/>
                <w:bCs/>
              </w:rPr>
            </w:pPr>
          </w:p>
        </w:tc>
        <w:tc>
          <w:tcPr>
            <w:tcW w:w="5386" w:type="dxa"/>
          </w:tcPr>
          <w:p w14:paraId="6736AE33" w14:textId="231F7DB5" w:rsidR="00197C10" w:rsidRPr="00B6305F" w:rsidRDefault="00CE077B" w:rsidP="00CE077B">
            <w:pPr>
              <w:rPr>
                <w:sz w:val="22"/>
              </w:rPr>
            </w:pPr>
            <w:r w:rsidRPr="00462BD3">
              <w:rPr>
                <w:sz w:val="22"/>
              </w:rPr>
              <w:t xml:space="preserve">We </w:t>
            </w:r>
            <w:r w:rsidR="00462BD3" w:rsidRPr="00462BD3">
              <w:rPr>
                <w:sz w:val="22"/>
              </w:rPr>
              <w:t>have</w:t>
            </w:r>
            <w:r w:rsidRPr="00462BD3">
              <w:rPr>
                <w:sz w:val="22"/>
              </w:rPr>
              <w:t xml:space="preserve"> ensure</w:t>
            </w:r>
            <w:r w:rsidR="00462BD3" w:rsidRPr="00462BD3">
              <w:rPr>
                <w:sz w:val="22"/>
              </w:rPr>
              <w:t>d</w:t>
            </w:r>
            <w:r w:rsidRPr="00462BD3">
              <w:rPr>
                <w:sz w:val="22"/>
              </w:rPr>
              <w:t xml:space="preserve"> that new Community Engagement Guidance that accompanies the Community Engagement Charter has equality issues and considerations embedded within in</w:t>
            </w:r>
          </w:p>
        </w:tc>
        <w:tc>
          <w:tcPr>
            <w:tcW w:w="1228" w:type="dxa"/>
          </w:tcPr>
          <w:p w14:paraId="37C5D1BD" w14:textId="32D3C22B" w:rsidR="00197C10" w:rsidRPr="00CE077B" w:rsidRDefault="00462BD3" w:rsidP="00B6305F">
            <w:pPr>
              <w:rPr>
                <w:sz w:val="22"/>
              </w:rPr>
            </w:pPr>
            <w:r>
              <w:rPr>
                <w:sz w:val="22"/>
              </w:rPr>
              <w:t>complete</w:t>
            </w:r>
          </w:p>
        </w:tc>
        <w:tc>
          <w:tcPr>
            <w:tcW w:w="1607" w:type="dxa"/>
          </w:tcPr>
          <w:p w14:paraId="24ADBB10" w14:textId="7702C88C" w:rsidR="00435538" w:rsidRDefault="00435538" w:rsidP="000D2CB5">
            <w:pPr>
              <w:rPr>
                <w:sz w:val="22"/>
              </w:rPr>
            </w:pPr>
            <w:r>
              <w:rPr>
                <w:sz w:val="22"/>
              </w:rPr>
              <w:t>Communities Team/</w:t>
            </w:r>
          </w:p>
          <w:p w14:paraId="3B0C1920" w14:textId="00CCB880" w:rsidR="00CE077B" w:rsidRPr="00CE077B" w:rsidRDefault="00CE077B" w:rsidP="00B6305F">
            <w:pPr>
              <w:rPr>
                <w:sz w:val="22"/>
              </w:rPr>
            </w:pPr>
            <w:r>
              <w:rPr>
                <w:sz w:val="22"/>
              </w:rPr>
              <w:t>Equalities Team</w:t>
            </w:r>
          </w:p>
        </w:tc>
        <w:tc>
          <w:tcPr>
            <w:tcW w:w="851" w:type="dxa"/>
            <w:shd w:val="clear" w:color="auto" w:fill="00B050"/>
          </w:tcPr>
          <w:p w14:paraId="5A2CB5D1" w14:textId="395F6223" w:rsidR="007F156C" w:rsidRPr="00D0327F" w:rsidRDefault="00462BD3" w:rsidP="00B6305F">
            <w:pPr>
              <w:rPr>
                <w:b/>
                <w:bCs/>
                <w:color w:val="000000" w:themeColor="text1"/>
              </w:rPr>
            </w:pPr>
            <w:r w:rsidRPr="00D0327F">
              <w:rPr>
                <w:b/>
                <w:bCs/>
                <w:color w:val="000000" w:themeColor="text1"/>
              </w:rPr>
              <w:t>G</w:t>
            </w:r>
          </w:p>
        </w:tc>
      </w:tr>
      <w:tr w:rsidR="00B6305F" w:rsidRPr="00B8203D" w14:paraId="109DBF34" w14:textId="77777777" w:rsidTr="009A4479">
        <w:trPr>
          <w:trHeight w:val="70"/>
        </w:trPr>
        <w:tc>
          <w:tcPr>
            <w:tcW w:w="4928" w:type="dxa"/>
            <w:tcBorders>
              <w:top w:val="nil"/>
              <w:bottom w:val="nil"/>
            </w:tcBorders>
          </w:tcPr>
          <w:p w14:paraId="42BB0BA5" w14:textId="77777777" w:rsidR="00B6305F" w:rsidRPr="00462BD3" w:rsidRDefault="00B6305F" w:rsidP="00B6305F">
            <w:pPr>
              <w:rPr>
                <w:sz w:val="22"/>
              </w:rPr>
            </w:pPr>
            <w:r w:rsidRPr="00462BD3">
              <w:rPr>
                <w:sz w:val="22"/>
              </w:rPr>
              <w:t xml:space="preserve">Our Community Engagement Charter (approved in Feb 2020) is part of the Corporate Strategy (thus reviewed every 4 years). New guidance has been developed in relation to community consultation. </w:t>
            </w:r>
          </w:p>
          <w:p w14:paraId="59AF7CE8" w14:textId="77777777" w:rsidR="00B6305F" w:rsidRPr="00B32F53" w:rsidRDefault="00B6305F" w:rsidP="000D2CB5">
            <w:pPr>
              <w:rPr>
                <w:b/>
                <w:bCs/>
                <w:sz w:val="22"/>
              </w:rPr>
            </w:pPr>
          </w:p>
        </w:tc>
        <w:tc>
          <w:tcPr>
            <w:tcW w:w="5386" w:type="dxa"/>
          </w:tcPr>
          <w:p w14:paraId="5790B209" w14:textId="77777777" w:rsidR="00B6305F" w:rsidRPr="00462BD3" w:rsidRDefault="00B6305F" w:rsidP="00B6305F">
            <w:pPr>
              <w:rPr>
                <w:rFonts w:eastAsia="Arial" w:cs="Arial"/>
                <w:sz w:val="22"/>
              </w:rPr>
            </w:pPr>
            <w:r w:rsidRPr="00462BD3">
              <w:rPr>
                <w:rFonts w:eastAsia="Arial" w:cs="Arial"/>
                <w:sz w:val="22"/>
              </w:rPr>
              <w:t xml:space="preserve">Guides are available for staff on the intranet and a training programme is currently being developed </w:t>
            </w:r>
            <w:hyperlink r:id="rId7">
              <w:r w:rsidRPr="00462BD3">
                <w:rPr>
                  <w:rStyle w:val="Hyperlink"/>
                  <w:rFonts w:eastAsia="Arial" w:cs="Arial"/>
                  <w:color w:val="auto"/>
                  <w:sz w:val="22"/>
                </w:rPr>
                <w:t>https://intranet.bathnes.gov.uk/our-community-engagement-framework-%E2%80%93-stakeholder-mapping</w:t>
              </w:r>
            </w:hyperlink>
            <w:r w:rsidRPr="00462BD3">
              <w:rPr>
                <w:rFonts w:eastAsia="Arial" w:cs="Arial"/>
                <w:sz w:val="22"/>
              </w:rPr>
              <w:t xml:space="preserve"> </w:t>
            </w:r>
          </w:p>
          <w:p w14:paraId="3C57A7B9" w14:textId="77777777" w:rsidR="00B6305F" w:rsidRPr="00CE077B" w:rsidRDefault="00B6305F" w:rsidP="00CE077B">
            <w:pPr>
              <w:rPr>
                <w:sz w:val="22"/>
              </w:rPr>
            </w:pPr>
          </w:p>
        </w:tc>
        <w:tc>
          <w:tcPr>
            <w:tcW w:w="1228" w:type="dxa"/>
          </w:tcPr>
          <w:p w14:paraId="643BDF33" w14:textId="77777777" w:rsidR="00B6305F" w:rsidRDefault="00B6305F" w:rsidP="00B6305F">
            <w:pPr>
              <w:rPr>
                <w:sz w:val="22"/>
              </w:rPr>
            </w:pPr>
            <w:r>
              <w:rPr>
                <w:sz w:val="22"/>
              </w:rPr>
              <w:t>complete</w:t>
            </w:r>
          </w:p>
          <w:p w14:paraId="09CA3D13" w14:textId="77777777" w:rsidR="00B6305F" w:rsidRPr="00CE077B" w:rsidRDefault="00B6305F" w:rsidP="000D2CB5">
            <w:pPr>
              <w:rPr>
                <w:sz w:val="22"/>
              </w:rPr>
            </w:pPr>
          </w:p>
        </w:tc>
        <w:tc>
          <w:tcPr>
            <w:tcW w:w="1607" w:type="dxa"/>
          </w:tcPr>
          <w:p w14:paraId="65D61F34" w14:textId="77777777" w:rsidR="00B6305F" w:rsidRDefault="00B6305F" w:rsidP="00B6305F">
            <w:pPr>
              <w:rPr>
                <w:sz w:val="22"/>
              </w:rPr>
            </w:pPr>
            <w:r>
              <w:rPr>
                <w:sz w:val="22"/>
              </w:rPr>
              <w:t>Communities Team</w:t>
            </w:r>
          </w:p>
          <w:p w14:paraId="2E95C5B7" w14:textId="77777777" w:rsidR="00B6305F" w:rsidRPr="00CE077B" w:rsidRDefault="00B6305F" w:rsidP="000D2CB5">
            <w:pPr>
              <w:rPr>
                <w:sz w:val="22"/>
              </w:rPr>
            </w:pPr>
          </w:p>
        </w:tc>
        <w:tc>
          <w:tcPr>
            <w:tcW w:w="851" w:type="dxa"/>
            <w:shd w:val="clear" w:color="auto" w:fill="00B050"/>
          </w:tcPr>
          <w:p w14:paraId="5825B361" w14:textId="77777777" w:rsidR="00B6305F" w:rsidRPr="00D0327F" w:rsidRDefault="00B6305F" w:rsidP="00B6305F">
            <w:pPr>
              <w:rPr>
                <w:b/>
                <w:bCs/>
                <w:color w:val="000000" w:themeColor="text1"/>
              </w:rPr>
            </w:pPr>
            <w:r w:rsidRPr="00D0327F">
              <w:rPr>
                <w:b/>
                <w:bCs/>
                <w:color w:val="000000" w:themeColor="text1"/>
              </w:rPr>
              <w:t>G</w:t>
            </w:r>
          </w:p>
          <w:p w14:paraId="42CEBFB8" w14:textId="77777777" w:rsidR="00B6305F" w:rsidRPr="00D0327F" w:rsidRDefault="00B6305F" w:rsidP="000D2CB5">
            <w:pPr>
              <w:rPr>
                <w:b/>
                <w:bCs/>
                <w:color w:val="000000" w:themeColor="text1"/>
              </w:rPr>
            </w:pPr>
          </w:p>
        </w:tc>
      </w:tr>
      <w:tr w:rsidR="00B6305F" w:rsidRPr="00B8203D" w14:paraId="0E12CE77" w14:textId="77777777" w:rsidTr="00854B28">
        <w:trPr>
          <w:trHeight w:val="70"/>
        </w:trPr>
        <w:tc>
          <w:tcPr>
            <w:tcW w:w="4928" w:type="dxa"/>
            <w:tcBorders>
              <w:top w:val="nil"/>
            </w:tcBorders>
          </w:tcPr>
          <w:p w14:paraId="18133E3A" w14:textId="06CD5D5B" w:rsidR="00B6305F" w:rsidRPr="00B32F53" w:rsidRDefault="00B6305F" w:rsidP="00B6305F">
            <w:pPr>
              <w:rPr>
                <w:b/>
                <w:bCs/>
                <w:sz w:val="22"/>
              </w:rPr>
            </w:pPr>
            <w:r w:rsidRPr="007F156C">
              <w:rPr>
                <w:sz w:val="22"/>
              </w:rPr>
              <w:t xml:space="preserve">Our EQIA process contains a section relating to consultation. </w:t>
            </w:r>
          </w:p>
        </w:tc>
        <w:tc>
          <w:tcPr>
            <w:tcW w:w="5386" w:type="dxa"/>
          </w:tcPr>
          <w:p w14:paraId="35470692" w14:textId="58A78DB9" w:rsidR="00B6305F" w:rsidRPr="00CE077B" w:rsidRDefault="00B6305F" w:rsidP="00CE077B">
            <w:pPr>
              <w:rPr>
                <w:sz w:val="22"/>
              </w:rPr>
            </w:pPr>
            <w:r>
              <w:rPr>
                <w:sz w:val="22"/>
              </w:rPr>
              <w:t>We need to improve our feedback. Our n</w:t>
            </w:r>
            <w:r w:rsidRPr="000B3F7E">
              <w:rPr>
                <w:sz w:val="22"/>
              </w:rPr>
              <w:t>ew Community Engagement Guidance include recommendations on how to feed back after consultations, and where to post results</w:t>
            </w:r>
            <w:r>
              <w:rPr>
                <w:sz w:val="22"/>
              </w:rPr>
              <w:t>. To review at next CEDIS meeting (Nov 22)</w:t>
            </w:r>
          </w:p>
        </w:tc>
        <w:tc>
          <w:tcPr>
            <w:tcW w:w="1228" w:type="dxa"/>
          </w:tcPr>
          <w:p w14:paraId="3DD1667E" w14:textId="77777777" w:rsidR="00B6305F" w:rsidRDefault="00B6305F" w:rsidP="00B6305F">
            <w:pPr>
              <w:rPr>
                <w:sz w:val="22"/>
              </w:rPr>
            </w:pPr>
            <w:r>
              <w:rPr>
                <w:sz w:val="22"/>
              </w:rPr>
              <w:t xml:space="preserve">Under development </w:t>
            </w:r>
          </w:p>
          <w:p w14:paraId="00D3DE2B" w14:textId="77777777" w:rsidR="00B6305F" w:rsidRPr="00CE077B" w:rsidRDefault="00B6305F" w:rsidP="000D2CB5">
            <w:pPr>
              <w:rPr>
                <w:sz w:val="22"/>
              </w:rPr>
            </w:pPr>
          </w:p>
        </w:tc>
        <w:tc>
          <w:tcPr>
            <w:tcW w:w="1607" w:type="dxa"/>
          </w:tcPr>
          <w:p w14:paraId="5AFEC3E7" w14:textId="36492654" w:rsidR="00B6305F" w:rsidRPr="00CE077B" w:rsidRDefault="00B6305F" w:rsidP="00B6305F">
            <w:pPr>
              <w:rPr>
                <w:sz w:val="22"/>
              </w:rPr>
            </w:pPr>
            <w:r>
              <w:rPr>
                <w:sz w:val="22"/>
              </w:rPr>
              <w:t xml:space="preserve">Corporate Comms Team </w:t>
            </w:r>
            <w:r w:rsidRPr="00CE077B">
              <w:rPr>
                <w:sz w:val="22"/>
              </w:rPr>
              <w:t>Communities Team</w:t>
            </w:r>
          </w:p>
        </w:tc>
        <w:tc>
          <w:tcPr>
            <w:tcW w:w="851" w:type="dxa"/>
            <w:shd w:val="clear" w:color="auto" w:fill="E8D76E"/>
          </w:tcPr>
          <w:p w14:paraId="7AAE5C2B" w14:textId="704FDDF0" w:rsidR="00B6305F" w:rsidRPr="00D0327F" w:rsidRDefault="00B6305F" w:rsidP="000D2CB5">
            <w:pPr>
              <w:rPr>
                <w:b/>
                <w:bCs/>
                <w:color w:val="000000" w:themeColor="text1"/>
              </w:rPr>
            </w:pPr>
            <w:r w:rsidRPr="00D0327F">
              <w:rPr>
                <w:b/>
                <w:bCs/>
                <w:color w:val="000000" w:themeColor="text1"/>
              </w:rPr>
              <w:t>A</w:t>
            </w:r>
          </w:p>
        </w:tc>
      </w:tr>
      <w:tr w:rsidR="00B53AAF" w:rsidRPr="00B8203D" w14:paraId="14EFA9FF" w14:textId="77777777" w:rsidTr="00854B28">
        <w:tc>
          <w:tcPr>
            <w:tcW w:w="4928" w:type="dxa"/>
          </w:tcPr>
          <w:p w14:paraId="04B3D2F0" w14:textId="521D9554" w:rsidR="000F3E96" w:rsidRDefault="009636D7" w:rsidP="00CE077B">
            <w:pPr>
              <w:rPr>
                <w:b/>
                <w:bCs/>
                <w:sz w:val="22"/>
              </w:rPr>
            </w:pPr>
            <w:r w:rsidRPr="000F3E96">
              <w:rPr>
                <w:b/>
                <w:bCs/>
                <w:sz w:val="22"/>
              </w:rPr>
              <w:t>We</w:t>
            </w:r>
            <w:r w:rsidR="000F3E96">
              <w:rPr>
                <w:b/>
                <w:bCs/>
                <w:sz w:val="22"/>
              </w:rPr>
              <w:t xml:space="preserve"> </w:t>
            </w:r>
            <w:r w:rsidR="00E93C6F">
              <w:rPr>
                <w:b/>
                <w:bCs/>
                <w:sz w:val="22"/>
              </w:rPr>
              <w:t xml:space="preserve">actively </w:t>
            </w:r>
            <w:r w:rsidR="000F3E96">
              <w:rPr>
                <w:b/>
                <w:bCs/>
                <w:sz w:val="22"/>
              </w:rPr>
              <w:t xml:space="preserve">encourage people from protected groups to take part in consultations and decision making </w:t>
            </w:r>
          </w:p>
          <w:p w14:paraId="0E35E731" w14:textId="44F2F0E2" w:rsidR="000F3E96" w:rsidRDefault="000F3E96" w:rsidP="00CE077B">
            <w:pPr>
              <w:rPr>
                <w:b/>
                <w:bCs/>
                <w:sz w:val="22"/>
              </w:rPr>
            </w:pPr>
          </w:p>
          <w:p w14:paraId="2688F02A" w14:textId="4AD97188" w:rsidR="00B53AAF" w:rsidRPr="00B6305F" w:rsidRDefault="000F3E96" w:rsidP="00B6305F">
            <w:pPr>
              <w:rPr>
                <w:sz w:val="22"/>
              </w:rPr>
            </w:pPr>
            <w:r>
              <w:rPr>
                <w:sz w:val="22"/>
              </w:rPr>
              <w:t xml:space="preserve">We </w:t>
            </w:r>
            <w:r w:rsidR="009636D7">
              <w:rPr>
                <w:sz w:val="22"/>
              </w:rPr>
              <w:t>carry out s</w:t>
            </w:r>
            <w:r w:rsidR="00CE077B">
              <w:rPr>
                <w:sz w:val="22"/>
              </w:rPr>
              <w:t>pecialist engagement where needed (</w:t>
            </w:r>
            <w:r w:rsidR="00197C10">
              <w:rPr>
                <w:sz w:val="22"/>
              </w:rPr>
              <w:t xml:space="preserve">e.g. </w:t>
            </w:r>
            <w:r w:rsidR="00CE077B">
              <w:rPr>
                <w:sz w:val="22"/>
              </w:rPr>
              <w:t xml:space="preserve">Accessibility Study, Bath City Centre </w:t>
            </w:r>
            <w:r w:rsidR="002E6A9D">
              <w:rPr>
                <w:sz w:val="22"/>
              </w:rPr>
              <w:t xml:space="preserve">Security proposals </w:t>
            </w:r>
            <w:r w:rsidR="00CE077B">
              <w:rPr>
                <w:sz w:val="22"/>
              </w:rPr>
              <w:t>2021)</w:t>
            </w:r>
          </w:p>
        </w:tc>
        <w:tc>
          <w:tcPr>
            <w:tcW w:w="5386" w:type="dxa"/>
          </w:tcPr>
          <w:p w14:paraId="6E724D27" w14:textId="12E55A4E" w:rsidR="006F09AD" w:rsidRPr="00197C10" w:rsidRDefault="00DB0945" w:rsidP="00B6305F">
            <w:pPr>
              <w:rPr>
                <w:sz w:val="22"/>
              </w:rPr>
            </w:pPr>
            <w:r>
              <w:rPr>
                <w:sz w:val="22"/>
              </w:rPr>
              <w:t>We need to i</w:t>
            </w:r>
            <w:r w:rsidR="000F3E96">
              <w:rPr>
                <w:sz w:val="22"/>
              </w:rPr>
              <w:t xml:space="preserve">ncorporate guidelines on how to engage with </w:t>
            </w:r>
            <w:r w:rsidR="00462BD3">
              <w:rPr>
                <w:sz w:val="22"/>
              </w:rPr>
              <w:t xml:space="preserve">seldom heard </w:t>
            </w:r>
            <w:r w:rsidR="000F3E96">
              <w:rPr>
                <w:sz w:val="22"/>
              </w:rPr>
              <w:t>groups/those with protected characteristics within the forthcoming Community Engagement Guidance</w:t>
            </w:r>
          </w:p>
        </w:tc>
        <w:tc>
          <w:tcPr>
            <w:tcW w:w="1228" w:type="dxa"/>
          </w:tcPr>
          <w:p w14:paraId="3206BF77" w14:textId="4D7D093B" w:rsidR="006F09AD" w:rsidRPr="00004245" w:rsidRDefault="006F09AD" w:rsidP="000D2CB5">
            <w:pPr>
              <w:rPr>
                <w:sz w:val="22"/>
              </w:rPr>
            </w:pPr>
          </w:p>
        </w:tc>
        <w:tc>
          <w:tcPr>
            <w:tcW w:w="1607" w:type="dxa"/>
          </w:tcPr>
          <w:p w14:paraId="47EBFA18" w14:textId="647B78FD" w:rsidR="00E24123" w:rsidRPr="00E24123" w:rsidRDefault="00E24123" w:rsidP="00B6305F">
            <w:pPr>
              <w:rPr>
                <w:sz w:val="22"/>
              </w:rPr>
            </w:pPr>
            <w:r>
              <w:rPr>
                <w:sz w:val="22"/>
              </w:rPr>
              <w:t xml:space="preserve">Communities </w:t>
            </w:r>
            <w:r w:rsidRPr="00E24123">
              <w:rPr>
                <w:sz w:val="22"/>
              </w:rPr>
              <w:t>Team</w:t>
            </w:r>
          </w:p>
        </w:tc>
        <w:tc>
          <w:tcPr>
            <w:tcW w:w="851" w:type="dxa"/>
            <w:shd w:val="clear" w:color="auto" w:fill="E8D76E"/>
          </w:tcPr>
          <w:p w14:paraId="42E63798" w14:textId="768D5BDA" w:rsidR="006F09AD" w:rsidRPr="00D0327F" w:rsidRDefault="006F09AD" w:rsidP="000D2CB5">
            <w:pPr>
              <w:rPr>
                <w:b/>
                <w:bCs/>
                <w:color w:val="000000" w:themeColor="text1"/>
              </w:rPr>
            </w:pPr>
            <w:r w:rsidRPr="00D0327F">
              <w:rPr>
                <w:b/>
                <w:bCs/>
                <w:color w:val="000000" w:themeColor="text1"/>
              </w:rPr>
              <w:t>A</w:t>
            </w:r>
          </w:p>
        </w:tc>
      </w:tr>
      <w:tr w:rsidR="00B6305F" w:rsidRPr="00B8203D" w14:paraId="1A90C23B" w14:textId="77777777" w:rsidTr="00854B28">
        <w:tc>
          <w:tcPr>
            <w:tcW w:w="4928" w:type="dxa"/>
            <w:tcBorders>
              <w:bottom w:val="nil"/>
            </w:tcBorders>
          </w:tcPr>
          <w:p w14:paraId="376BE9E5" w14:textId="77777777" w:rsidR="00B6305F" w:rsidRDefault="00B6305F" w:rsidP="00CE077B">
            <w:pPr>
              <w:rPr>
                <w:sz w:val="22"/>
              </w:rPr>
            </w:pPr>
            <w:r w:rsidRPr="002467A9">
              <w:rPr>
                <w:sz w:val="22"/>
              </w:rPr>
              <w:t>Equalities Forums help scrutinise our work/service plans</w:t>
            </w:r>
            <w:r>
              <w:rPr>
                <w:sz w:val="22"/>
              </w:rPr>
              <w:t xml:space="preserve"> (appendix 2)</w:t>
            </w:r>
          </w:p>
          <w:p w14:paraId="07799A5D" w14:textId="358E8408" w:rsidR="009A4479" w:rsidRPr="000F3E96" w:rsidRDefault="009A4479" w:rsidP="00CE077B">
            <w:pPr>
              <w:rPr>
                <w:b/>
                <w:bCs/>
                <w:sz w:val="22"/>
              </w:rPr>
            </w:pPr>
          </w:p>
        </w:tc>
        <w:tc>
          <w:tcPr>
            <w:tcW w:w="5386" w:type="dxa"/>
          </w:tcPr>
          <w:p w14:paraId="5F238C58" w14:textId="76CFA3C7" w:rsidR="00B6305F" w:rsidRDefault="00B6305F" w:rsidP="00CE077B">
            <w:pPr>
              <w:rPr>
                <w:sz w:val="22"/>
              </w:rPr>
            </w:pPr>
            <w:r>
              <w:rPr>
                <w:sz w:val="22"/>
              </w:rPr>
              <w:t>We need to review the terms of reference for the groups</w:t>
            </w:r>
          </w:p>
        </w:tc>
        <w:tc>
          <w:tcPr>
            <w:tcW w:w="1228" w:type="dxa"/>
          </w:tcPr>
          <w:p w14:paraId="71CBEC66" w14:textId="50D7FD04" w:rsidR="00B6305F" w:rsidRDefault="00B6305F" w:rsidP="000D2CB5">
            <w:pPr>
              <w:rPr>
                <w:b/>
                <w:bCs/>
              </w:rPr>
            </w:pPr>
            <w:r>
              <w:rPr>
                <w:sz w:val="22"/>
              </w:rPr>
              <w:t>Nov 22</w:t>
            </w:r>
          </w:p>
        </w:tc>
        <w:tc>
          <w:tcPr>
            <w:tcW w:w="1607" w:type="dxa"/>
          </w:tcPr>
          <w:p w14:paraId="3738FC7E" w14:textId="55063F0E" w:rsidR="00B6305F" w:rsidRDefault="00B6305F" w:rsidP="000D2CB5">
            <w:pPr>
              <w:rPr>
                <w:b/>
                <w:bCs/>
              </w:rPr>
            </w:pPr>
            <w:r>
              <w:rPr>
                <w:sz w:val="22"/>
              </w:rPr>
              <w:t>Equalities Team</w:t>
            </w:r>
          </w:p>
        </w:tc>
        <w:tc>
          <w:tcPr>
            <w:tcW w:w="851" w:type="dxa"/>
            <w:shd w:val="clear" w:color="auto" w:fill="E8D76E"/>
          </w:tcPr>
          <w:p w14:paraId="203B35EF" w14:textId="5D29C64D" w:rsidR="00B6305F" w:rsidRPr="00D0327F" w:rsidRDefault="00B6305F" w:rsidP="000D2CB5">
            <w:pPr>
              <w:rPr>
                <w:b/>
                <w:bCs/>
                <w:color w:val="000000" w:themeColor="text1"/>
              </w:rPr>
            </w:pPr>
            <w:r w:rsidRPr="00D0327F">
              <w:rPr>
                <w:b/>
                <w:bCs/>
                <w:color w:val="000000" w:themeColor="text1"/>
              </w:rPr>
              <w:t>A</w:t>
            </w:r>
          </w:p>
        </w:tc>
      </w:tr>
      <w:tr w:rsidR="00B6305F" w:rsidRPr="00B8203D" w14:paraId="77386700" w14:textId="77777777" w:rsidTr="00854B28">
        <w:tc>
          <w:tcPr>
            <w:tcW w:w="4928" w:type="dxa"/>
            <w:tcBorders>
              <w:top w:val="nil"/>
              <w:bottom w:val="nil"/>
            </w:tcBorders>
          </w:tcPr>
          <w:p w14:paraId="7DCAFD2F" w14:textId="77777777" w:rsidR="00B6305F" w:rsidRDefault="00B6305F" w:rsidP="00B6305F">
            <w:pPr>
              <w:rPr>
                <w:sz w:val="22"/>
              </w:rPr>
            </w:pPr>
            <w:r>
              <w:rPr>
                <w:sz w:val="22"/>
              </w:rPr>
              <w:t xml:space="preserve">We have an </w:t>
            </w:r>
            <w:hyperlink r:id="rId8" w:history="1">
              <w:r w:rsidRPr="003F4E34">
                <w:rPr>
                  <w:rStyle w:val="Hyperlink"/>
                  <w:sz w:val="22"/>
                </w:rPr>
                <w:t>Equality Groups page</w:t>
              </w:r>
            </w:hyperlink>
            <w:r>
              <w:rPr>
                <w:sz w:val="22"/>
              </w:rPr>
              <w:t xml:space="preserve"> on website for groups to consult with. </w:t>
            </w:r>
          </w:p>
          <w:p w14:paraId="44FCB29E" w14:textId="41F8B881" w:rsidR="009A4479" w:rsidRPr="000F3E96" w:rsidRDefault="009A4479" w:rsidP="00B6305F">
            <w:pPr>
              <w:rPr>
                <w:b/>
                <w:bCs/>
                <w:sz w:val="22"/>
              </w:rPr>
            </w:pPr>
          </w:p>
        </w:tc>
        <w:tc>
          <w:tcPr>
            <w:tcW w:w="5386" w:type="dxa"/>
          </w:tcPr>
          <w:p w14:paraId="2857CEFA" w14:textId="0899F422" w:rsidR="00B6305F" w:rsidRDefault="00B6305F" w:rsidP="00B6305F">
            <w:pPr>
              <w:rPr>
                <w:sz w:val="22"/>
              </w:rPr>
            </w:pPr>
            <w:r>
              <w:rPr>
                <w:sz w:val="22"/>
              </w:rPr>
              <w:t>To be reviewed and update</w:t>
            </w:r>
          </w:p>
          <w:p w14:paraId="2D5D3F2D" w14:textId="77777777" w:rsidR="00B6305F" w:rsidRDefault="00B6305F" w:rsidP="00CE077B">
            <w:pPr>
              <w:rPr>
                <w:sz w:val="22"/>
              </w:rPr>
            </w:pPr>
          </w:p>
        </w:tc>
        <w:tc>
          <w:tcPr>
            <w:tcW w:w="1228" w:type="dxa"/>
          </w:tcPr>
          <w:p w14:paraId="6D4D6AC6" w14:textId="1A606310" w:rsidR="00B6305F" w:rsidRDefault="00B6305F" w:rsidP="00B6305F">
            <w:pPr>
              <w:rPr>
                <w:b/>
                <w:bCs/>
              </w:rPr>
            </w:pPr>
            <w:r>
              <w:rPr>
                <w:sz w:val="22"/>
              </w:rPr>
              <w:t>Oct 22</w:t>
            </w:r>
          </w:p>
        </w:tc>
        <w:tc>
          <w:tcPr>
            <w:tcW w:w="1607" w:type="dxa"/>
          </w:tcPr>
          <w:p w14:paraId="4E062E6E" w14:textId="6FDD5DB2" w:rsidR="00B6305F" w:rsidRDefault="00B6305F" w:rsidP="00B6305F">
            <w:pPr>
              <w:rPr>
                <w:b/>
                <w:bCs/>
              </w:rPr>
            </w:pPr>
            <w:r>
              <w:rPr>
                <w:sz w:val="22"/>
              </w:rPr>
              <w:t>Equalities Team</w:t>
            </w:r>
          </w:p>
        </w:tc>
        <w:tc>
          <w:tcPr>
            <w:tcW w:w="851" w:type="dxa"/>
            <w:shd w:val="clear" w:color="auto" w:fill="E8D76E"/>
          </w:tcPr>
          <w:p w14:paraId="5E301F94" w14:textId="2809AE1C" w:rsidR="00B6305F" w:rsidRPr="00D0327F" w:rsidRDefault="00B6305F" w:rsidP="000D2CB5">
            <w:pPr>
              <w:rPr>
                <w:b/>
                <w:bCs/>
                <w:color w:val="000000" w:themeColor="text1"/>
              </w:rPr>
            </w:pPr>
            <w:r w:rsidRPr="00D0327F">
              <w:rPr>
                <w:b/>
                <w:bCs/>
                <w:color w:val="000000" w:themeColor="text1"/>
              </w:rPr>
              <w:t>A</w:t>
            </w:r>
          </w:p>
        </w:tc>
      </w:tr>
      <w:tr w:rsidR="00B6305F" w:rsidRPr="00B8203D" w14:paraId="30959A9C" w14:textId="77777777" w:rsidTr="00854B28">
        <w:tc>
          <w:tcPr>
            <w:tcW w:w="4928" w:type="dxa"/>
            <w:tcBorders>
              <w:top w:val="nil"/>
            </w:tcBorders>
          </w:tcPr>
          <w:p w14:paraId="6F658C7E" w14:textId="06D3DB8A" w:rsidR="00B6305F" w:rsidRPr="00EC4E76" w:rsidRDefault="00B6305F" w:rsidP="00CE077B">
            <w:pPr>
              <w:rPr>
                <w:sz w:val="22"/>
              </w:rPr>
            </w:pPr>
            <w:r w:rsidRPr="00EC4E76">
              <w:rPr>
                <w:sz w:val="22"/>
              </w:rPr>
              <w:t>We use a range of different consultation methods and formats for consultation (e.g.  paper surveys, online, stakeholder meetings)</w:t>
            </w:r>
          </w:p>
        </w:tc>
        <w:tc>
          <w:tcPr>
            <w:tcW w:w="5386" w:type="dxa"/>
          </w:tcPr>
          <w:p w14:paraId="4EADFC80" w14:textId="77777777" w:rsidR="00B6305F" w:rsidRPr="00EC4E76" w:rsidRDefault="00B6305F" w:rsidP="00B6305F">
            <w:pPr>
              <w:rPr>
                <w:sz w:val="22"/>
              </w:rPr>
            </w:pPr>
            <w:r w:rsidRPr="00EC4E76">
              <w:rPr>
                <w:sz w:val="22"/>
              </w:rPr>
              <w:t>We need a more consistent approach to the consultation methods we use.  Some use E-consult, Mail Chimp, Survey monkey etc.  New guidance on Community Consultation to include recommended consultation methodologies.</w:t>
            </w:r>
          </w:p>
          <w:p w14:paraId="25CBB117" w14:textId="03BC9983" w:rsidR="00B6305F" w:rsidRPr="00EC4E76" w:rsidRDefault="00B6305F" w:rsidP="00B6305F">
            <w:pPr>
              <w:rPr>
                <w:sz w:val="22"/>
              </w:rPr>
            </w:pPr>
            <w:r w:rsidRPr="00EC4E76">
              <w:rPr>
                <w:sz w:val="22"/>
              </w:rPr>
              <w:t>Training is being developed through a range of formats</w:t>
            </w:r>
          </w:p>
        </w:tc>
        <w:tc>
          <w:tcPr>
            <w:tcW w:w="1228" w:type="dxa"/>
          </w:tcPr>
          <w:p w14:paraId="125587D0" w14:textId="34B836EE" w:rsidR="00B6305F" w:rsidRDefault="00B6305F" w:rsidP="000D2CB5">
            <w:pPr>
              <w:rPr>
                <w:b/>
                <w:bCs/>
              </w:rPr>
            </w:pPr>
            <w:r>
              <w:rPr>
                <w:sz w:val="22"/>
              </w:rPr>
              <w:t>Nov 22</w:t>
            </w:r>
          </w:p>
        </w:tc>
        <w:tc>
          <w:tcPr>
            <w:tcW w:w="1607" w:type="dxa"/>
          </w:tcPr>
          <w:p w14:paraId="764802D6" w14:textId="7372983A" w:rsidR="00B6305F" w:rsidRPr="00B6305F" w:rsidRDefault="00B6305F" w:rsidP="00B6305F">
            <w:r w:rsidRPr="00CE077B">
              <w:rPr>
                <w:sz w:val="22"/>
              </w:rPr>
              <w:t>Communities Team</w:t>
            </w:r>
            <w:r>
              <w:rPr>
                <w:sz w:val="22"/>
              </w:rPr>
              <w:t>/Highways and Traffic/Equalities Team</w:t>
            </w:r>
          </w:p>
        </w:tc>
        <w:tc>
          <w:tcPr>
            <w:tcW w:w="851" w:type="dxa"/>
            <w:shd w:val="clear" w:color="auto" w:fill="E8D76E"/>
          </w:tcPr>
          <w:p w14:paraId="43A1C87F" w14:textId="20963592" w:rsidR="00B6305F" w:rsidRPr="00D0327F" w:rsidRDefault="00B6305F" w:rsidP="000D2CB5">
            <w:pPr>
              <w:rPr>
                <w:b/>
                <w:bCs/>
                <w:color w:val="000000" w:themeColor="text1"/>
              </w:rPr>
            </w:pPr>
            <w:r w:rsidRPr="00D0327F">
              <w:rPr>
                <w:b/>
                <w:bCs/>
                <w:color w:val="000000" w:themeColor="text1"/>
              </w:rPr>
              <w:t>A</w:t>
            </w:r>
          </w:p>
        </w:tc>
      </w:tr>
      <w:tr w:rsidR="00E0593A" w:rsidRPr="00B8203D" w14:paraId="691BEC6C" w14:textId="77777777" w:rsidTr="00EC4E76">
        <w:tc>
          <w:tcPr>
            <w:tcW w:w="4928" w:type="dxa"/>
            <w:tcBorders>
              <w:bottom w:val="nil"/>
            </w:tcBorders>
            <w:shd w:val="clear" w:color="auto" w:fill="DBE5F1" w:themeFill="accent1" w:themeFillTint="33"/>
          </w:tcPr>
          <w:p w14:paraId="7EBDBA0E" w14:textId="3E7CA5D9" w:rsidR="00E0593A" w:rsidRPr="00EC4E76" w:rsidRDefault="00E0593A" w:rsidP="00E0593A">
            <w:pPr>
              <w:rPr>
                <w:b/>
                <w:bCs/>
              </w:rPr>
            </w:pPr>
            <w:r w:rsidRPr="00EC4E76">
              <w:rPr>
                <w:b/>
                <w:bCs/>
              </w:rPr>
              <w:t xml:space="preserve">We </w:t>
            </w:r>
            <w:r w:rsidR="00022BF7" w:rsidRPr="00EC4E76">
              <w:rPr>
                <w:b/>
                <w:bCs/>
              </w:rPr>
              <w:t xml:space="preserve">are tackling racism and </w:t>
            </w:r>
            <w:r w:rsidRPr="00EC4E76">
              <w:rPr>
                <w:b/>
                <w:bCs/>
              </w:rPr>
              <w:t>foster</w:t>
            </w:r>
            <w:r w:rsidR="00022BF7" w:rsidRPr="00EC4E76">
              <w:rPr>
                <w:b/>
                <w:bCs/>
              </w:rPr>
              <w:t>ing</w:t>
            </w:r>
            <w:r w:rsidRPr="00EC4E76">
              <w:rPr>
                <w:b/>
                <w:bCs/>
              </w:rPr>
              <w:t xml:space="preserve"> good community relations:</w:t>
            </w:r>
          </w:p>
          <w:p w14:paraId="25D243E0" w14:textId="42C51629" w:rsidR="00E0593A" w:rsidRPr="00EC4E76" w:rsidRDefault="00022BF7" w:rsidP="00004245">
            <w:pPr>
              <w:rPr>
                <w:sz w:val="22"/>
              </w:rPr>
            </w:pPr>
            <w:r w:rsidRPr="00EC4E76">
              <w:rPr>
                <w:sz w:val="22"/>
              </w:rPr>
              <w:t>A Race Equality Schools task force has been set up and includes partners organisations (SARI, BFESG) schools and council officers</w:t>
            </w:r>
          </w:p>
        </w:tc>
        <w:tc>
          <w:tcPr>
            <w:tcW w:w="5386" w:type="dxa"/>
            <w:shd w:val="clear" w:color="auto" w:fill="DBE5F1" w:themeFill="accent1" w:themeFillTint="33"/>
          </w:tcPr>
          <w:p w14:paraId="0E829D6D" w14:textId="5C159369" w:rsidR="00E0593A" w:rsidRPr="00EC4E76" w:rsidRDefault="00022BF7" w:rsidP="00EC4E76">
            <w:r w:rsidRPr="00EC4E76">
              <w:t>Key issues arising from the Race Equality Schools Task Force to be shared with CEDIS and actions incorporated into this improvement plan.</w:t>
            </w:r>
          </w:p>
        </w:tc>
        <w:tc>
          <w:tcPr>
            <w:tcW w:w="1228" w:type="dxa"/>
          </w:tcPr>
          <w:p w14:paraId="43DE2927" w14:textId="08C4B0C2" w:rsidR="00440EFC" w:rsidRPr="009A5D94" w:rsidRDefault="006F09AD" w:rsidP="004C7392">
            <w:pPr>
              <w:rPr>
                <w:sz w:val="22"/>
              </w:rPr>
            </w:pPr>
            <w:r>
              <w:rPr>
                <w:sz w:val="22"/>
              </w:rPr>
              <w:t>Ongoin</w:t>
            </w:r>
            <w:r w:rsidR="004C7392">
              <w:rPr>
                <w:sz w:val="22"/>
              </w:rPr>
              <w:t>g</w:t>
            </w:r>
          </w:p>
        </w:tc>
        <w:tc>
          <w:tcPr>
            <w:tcW w:w="1607" w:type="dxa"/>
          </w:tcPr>
          <w:p w14:paraId="3CDD8CBE" w14:textId="7CBDA83D" w:rsidR="00D91E8F" w:rsidRPr="00E24123" w:rsidRDefault="009B1101" w:rsidP="004C7392">
            <w:pPr>
              <w:rPr>
                <w:sz w:val="22"/>
              </w:rPr>
            </w:pPr>
            <w:r w:rsidRPr="00E24123">
              <w:rPr>
                <w:sz w:val="22"/>
              </w:rPr>
              <w:t>Director of Education</w:t>
            </w:r>
          </w:p>
        </w:tc>
        <w:tc>
          <w:tcPr>
            <w:tcW w:w="851" w:type="dxa"/>
            <w:shd w:val="clear" w:color="auto" w:fill="00B050"/>
          </w:tcPr>
          <w:p w14:paraId="1A6D2B1E" w14:textId="12EC1AFB" w:rsidR="00440EFC" w:rsidRPr="00D0327F" w:rsidRDefault="006F09AD" w:rsidP="004C7392">
            <w:pPr>
              <w:rPr>
                <w:b/>
                <w:bCs/>
                <w:color w:val="000000" w:themeColor="text1"/>
              </w:rPr>
            </w:pPr>
            <w:r w:rsidRPr="00D0327F">
              <w:rPr>
                <w:b/>
                <w:bCs/>
                <w:color w:val="000000" w:themeColor="text1"/>
              </w:rPr>
              <w:t>G</w:t>
            </w:r>
          </w:p>
        </w:tc>
      </w:tr>
      <w:tr w:rsidR="004C7392" w:rsidRPr="00B8203D" w14:paraId="21A70EF5" w14:textId="77777777" w:rsidTr="00EC4E76">
        <w:tc>
          <w:tcPr>
            <w:tcW w:w="4928" w:type="dxa"/>
            <w:tcBorders>
              <w:top w:val="nil"/>
              <w:bottom w:val="nil"/>
            </w:tcBorders>
            <w:shd w:val="clear" w:color="auto" w:fill="DBE5F1" w:themeFill="accent1" w:themeFillTint="33"/>
          </w:tcPr>
          <w:p w14:paraId="2189BFEF" w14:textId="77777777" w:rsidR="004C7392" w:rsidRPr="00EC4E76" w:rsidRDefault="004C7392" w:rsidP="00EC4E76"/>
          <w:p w14:paraId="4A27DF49" w14:textId="54C67223" w:rsidR="004C7392" w:rsidRPr="00EC4E76" w:rsidRDefault="004C7392" w:rsidP="00EC4E76">
            <w:r w:rsidRPr="00EC4E76">
              <w:t xml:space="preserve">We have set up a Race Panel made up of members of the local Community, Chaired by Cabinet Member, Councillor Dine Romero </w:t>
            </w:r>
          </w:p>
        </w:tc>
        <w:tc>
          <w:tcPr>
            <w:tcW w:w="5386" w:type="dxa"/>
            <w:shd w:val="clear" w:color="auto" w:fill="DBE5F1" w:themeFill="accent1" w:themeFillTint="33"/>
          </w:tcPr>
          <w:p w14:paraId="19B43600" w14:textId="77777777" w:rsidR="004C7392" w:rsidRPr="00EC4E76" w:rsidRDefault="004C7392" w:rsidP="00EC4E76">
            <w:r w:rsidRPr="00EC4E76">
              <w:t xml:space="preserve">The group has carried out a number of work streams to address racism in schools. </w:t>
            </w:r>
          </w:p>
          <w:p w14:paraId="76ADC57D" w14:textId="236999CE" w:rsidR="004C7392" w:rsidRPr="00EC4E76" w:rsidRDefault="004C7392" w:rsidP="00EC4E76">
            <w:r w:rsidRPr="00EC4E76">
              <w:t xml:space="preserve">The Race Charter is active. </w:t>
            </w:r>
            <w:hyperlink r:id="rId9" w:history="1">
              <w:r w:rsidRPr="00EC4E76">
                <w:rPr>
                  <w:rStyle w:val="Hyperlink"/>
                </w:rPr>
                <w:t>https://beta.bathnes.gov.uk/race-equality-charter-schools</w:t>
              </w:r>
            </w:hyperlink>
            <w:r w:rsidRPr="00EC4E76">
              <w:t>The race panel has been working on a number of projects including raising awareness of Bath’s links to the International Slave Trade. Race Panel progress to be shared with CEDIS and actions incorporated into this improvement plan.</w:t>
            </w:r>
          </w:p>
        </w:tc>
        <w:tc>
          <w:tcPr>
            <w:tcW w:w="1228" w:type="dxa"/>
          </w:tcPr>
          <w:p w14:paraId="037E41AD" w14:textId="54020F7E" w:rsidR="004C7392" w:rsidRPr="004C7392" w:rsidRDefault="004C7392" w:rsidP="00E0593A">
            <w:pPr>
              <w:rPr>
                <w:sz w:val="22"/>
              </w:rPr>
            </w:pPr>
            <w:r>
              <w:rPr>
                <w:sz w:val="22"/>
              </w:rPr>
              <w:t>Ongoing</w:t>
            </w:r>
          </w:p>
        </w:tc>
        <w:tc>
          <w:tcPr>
            <w:tcW w:w="1607" w:type="dxa"/>
          </w:tcPr>
          <w:p w14:paraId="1DAA47AA" w14:textId="4940BF92" w:rsidR="004C7392" w:rsidRPr="004C7392" w:rsidRDefault="004C7392" w:rsidP="00E0593A">
            <w:pPr>
              <w:rPr>
                <w:sz w:val="22"/>
              </w:rPr>
            </w:pPr>
            <w:r>
              <w:rPr>
                <w:sz w:val="22"/>
              </w:rPr>
              <w:t>Member for Equalities</w:t>
            </w:r>
          </w:p>
        </w:tc>
        <w:tc>
          <w:tcPr>
            <w:tcW w:w="851" w:type="dxa"/>
            <w:shd w:val="clear" w:color="auto" w:fill="00B050"/>
          </w:tcPr>
          <w:p w14:paraId="288C18FB" w14:textId="6E192B3D" w:rsidR="004C7392" w:rsidRPr="00D0327F" w:rsidRDefault="004C7392" w:rsidP="00E0593A">
            <w:pPr>
              <w:rPr>
                <w:b/>
                <w:bCs/>
                <w:color w:val="000000" w:themeColor="text1"/>
              </w:rPr>
            </w:pPr>
            <w:r w:rsidRPr="00D0327F">
              <w:rPr>
                <w:b/>
                <w:bCs/>
                <w:color w:val="000000" w:themeColor="text1"/>
              </w:rPr>
              <w:t>G</w:t>
            </w:r>
          </w:p>
        </w:tc>
      </w:tr>
      <w:tr w:rsidR="004C7392" w:rsidRPr="00B8203D" w14:paraId="4F3B8DE8" w14:textId="77777777" w:rsidTr="00EC4E76">
        <w:tc>
          <w:tcPr>
            <w:tcW w:w="4928" w:type="dxa"/>
            <w:tcBorders>
              <w:top w:val="nil"/>
            </w:tcBorders>
            <w:shd w:val="clear" w:color="auto" w:fill="DBE5F1" w:themeFill="accent1" w:themeFillTint="33"/>
          </w:tcPr>
          <w:p w14:paraId="4C4F7192" w14:textId="77777777" w:rsidR="004C7392" w:rsidRPr="00EC4E76" w:rsidRDefault="004C7392" w:rsidP="00EC4E76">
            <w:r w:rsidRPr="00EC4E76">
              <w:t>We work in partnership with Ethnic Minority led/focused organisations.</w:t>
            </w:r>
          </w:p>
          <w:p w14:paraId="5A17D185" w14:textId="77777777" w:rsidR="004C7392" w:rsidRPr="00EC4E76" w:rsidRDefault="004C7392" w:rsidP="00EC4E76"/>
        </w:tc>
        <w:tc>
          <w:tcPr>
            <w:tcW w:w="5386" w:type="dxa"/>
            <w:shd w:val="clear" w:color="auto" w:fill="DBE5F1" w:themeFill="accent1" w:themeFillTint="33"/>
          </w:tcPr>
          <w:p w14:paraId="2938E448" w14:textId="77777777" w:rsidR="004C7392" w:rsidRPr="00EC4E76" w:rsidRDefault="004C7392" w:rsidP="00EC4E76"/>
          <w:p w14:paraId="069A5CA6" w14:textId="3AB63180" w:rsidR="004C7392" w:rsidRPr="00EC4E76" w:rsidRDefault="004C7392" w:rsidP="00EC4E76">
            <w:r w:rsidRPr="00EC4E76">
              <w:t>Continue to work in partnership (e.g on projects related to Black History Month; Webinars relating to Bath’s history; Films relating to BLM</w:t>
            </w:r>
            <w:r w:rsidR="0089077A" w:rsidRPr="00EC4E76">
              <w:t>).</w:t>
            </w:r>
            <w:r w:rsidRPr="00EC4E76">
              <w:t xml:space="preserve"> </w:t>
            </w:r>
          </w:p>
          <w:p w14:paraId="5ECDBF6B" w14:textId="253E304E" w:rsidR="004C7392" w:rsidRPr="00EC4E76" w:rsidRDefault="004C7392" w:rsidP="00EC4E76">
            <w:r w:rsidRPr="00EC4E76">
              <w:t>The Ethnic Minority Staff Network are leading on celebrating ‘Success Stories’ of Black people who live in, work in or visit B&amp;NES (Oct 22)</w:t>
            </w:r>
          </w:p>
        </w:tc>
        <w:tc>
          <w:tcPr>
            <w:tcW w:w="1228" w:type="dxa"/>
          </w:tcPr>
          <w:p w14:paraId="16355F7D" w14:textId="5DCFF89A" w:rsidR="004C7392" w:rsidRDefault="004C7392" w:rsidP="005F0035">
            <w:pPr>
              <w:rPr>
                <w:b/>
                <w:bCs/>
              </w:rPr>
            </w:pPr>
            <w:r>
              <w:rPr>
                <w:sz w:val="22"/>
              </w:rPr>
              <w:t>Ongoing</w:t>
            </w:r>
          </w:p>
        </w:tc>
        <w:tc>
          <w:tcPr>
            <w:tcW w:w="1607" w:type="dxa"/>
          </w:tcPr>
          <w:p w14:paraId="189CFC4E" w14:textId="0E8104BD" w:rsidR="004C7392" w:rsidRDefault="004C7392" w:rsidP="005F0035">
            <w:pPr>
              <w:rPr>
                <w:b/>
                <w:bCs/>
              </w:rPr>
            </w:pPr>
            <w:r>
              <w:rPr>
                <w:sz w:val="22"/>
              </w:rPr>
              <w:t>Equalities Team</w:t>
            </w:r>
          </w:p>
        </w:tc>
        <w:tc>
          <w:tcPr>
            <w:tcW w:w="851" w:type="dxa"/>
            <w:shd w:val="clear" w:color="auto" w:fill="00B050"/>
          </w:tcPr>
          <w:p w14:paraId="15423B4C" w14:textId="77777777" w:rsidR="004C7392" w:rsidRPr="00D0327F" w:rsidRDefault="004C7392" w:rsidP="004C7392">
            <w:pPr>
              <w:rPr>
                <w:b/>
                <w:bCs/>
                <w:color w:val="000000" w:themeColor="text1"/>
              </w:rPr>
            </w:pPr>
            <w:r w:rsidRPr="00D0327F">
              <w:rPr>
                <w:b/>
                <w:bCs/>
                <w:color w:val="000000" w:themeColor="text1"/>
              </w:rPr>
              <w:t>G</w:t>
            </w:r>
          </w:p>
          <w:p w14:paraId="5987F129" w14:textId="77777777" w:rsidR="004C7392" w:rsidRPr="00D0327F" w:rsidRDefault="004C7392" w:rsidP="00E0593A">
            <w:pPr>
              <w:rPr>
                <w:b/>
                <w:bCs/>
                <w:color w:val="000000" w:themeColor="text1"/>
              </w:rPr>
            </w:pPr>
          </w:p>
        </w:tc>
      </w:tr>
      <w:tr w:rsidR="004C7392" w:rsidRPr="00B8203D" w14:paraId="3BC96E54" w14:textId="77777777" w:rsidTr="009A4479">
        <w:tc>
          <w:tcPr>
            <w:tcW w:w="4928" w:type="dxa"/>
            <w:tcBorders>
              <w:bottom w:val="nil"/>
            </w:tcBorders>
          </w:tcPr>
          <w:p w14:paraId="4D8D2C2A" w14:textId="77777777" w:rsidR="004C7392" w:rsidRDefault="004C7392" w:rsidP="004C7392">
            <w:pPr>
              <w:rPr>
                <w:sz w:val="22"/>
              </w:rPr>
            </w:pPr>
            <w:r>
              <w:rPr>
                <w:sz w:val="22"/>
              </w:rPr>
              <w:t xml:space="preserve">We have a </w:t>
            </w:r>
            <w:r w:rsidRPr="003F4E34">
              <w:rPr>
                <w:sz w:val="22"/>
              </w:rPr>
              <w:t xml:space="preserve">Strategic </w:t>
            </w:r>
            <w:r>
              <w:rPr>
                <w:sz w:val="22"/>
              </w:rPr>
              <w:t>P</w:t>
            </w:r>
            <w:r w:rsidRPr="003F4E34">
              <w:rPr>
                <w:sz w:val="22"/>
              </w:rPr>
              <w:t xml:space="preserve">artnership Against Hate Crime with Police, SARI, CURO etc. </w:t>
            </w:r>
            <w:r>
              <w:rPr>
                <w:sz w:val="22"/>
              </w:rPr>
              <w:t xml:space="preserve">This group receives data on incidents, which is analysed and acted upon. </w:t>
            </w:r>
          </w:p>
          <w:p w14:paraId="271DCE72" w14:textId="6F5FE97C" w:rsidR="009A4479" w:rsidRDefault="009A4479" w:rsidP="004C7392">
            <w:pPr>
              <w:rPr>
                <w:sz w:val="22"/>
              </w:rPr>
            </w:pPr>
          </w:p>
        </w:tc>
        <w:tc>
          <w:tcPr>
            <w:tcW w:w="5386" w:type="dxa"/>
          </w:tcPr>
          <w:p w14:paraId="3D85AEA0" w14:textId="20A578BF" w:rsidR="004C7392" w:rsidRDefault="004C7392" w:rsidP="00E0593A">
            <w:pPr>
              <w:rPr>
                <w:sz w:val="22"/>
              </w:rPr>
            </w:pPr>
            <w:r>
              <w:rPr>
                <w:sz w:val="22"/>
              </w:rPr>
              <w:t>Summary reports on hate crime to be taken to the CEDIS group</w:t>
            </w:r>
          </w:p>
        </w:tc>
        <w:tc>
          <w:tcPr>
            <w:tcW w:w="1228" w:type="dxa"/>
          </w:tcPr>
          <w:p w14:paraId="4C890757" w14:textId="1AEAF33D" w:rsidR="004C7392" w:rsidRPr="004C7392" w:rsidRDefault="004C7392" w:rsidP="00E0593A">
            <w:pPr>
              <w:rPr>
                <w:sz w:val="22"/>
              </w:rPr>
            </w:pPr>
            <w:r>
              <w:rPr>
                <w:sz w:val="22"/>
              </w:rPr>
              <w:t>Ongoing</w:t>
            </w:r>
          </w:p>
        </w:tc>
        <w:tc>
          <w:tcPr>
            <w:tcW w:w="1607" w:type="dxa"/>
          </w:tcPr>
          <w:p w14:paraId="3FEB7EEE" w14:textId="42823ACF" w:rsidR="004C7392" w:rsidRPr="004C7392" w:rsidRDefault="004C7392" w:rsidP="00E0593A">
            <w:pPr>
              <w:rPr>
                <w:sz w:val="22"/>
              </w:rPr>
            </w:pPr>
            <w:r w:rsidRPr="00E24123">
              <w:rPr>
                <w:sz w:val="22"/>
              </w:rPr>
              <w:t xml:space="preserve">Community Safety </w:t>
            </w:r>
          </w:p>
        </w:tc>
        <w:tc>
          <w:tcPr>
            <w:tcW w:w="851" w:type="dxa"/>
            <w:shd w:val="clear" w:color="auto" w:fill="00B050"/>
          </w:tcPr>
          <w:p w14:paraId="487140A2" w14:textId="1916F443" w:rsidR="004C7392" w:rsidRPr="00D0327F" w:rsidRDefault="004C7392" w:rsidP="00E0593A">
            <w:pPr>
              <w:rPr>
                <w:b/>
                <w:bCs/>
                <w:color w:val="000000" w:themeColor="text1"/>
              </w:rPr>
            </w:pPr>
            <w:r w:rsidRPr="00D0327F">
              <w:rPr>
                <w:b/>
                <w:bCs/>
                <w:color w:val="000000" w:themeColor="text1"/>
              </w:rPr>
              <w:t>G</w:t>
            </w:r>
          </w:p>
        </w:tc>
      </w:tr>
      <w:tr w:rsidR="004C7392" w:rsidRPr="00B8203D" w14:paraId="4ECF96FE" w14:textId="77777777" w:rsidTr="009A4479">
        <w:tc>
          <w:tcPr>
            <w:tcW w:w="4928" w:type="dxa"/>
            <w:tcBorders>
              <w:top w:val="nil"/>
            </w:tcBorders>
          </w:tcPr>
          <w:p w14:paraId="0E9407F9" w14:textId="3CCC5714" w:rsidR="004C7392" w:rsidRDefault="004C7392" w:rsidP="00E0593A">
            <w:pPr>
              <w:rPr>
                <w:sz w:val="22"/>
              </w:rPr>
            </w:pPr>
            <w:r>
              <w:rPr>
                <w:sz w:val="22"/>
              </w:rPr>
              <w:t xml:space="preserve">We monitor and provide support to schools in respect of </w:t>
            </w:r>
            <w:r w:rsidRPr="003F4E34">
              <w:rPr>
                <w:sz w:val="22"/>
              </w:rPr>
              <w:t>Serious Equality Incide</w:t>
            </w:r>
            <w:r>
              <w:rPr>
                <w:sz w:val="22"/>
              </w:rPr>
              <w:t>n</w:t>
            </w:r>
            <w:r w:rsidRPr="003F4E34">
              <w:rPr>
                <w:sz w:val="22"/>
              </w:rPr>
              <w:t>t</w:t>
            </w:r>
            <w:r>
              <w:rPr>
                <w:sz w:val="22"/>
              </w:rPr>
              <w:t>s.</w:t>
            </w:r>
          </w:p>
        </w:tc>
        <w:tc>
          <w:tcPr>
            <w:tcW w:w="5386" w:type="dxa"/>
          </w:tcPr>
          <w:p w14:paraId="600297B3" w14:textId="069F8381" w:rsidR="004C7392" w:rsidRDefault="004C7392" w:rsidP="005F0035">
            <w:pPr>
              <w:rPr>
                <w:sz w:val="22"/>
              </w:rPr>
            </w:pPr>
            <w:r>
              <w:rPr>
                <w:sz w:val="22"/>
              </w:rPr>
              <w:t>Continue to encourage schools to engage with local services e.g. SARI, SPACE LGBTQ+ Youth group.</w:t>
            </w:r>
          </w:p>
        </w:tc>
        <w:tc>
          <w:tcPr>
            <w:tcW w:w="1228" w:type="dxa"/>
          </w:tcPr>
          <w:p w14:paraId="5E82895D" w14:textId="35492D8C" w:rsidR="004C7392" w:rsidRDefault="004C7392" w:rsidP="00E0593A">
            <w:pPr>
              <w:rPr>
                <w:b/>
                <w:bCs/>
              </w:rPr>
            </w:pPr>
            <w:r>
              <w:rPr>
                <w:sz w:val="22"/>
              </w:rPr>
              <w:t>Ongoing</w:t>
            </w:r>
          </w:p>
        </w:tc>
        <w:tc>
          <w:tcPr>
            <w:tcW w:w="1607" w:type="dxa"/>
          </w:tcPr>
          <w:p w14:paraId="50DC9EBC" w14:textId="0E13F49A" w:rsidR="004C7392" w:rsidRDefault="004C7392" w:rsidP="00E0593A">
            <w:pPr>
              <w:rPr>
                <w:b/>
                <w:bCs/>
              </w:rPr>
            </w:pPr>
            <w:r>
              <w:rPr>
                <w:sz w:val="22"/>
              </w:rPr>
              <w:t>Equalities Team</w:t>
            </w:r>
          </w:p>
        </w:tc>
        <w:tc>
          <w:tcPr>
            <w:tcW w:w="851" w:type="dxa"/>
            <w:shd w:val="clear" w:color="auto" w:fill="00B050"/>
          </w:tcPr>
          <w:p w14:paraId="3AC265FE" w14:textId="4CFFC4EE" w:rsidR="004C7392" w:rsidRPr="00D0327F" w:rsidRDefault="004C7392" w:rsidP="00E0593A">
            <w:pPr>
              <w:rPr>
                <w:b/>
                <w:bCs/>
                <w:color w:val="000000" w:themeColor="text1"/>
              </w:rPr>
            </w:pPr>
            <w:r w:rsidRPr="00D0327F">
              <w:rPr>
                <w:b/>
                <w:bCs/>
                <w:color w:val="000000" w:themeColor="text1"/>
              </w:rPr>
              <w:t>G</w:t>
            </w:r>
          </w:p>
        </w:tc>
      </w:tr>
      <w:tr w:rsidR="00E0593A" w:rsidRPr="00B8203D" w14:paraId="48EF9A47" w14:textId="77777777" w:rsidTr="009A4479">
        <w:tc>
          <w:tcPr>
            <w:tcW w:w="4928" w:type="dxa"/>
            <w:tcBorders>
              <w:bottom w:val="nil"/>
            </w:tcBorders>
          </w:tcPr>
          <w:p w14:paraId="06EEE0CD" w14:textId="746537D9" w:rsidR="00004245" w:rsidRPr="00004245" w:rsidRDefault="00004245" w:rsidP="00004245">
            <w:pPr>
              <w:rPr>
                <w:b/>
                <w:bCs/>
                <w:sz w:val="22"/>
              </w:rPr>
            </w:pPr>
            <w:r w:rsidRPr="00004245">
              <w:rPr>
                <w:b/>
                <w:bCs/>
                <w:sz w:val="22"/>
              </w:rPr>
              <w:t xml:space="preserve">We involve local people, including underrepresented groups, in opportunities for public participation. </w:t>
            </w:r>
          </w:p>
          <w:p w14:paraId="43C5360B" w14:textId="77777777" w:rsidR="00004245" w:rsidRDefault="00004245" w:rsidP="00004245">
            <w:pPr>
              <w:rPr>
                <w:sz w:val="22"/>
              </w:rPr>
            </w:pPr>
          </w:p>
          <w:p w14:paraId="37C5A58D" w14:textId="77777777" w:rsidR="00E0593A" w:rsidRDefault="00004245" w:rsidP="005F0035">
            <w:pPr>
              <w:rPr>
                <w:sz w:val="22"/>
              </w:rPr>
            </w:pPr>
            <w:r>
              <w:rPr>
                <w:sz w:val="22"/>
              </w:rPr>
              <w:t xml:space="preserve">We have </w:t>
            </w:r>
            <w:r w:rsidRPr="00026499">
              <w:rPr>
                <w:sz w:val="22"/>
              </w:rPr>
              <w:t>Policy Development Scrutiny panels</w:t>
            </w:r>
            <w:r>
              <w:rPr>
                <w:sz w:val="22"/>
              </w:rPr>
              <w:t xml:space="preserve">, and PDS Enquiry days. </w:t>
            </w:r>
          </w:p>
          <w:p w14:paraId="55AA7CAD" w14:textId="3BE41350" w:rsidR="009A4479" w:rsidRPr="00B8203D" w:rsidRDefault="009A4479" w:rsidP="005F0035">
            <w:pPr>
              <w:rPr>
                <w:b/>
                <w:bCs/>
              </w:rPr>
            </w:pPr>
          </w:p>
        </w:tc>
        <w:tc>
          <w:tcPr>
            <w:tcW w:w="5386" w:type="dxa"/>
          </w:tcPr>
          <w:p w14:paraId="087DD277" w14:textId="39BC791C" w:rsidR="001F4FAA" w:rsidRPr="004C5EE7" w:rsidRDefault="004C5EE7" w:rsidP="005F0035">
            <w:pPr>
              <w:rPr>
                <w:sz w:val="22"/>
              </w:rPr>
            </w:pPr>
            <w:r w:rsidRPr="00E24123">
              <w:rPr>
                <w:sz w:val="22"/>
              </w:rPr>
              <w:t>We will encourage participation of a wide cross section of adults and young people in panels that will replace the Area Forums.</w:t>
            </w:r>
          </w:p>
        </w:tc>
        <w:tc>
          <w:tcPr>
            <w:tcW w:w="1228" w:type="dxa"/>
          </w:tcPr>
          <w:p w14:paraId="5DFFDBFF" w14:textId="0E7EF57A" w:rsidR="00440EFC" w:rsidRPr="009A5D94" w:rsidRDefault="009A5D94" w:rsidP="00E0593A">
            <w:pPr>
              <w:rPr>
                <w:sz w:val="22"/>
              </w:rPr>
            </w:pPr>
            <w:r w:rsidRPr="009A5D94">
              <w:rPr>
                <w:sz w:val="22"/>
              </w:rPr>
              <w:t>Ongoing</w:t>
            </w:r>
          </w:p>
        </w:tc>
        <w:tc>
          <w:tcPr>
            <w:tcW w:w="1607" w:type="dxa"/>
          </w:tcPr>
          <w:p w14:paraId="3BA7AB64" w14:textId="26D7A407" w:rsidR="009A5D94" w:rsidRPr="005F0035" w:rsidRDefault="004C5EE7" w:rsidP="005F0035">
            <w:pPr>
              <w:rPr>
                <w:sz w:val="22"/>
              </w:rPr>
            </w:pPr>
            <w:r>
              <w:rPr>
                <w:sz w:val="22"/>
              </w:rPr>
              <w:t xml:space="preserve">Communities </w:t>
            </w:r>
            <w:r w:rsidRPr="004C5EE7">
              <w:rPr>
                <w:sz w:val="22"/>
              </w:rPr>
              <w:t>Team</w:t>
            </w:r>
          </w:p>
        </w:tc>
        <w:tc>
          <w:tcPr>
            <w:tcW w:w="851" w:type="dxa"/>
            <w:shd w:val="clear" w:color="auto" w:fill="00B050"/>
          </w:tcPr>
          <w:p w14:paraId="2A66E86E" w14:textId="40E185D2" w:rsidR="00315735" w:rsidRPr="00D0327F" w:rsidRDefault="00440EFC" w:rsidP="005F0035">
            <w:pPr>
              <w:rPr>
                <w:b/>
                <w:bCs/>
                <w:color w:val="000000" w:themeColor="text1"/>
              </w:rPr>
            </w:pPr>
            <w:r w:rsidRPr="00D0327F">
              <w:rPr>
                <w:b/>
                <w:bCs/>
                <w:color w:val="000000" w:themeColor="text1"/>
              </w:rPr>
              <w:t>G</w:t>
            </w:r>
          </w:p>
        </w:tc>
      </w:tr>
      <w:tr w:rsidR="005F0035" w:rsidRPr="00B8203D" w14:paraId="76836063" w14:textId="77777777" w:rsidTr="009A4479">
        <w:tc>
          <w:tcPr>
            <w:tcW w:w="4928" w:type="dxa"/>
            <w:tcBorders>
              <w:top w:val="nil"/>
              <w:bottom w:val="nil"/>
            </w:tcBorders>
          </w:tcPr>
          <w:p w14:paraId="321FC382" w14:textId="5503596F" w:rsidR="005F0035" w:rsidRPr="005F0035" w:rsidRDefault="005F0035" w:rsidP="00004245">
            <w:r w:rsidRPr="515D40E3">
              <w:rPr>
                <w:rFonts w:eastAsia="Arial" w:cs="Arial"/>
                <w:sz w:val="22"/>
              </w:rPr>
              <w:t>Responding to the recommendations in the Avon and Somerset Identifying Disproportionality report</w:t>
            </w:r>
          </w:p>
        </w:tc>
        <w:tc>
          <w:tcPr>
            <w:tcW w:w="5386" w:type="dxa"/>
          </w:tcPr>
          <w:p w14:paraId="5C0DDFB8" w14:textId="77777777" w:rsidR="005F0035" w:rsidRPr="00440EFC" w:rsidRDefault="005F0035" w:rsidP="005F0035">
            <w:pPr>
              <w:rPr>
                <w:rFonts w:eastAsia="Arial" w:cs="Arial"/>
                <w:sz w:val="22"/>
              </w:rPr>
            </w:pPr>
            <w:r w:rsidRPr="515D40E3">
              <w:rPr>
                <w:rFonts w:eastAsia="Arial" w:cs="Arial"/>
                <w:sz w:val="22"/>
              </w:rPr>
              <w:t>The report has been widely disseminated locally and the YOS Management Board is overseeing the local response. Some of the issues are being followed up by the task and finish group on permanent exclusions, led by Jason Pegg and we have raised the need for ethnicity recording to be based on the 18+1 categories across all our systems. We await further guidance from the Avon and Somerset Criminal Justice Board about the introduction of a group to oversee the youth recommendations. Overall, the response is being led by Sarah Crew, Chief Constable</w:t>
            </w:r>
          </w:p>
          <w:p w14:paraId="079C282C" w14:textId="77777777" w:rsidR="005F0035" w:rsidRPr="00E24123" w:rsidRDefault="005F0035" w:rsidP="004C5EE7">
            <w:pPr>
              <w:rPr>
                <w:sz w:val="22"/>
              </w:rPr>
            </w:pPr>
          </w:p>
        </w:tc>
        <w:tc>
          <w:tcPr>
            <w:tcW w:w="1228" w:type="dxa"/>
          </w:tcPr>
          <w:p w14:paraId="0CBDE093" w14:textId="03ACCDB0" w:rsidR="005F0035" w:rsidRPr="009A5D94" w:rsidRDefault="005F0035" w:rsidP="00E0593A">
            <w:pPr>
              <w:rPr>
                <w:sz w:val="22"/>
              </w:rPr>
            </w:pPr>
            <w:r>
              <w:rPr>
                <w:sz w:val="22"/>
              </w:rPr>
              <w:t xml:space="preserve">Ongoing </w:t>
            </w:r>
          </w:p>
        </w:tc>
        <w:tc>
          <w:tcPr>
            <w:tcW w:w="1607" w:type="dxa"/>
          </w:tcPr>
          <w:p w14:paraId="6B5D30E8" w14:textId="733998EE" w:rsidR="005F0035" w:rsidRDefault="005F0035" w:rsidP="005F0035">
            <w:pPr>
              <w:rPr>
                <w:sz w:val="22"/>
              </w:rPr>
            </w:pPr>
            <w:r>
              <w:rPr>
                <w:sz w:val="22"/>
              </w:rPr>
              <w:t>YOS Management Board</w:t>
            </w:r>
          </w:p>
        </w:tc>
        <w:tc>
          <w:tcPr>
            <w:tcW w:w="851" w:type="dxa"/>
            <w:shd w:val="clear" w:color="auto" w:fill="00B050"/>
          </w:tcPr>
          <w:p w14:paraId="746E272B" w14:textId="77777777" w:rsidR="005F0035" w:rsidRPr="00D0327F" w:rsidRDefault="005F0035" w:rsidP="005F0035">
            <w:pPr>
              <w:rPr>
                <w:b/>
                <w:bCs/>
                <w:color w:val="000000" w:themeColor="text1"/>
              </w:rPr>
            </w:pPr>
            <w:r w:rsidRPr="00D0327F">
              <w:rPr>
                <w:b/>
                <w:bCs/>
                <w:color w:val="000000" w:themeColor="text1"/>
              </w:rPr>
              <w:t>G</w:t>
            </w:r>
          </w:p>
          <w:p w14:paraId="712A1563" w14:textId="77777777" w:rsidR="005F0035" w:rsidRPr="00D0327F" w:rsidRDefault="005F0035" w:rsidP="00E0593A">
            <w:pPr>
              <w:rPr>
                <w:b/>
                <w:bCs/>
                <w:color w:val="000000" w:themeColor="text1"/>
              </w:rPr>
            </w:pPr>
          </w:p>
        </w:tc>
      </w:tr>
      <w:tr w:rsidR="005F0035" w:rsidRPr="00B8203D" w14:paraId="0F76D986" w14:textId="77777777" w:rsidTr="00EC4E76">
        <w:tc>
          <w:tcPr>
            <w:tcW w:w="4928" w:type="dxa"/>
            <w:tcBorders>
              <w:top w:val="nil"/>
              <w:bottom w:val="nil"/>
            </w:tcBorders>
            <w:shd w:val="clear" w:color="auto" w:fill="DBE5F1" w:themeFill="accent1" w:themeFillTint="33"/>
          </w:tcPr>
          <w:p w14:paraId="503EC3C7" w14:textId="77777777" w:rsidR="005F0035" w:rsidRDefault="005F0035" w:rsidP="00EC4E76">
            <w:r>
              <w:t xml:space="preserve">The </w:t>
            </w:r>
            <w:r w:rsidRPr="006556A6">
              <w:t xml:space="preserve">recently established Race Panel is providing a way for community members to engage with us in respect of race equality issues. </w:t>
            </w:r>
          </w:p>
          <w:p w14:paraId="78A07139" w14:textId="346CE29F" w:rsidR="009A4479" w:rsidRPr="00004245" w:rsidRDefault="009A4479" w:rsidP="00EC4E76"/>
        </w:tc>
        <w:tc>
          <w:tcPr>
            <w:tcW w:w="5386" w:type="dxa"/>
            <w:shd w:val="clear" w:color="auto" w:fill="DBE5F1" w:themeFill="accent1" w:themeFillTint="33"/>
          </w:tcPr>
          <w:p w14:paraId="3E24A28D" w14:textId="168F2A0A" w:rsidR="005F0035" w:rsidRPr="00E24123" w:rsidRDefault="005F0035" w:rsidP="00EC4E76">
            <w:r>
              <w:t xml:space="preserve">A Twitter account will be set up for the Race Panel and a member of the group will receive social media training  </w:t>
            </w:r>
          </w:p>
        </w:tc>
        <w:tc>
          <w:tcPr>
            <w:tcW w:w="1228" w:type="dxa"/>
          </w:tcPr>
          <w:p w14:paraId="1E7CC508" w14:textId="2DBF14D6" w:rsidR="005F0035" w:rsidRPr="009A5D94" w:rsidRDefault="005F0035" w:rsidP="00E0593A">
            <w:pPr>
              <w:rPr>
                <w:sz w:val="22"/>
              </w:rPr>
            </w:pPr>
            <w:r>
              <w:rPr>
                <w:sz w:val="22"/>
              </w:rPr>
              <w:t>TBC</w:t>
            </w:r>
          </w:p>
        </w:tc>
        <w:tc>
          <w:tcPr>
            <w:tcW w:w="1607" w:type="dxa"/>
          </w:tcPr>
          <w:p w14:paraId="4C07171D" w14:textId="77777777" w:rsidR="005F0035" w:rsidRPr="00E24123" w:rsidRDefault="005F0035" w:rsidP="005F0035">
            <w:pPr>
              <w:rPr>
                <w:sz w:val="22"/>
              </w:rPr>
            </w:pPr>
            <w:r w:rsidRPr="00E24123">
              <w:rPr>
                <w:sz w:val="22"/>
              </w:rPr>
              <w:t>Race Panel</w:t>
            </w:r>
          </w:p>
          <w:p w14:paraId="339F7429" w14:textId="175B89B8" w:rsidR="005F0035" w:rsidRDefault="005F0035" w:rsidP="00E0593A">
            <w:pPr>
              <w:rPr>
                <w:sz w:val="22"/>
              </w:rPr>
            </w:pPr>
            <w:r w:rsidRPr="00E24123">
              <w:rPr>
                <w:sz w:val="22"/>
              </w:rPr>
              <w:t>Comms Team</w:t>
            </w:r>
          </w:p>
        </w:tc>
        <w:tc>
          <w:tcPr>
            <w:tcW w:w="851" w:type="dxa"/>
            <w:shd w:val="clear" w:color="auto" w:fill="00B050"/>
          </w:tcPr>
          <w:p w14:paraId="073821D7" w14:textId="77777777" w:rsidR="005F0035" w:rsidRPr="00D0327F" w:rsidRDefault="005F0035" w:rsidP="00E0593A">
            <w:pPr>
              <w:rPr>
                <w:b/>
                <w:bCs/>
                <w:color w:val="000000" w:themeColor="text1"/>
              </w:rPr>
            </w:pPr>
          </w:p>
        </w:tc>
      </w:tr>
      <w:tr w:rsidR="005F0035" w:rsidRPr="00B8203D" w14:paraId="6E8940A2" w14:textId="77777777" w:rsidTr="00854B28">
        <w:tc>
          <w:tcPr>
            <w:tcW w:w="4928" w:type="dxa"/>
            <w:tcBorders>
              <w:top w:val="nil"/>
              <w:bottom w:val="nil"/>
            </w:tcBorders>
          </w:tcPr>
          <w:p w14:paraId="265ADE5E" w14:textId="0D510379" w:rsidR="005F0035" w:rsidRDefault="005F0035" w:rsidP="005F0035">
            <w:pPr>
              <w:rPr>
                <w:color w:val="000000" w:themeColor="text1"/>
                <w:sz w:val="22"/>
              </w:rPr>
            </w:pPr>
            <w:r w:rsidRPr="000B3F7E">
              <w:rPr>
                <w:color w:val="000000" w:themeColor="text1"/>
                <w:sz w:val="22"/>
              </w:rPr>
              <w:t xml:space="preserve">Throughout the pandemic we have developed ways of engaging through Webinars, and have managed to reach many protected groups in this </w:t>
            </w:r>
            <w:r w:rsidR="0089077A" w:rsidRPr="000B3F7E">
              <w:rPr>
                <w:color w:val="000000" w:themeColor="text1"/>
                <w:sz w:val="22"/>
              </w:rPr>
              <w:t>way</w:t>
            </w:r>
            <w:r w:rsidR="0089077A">
              <w:rPr>
                <w:color w:val="000000" w:themeColor="text1"/>
                <w:sz w:val="22"/>
              </w:rPr>
              <w:t>. (</w:t>
            </w:r>
            <w:r>
              <w:rPr>
                <w:color w:val="000000" w:themeColor="text1"/>
                <w:sz w:val="22"/>
              </w:rPr>
              <w:t xml:space="preserve">e.g. Young people’s experience of covid; Black Lives Matter; Holocaust </w:t>
            </w:r>
            <w:r w:rsidR="0089077A">
              <w:rPr>
                <w:color w:val="000000" w:themeColor="text1"/>
                <w:sz w:val="22"/>
              </w:rPr>
              <w:t>Memorial Day</w:t>
            </w:r>
            <w:r>
              <w:rPr>
                <w:color w:val="000000" w:themeColor="text1"/>
                <w:sz w:val="22"/>
              </w:rPr>
              <w:t xml:space="preserve">; LGBT History tour of Bath) </w:t>
            </w:r>
          </w:p>
          <w:p w14:paraId="5FA0ED2E" w14:textId="12E99737" w:rsidR="009A4479" w:rsidRPr="00004245" w:rsidRDefault="009A4479" w:rsidP="005F0035">
            <w:pPr>
              <w:rPr>
                <w:b/>
                <w:bCs/>
                <w:sz w:val="22"/>
              </w:rPr>
            </w:pPr>
          </w:p>
        </w:tc>
        <w:tc>
          <w:tcPr>
            <w:tcW w:w="5386" w:type="dxa"/>
          </w:tcPr>
          <w:p w14:paraId="3BB7D514" w14:textId="3AA0386E" w:rsidR="005F0035" w:rsidRPr="00E24123" w:rsidRDefault="005F0035" w:rsidP="005F0035">
            <w:pPr>
              <w:rPr>
                <w:sz w:val="22"/>
              </w:rPr>
            </w:pPr>
            <w:r>
              <w:rPr>
                <w:sz w:val="22"/>
              </w:rPr>
              <w:t>We need to c</w:t>
            </w:r>
            <w:r w:rsidRPr="00004245">
              <w:rPr>
                <w:sz w:val="22"/>
              </w:rPr>
              <w:t>ontinue with the webinar approach post pandemic, as well as face to face engagement.</w:t>
            </w:r>
          </w:p>
        </w:tc>
        <w:tc>
          <w:tcPr>
            <w:tcW w:w="1228" w:type="dxa"/>
          </w:tcPr>
          <w:p w14:paraId="1676322A" w14:textId="3966DFB0" w:rsidR="005F0035" w:rsidRPr="009A5D94" w:rsidRDefault="005F0035" w:rsidP="00E0593A">
            <w:pPr>
              <w:rPr>
                <w:sz w:val="22"/>
              </w:rPr>
            </w:pPr>
            <w:r>
              <w:rPr>
                <w:sz w:val="22"/>
              </w:rPr>
              <w:t>Ongoing</w:t>
            </w:r>
          </w:p>
        </w:tc>
        <w:tc>
          <w:tcPr>
            <w:tcW w:w="1607" w:type="dxa"/>
          </w:tcPr>
          <w:p w14:paraId="4F6F3D30" w14:textId="4347ED49" w:rsidR="005F0035" w:rsidRPr="005F0035" w:rsidRDefault="005F0035" w:rsidP="00E0593A">
            <w:r w:rsidRPr="009A5D94">
              <w:t>All</w:t>
            </w:r>
          </w:p>
        </w:tc>
        <w:tc>
          <w:tcPr>
            <w:tcW w:w="851" w:type="dxa"/>
            <w:shd w:val="clear" w:color="auto" w:fill="E8D76E"/>
          </w:tcPr>
          <w:p w14:paraId="798B42A9" w14:textId="5CC96530" w:rsidR="005F0035" w:rsidRPr="00D0327F" w:rsidRDefault="005F0035" w:rsidP="00E0593A">
            <w:pPr>
              <w:rPr>
                <w:b/>
                <w:bCs/>
                <w:color w:val="000000" w:themeColor="text1"/>
              </w:rPr>
            </w:pPr>
            <w:r w:rsidRPr="00D0327F">
              <w:rPr>
                <w:b/>
                <w:bCs/>
                <w:color w:val="000000" w:themeColor="text1"/>
              </w:rPr>
              <w:t>A</w:t>
            </w:r>
          </w:p>
        </w:tc>
      </w:tr>
      <w:tr w:rsidR="005F0035" w:rsidRPr="00B8203D" w14:paraId="4600C5B6" w14:textId="77777777" w:rsidTr="009A4479">
        <w:tc>
          <w:tcPr>
            <w:tcW w:w="4928" w:type="dxa"/>
            <w:tcBorders>
              <w:top w:val="nil"/>
            </w:tcBorders>
          </w:tcPr>
          <w:p w14:paraId="428313C7" w14:textId="6A52FF5D" w:rsidR="005F0035" w:rsidRPr="00004245" w:rsidRDefault="005F0035" w:rsidP="00004245">
            <w:pPr>
              <w:rPr>
                <w:b/>
                <w:bCs/>
                <w:sz w:val="22"/>
              </w:rPr>
            </w:pPr>
            <w:r w:rsidRPr="00FC6BE4">
              <w:rPr>
                <w:color w:val="000000" w:themeColor="text1"/>
                <w:sz w:val="22"/>
              </w:rPr>
              <w:t>For Elected Members we have a Parental leave policy and a dependent/carers element of the allowance scheme</w:t>
            </w:r>
          </w:p>
        </w:tc>
        <w:tc>
          <w:tcPr>
            <w:tcW w:w="5386" w:type="dxa"/>
          </w:tcPr>
          <w:p w14:paraId="399A8B44" w14:textId="0097D046" w:rsidR="005F0035" w:rsidRPr="00E24123" w:rsidRDefault="005F0035" w:rsidP="004C5EE7">
            <w:pPr>
              <w:rPr>
                <w:sz w:val="22"/>
              </w:rPr>
            </w:pPr>
            <w:r>
              <w:rPr>
                <w:sz w:val="22"/>
              </w:rPr>
              <w:t xml:space="preserve">We need to </w:t>
            </w:r>
            <w:r w:rsidRPr="000B3F7E">
              <w:rPr>
                <w:sz w:val="22"/>
              </w:rPr>
              <w:t xml:space="preserve">support political groups to undertake outreach to increase diversity of candidates </w:t>
            </w:r>
            <w:r>
              <w:rPr>
                <w:sz w:val="22"/>
              </w:rPr>
              <w:t xml:space="preserve">particularly in relation to ethnicity </w:t>
            </w:r>
            <w:r w:rsidRPr="000B3F7E">
              <w:rPr>
                <w:sz w:val="22"/>
              </w:rPr>
              <w:t xml:space="preserve">in the run up to the next election in 2023 (liaising with Electoral Services and Legal Services).  </w:t>
            </w:r>
          </w:p>
        </w:tc>
        <w:tc>
          <w:tcPr>
            <w:tcW w:w="1228" w:type="dxa"/>
          </w:tcPr>
          <w:p w14:paraId="78DD7E99" w14:textId="1F1B5A32" w:rsidR="005F0035" w:rsidRPr="009A5D94" w:rsidRDefault="005F0035" w:rsidP="00E0593A">
            <w:pPr>
              <w:rPr>
                <w:sz w:val="22"/>
              </w:rPr>
            </w:pPr>
            <w:r>
              <w:rPr>
                <w:sz w:val="22"/>
              </w:rPr>
              <w:t>Jan 23</w:t>
            </w:r>
          </w:p>
        </w:tc>
        <w:tc>
          <w:tcPr>
            <w:tcW w:w="1607" w:type="dxa"/>
          </w:tcPr>
          <w:p w14:paraId="644EBE0C" w14:textId="5B8A1EB8" w:rsidR="005F0035" w:rsidRDefault="005F0035" w:rsidP="005F0035">
            <w:pPr>
              <w:rPr>
                <w:sz w:val="22"/>
              </w:rPr>
            </w:pPr>
            <w:r w:rsidRPr="009A5D94">
              <w:rPr>
                <w:sz w:val="22"/>
              </w:rPr>
              <w:t>Democratic Services</w:t>
            </w:r>
            <w:r>
              <w:rPr>
                <w:sz w:val="22"/>
              </w:rPr>
              <w:t xml:space="preserve">/ </w:t>
            </w:r>
            <w:r w:rsidRPr="009A5D94">
              <w:rPr>
                <w:sz w:val="22"/>
              </w:rPr>
              <w:t>Equalities Team</w:t>
            </w:r>
          </w:p>
        </w:tc>
        <w:tc>
          <w:tcPr>
            <w:tcW w:w="851" w:type="dxa"/>
            <w:shd w:val="clear" w:color="auto" w:fill="D99594" w:themeFill="accent2" w:themeFillTint="99"/>
          </w:tcPr>
          <w:p w14:paraId="3BDDC5F9" w14:textId="28122885" w:rsidR="005F0035" w:rsidRPr="00D0327F" w:rsidRDefault="005F0035" w:rsidP="00E0593A">
            <w:pPr>
              <w:rPr>
                <w:b/>
                <w:bCs/>
                <w:color w:val="000000" w:themeColor="text1"/>
              </w:rPr>
            </w:pPr>
            <w:r w:rsidRPr="00D0327F">
              <w:rPr>
                <w:b/>
                <w:bCs/>
                <w:color w:val="000000" w:themeColor="text1"/>
              </w:rPr>
              <w:t>R</w:t>
            </w:r>
          </w:p>
        </w:tc>
      </w:tr>
    </w:tbl>
    <w:p w14:paraId="5022792F" w14:textId="77777777" w:rsidR="003A0A25" w:rsidRDefault="003A0A25">
      <w:r>
        <w:br w:type="page"/>
      </w:r>
    </w:p>
    <w:tbl>
      <w:tblPr>
        <w:tblStyle w:val="TableGrid"/>
        <w:tblW w:w="0" w:type="auto"/>
        <w:tblLayout w:type="fixed"/>
        <w:tblLook w:val="04A0" w:firstRow="1" w:lastRow="0" w:firstColumn="1" w:lastColumn="0" w:noHBand="0" w:noVBand="1"/>
      </w:tblPr>
      <w:tblGrid>
        <w:gridCol w:w="4928"/>
        <w:gridCol w:w="5386"/>
        <w:gridCol w:w="1228"/>
        <w:gridCol w:w="1607"/>
        <w:gridCol w:w="851"/>
      </w:tblGrid>
      <w:tr w:rsidR="00E0593A" w:rsidRPr="00B8203D" w14:paraId="39D9CB86" w14:textId="12109999" w:rsidTr="00D04B42">
        <w:tc>
          <w:tcPr>
            <w:tcW w:w="14000" w:type="dxa"/>
            <w:gridSpan w:val="5"/>
          </w:tcPr>
          <w:p w14:paraId="6D2D97CF" w14:textId="4AAC5415" w:rsidR="00E0593A" w:rsidRDefault="00E0593A" w:rsidP="00E0593A">
            <w:pPr>
              <w:rPr>
                <w:b/>
                <w:bCs/>
                <w:sz w:val="28"/>
                <w:szCs w:val="28"/>
              </w:rPr>
            </w:pPr>
          </w:p>
          <w:p w14:paraId="3BD9636F" w14:textId="77777777" w:rsidR="00E0593A" w:rsidRPr="0085023C" w:rsidRDefault="0085023C" w:rsidP="0085023C">
            <w:pPr>
              <w:pStyle w:val="ListParagraph"/>
              <w:numPr>
                <w:ilvl w:val="0"/>
                <w:numId w:val="39"/>
              </w:numPr>
              <w:rPr>
                <w:b/>
                <w:bCs/>
                <w:sz w:val="32"/>
                <w:szCs w:val="32"/>
              </w:rPr>
            </w:pPr>
            <w:r w:rsidRPr="0085023C">
              <w:rPr>
                <w:b/>
                <w:bCs/>
                <w:sz w:val="32"/>
                <w:szCs w:val="32"/>
              </w:rPr>
              <w:t>Responsive services and customer care</w:t>
            </w:r>
          </w:p>
          <w:p w14:paraId="0D3B5FE0" w14:textId="5E353FB1" w:rsidR="0085023C" w:rsidRPr="0085023C" w:rsidRDefault="0085023C" w:rsidP="0085023C">
            <w:pPr>
              <w:rPr>
                <w:b/>
                <w:bCs/>
              </w:rPr>
            </w:pPr>
          </w:p>
        </w:tc>
      </w:tr>
      <w:tr w:rsidR="002F42CB" w:rsidRPr="00B8203D" w14:paraId="24E186C8" w14:textId="77777777" w:rsidTr="00D04B42">
        <w:tc>
          <w:tcPr>
            <w:tcW w:w="14000" w:type="dxa"/>
            <w:gridSpan w:val="5"/>
          </w:tcPr>
          <w:p w14:paraId="40148543" w14:textId="77777777" w:rsidR="002F42CB" w:rsidRDefault="002F42CB" w:rsidP="00E0593A">
            <w:pPr>
              <w:rPr>
                <w:b/>
                <w:bCs/>
                <w:sz w:val="28"/>
                <w:szCs w:val="28"/>
              </w:rPr>
            </w:pPr>
          </w:p>
          <w:p w14:paraId="79507A71" w14:textId="13063694" w:rsidR="002F42CB" w:rsidRPr="002F42CB" w:rsidRDefault="002F42CB" w:rsidP="002F42CB">
            <w:pPr>
              <w:rPr>
                <w:i/>
                <w:iCs/>
                <w:sz w:val="22"/>
              </w:rPr>
            </w:pPr>
            <w:r w:rsidRPr="002F42CB">
              <w:rPr>
                <w:i/>
                <w:iCs/>
                <w:sz w:val="22"/>
              </w:rPr>
              <w:t>Our Aspirations:</w:t>
            </w:r>
          </w:p>
          <w:p w14:paraId="6E493879" w14:textId="0FE257D7" w:rsidR="002F42CB" w:rsidRPr="002F42CB" w:rsidRDefault="002F42CB" w:rsidP="002F42CB">
            <w:pPr>
              <w:pStyle w:val="ListParagraph"/>
              <w:numPr>
                <w:ilvl w:val="0"/>
                <w:numId w:val="42"/>
              </w:numPr>
              <w:rPr>
                <w:i/>
                <w:iCs/>
                <w:sz w:val="22"/>
              </w:rPr>
            </w:pPr>
            <w:r w:rsidRPr="002F42CB">
              <w:rPr>
                <w:i/>
                <w:iCs/>
                <w:sz w:val="22"/>
              </w:rPr>
              <w:t>Mechanisms are in place to ensure that equality standards are embedded throughout the procurement cycle</w:t>
            </w:r>
          </w:p>
          <w:p w14:paraId="00FE7756" w14:textId="1EF4B23B" w:rsidR="002F42CB" w:rsidRPr="002F42CB" w:rsidRDefault="002F42CB" w:rsidP="002F42CB">
            <w:pPr>
              <w:pStyle w:val="ListParagraph"/>
              <w:numPr>
                <w:ilvl w:val="0"/>
                <w:numId w:val="42"/>
              </w:numPr>
              <w:rPr>
                <w:i/>
                <w:iCs/>
                <w:sz w:val="22"/>
              </w:rPr>
            </w:pPr>
            <w:r w:rsidRPr="002F42CB">
              <w:rPr>
                <w:i/>
                <w:iCs/>
                <w:sz w:val="22"/>
              </w:rPr>
              <w:t>Equality objectives are integrated into service plans across the organisation, with progress towards them performance managed by key decision makers</w:t>
            </w:r>
          </w:p>
          <w:p w14:paraId="2C664326" w14:textId="0830D2AE" w:rsidR="002F42CB" w:rsidRPr="002F42CB" w:rsidRDefault="002F42CB" w:rsidP="002F42CB">
            <w:pPr>
              <w:pStyle w:val="ListParagraph"/>
              <w:numPr>
                <w:ilvl w:val="0"/>
                <w:numId w:val="42"/>
              </w:numPr>
              <w:rPr>
                <w:i/>
                <w:iCs/>
                <w:sz w:val="22"/>
              </w:rPr>
            </w:pPr>
            <w:r w:rsidRPr="002F42CB">
              <w:rPr>
                <w:i/>
                <w:iCs/>
                <w:sz w:val="22"/>
              </w:rPr>
              <w:t>There is evidence that services are meeting the needs of a diverse community, and that take up of services is representative of the wider community</w:t>
            </w:r>
          </w:p>
          <w:p w14:paraId="4222B1B7" w14:textId="77777777" w:rsidR="002F42CB" w:rsidRDefault="002F42CB" w:rsidP="00E0593A">
            <w:pPr>
              <w:rPr>
                <w:b/>
                <w:bCs/>
                <w:sz w:val="28"/>
                <w:szCs w:val="28"/>
              </w:rPr>
            </w:pPr>
          </w:p>
          <w:p w14:paraId="7675EBBC" w14:textId="57C1CA99" w:rsidR="002F42CB" w:rsidRPr="002F42CB" w:rsidRDefault="002F42CB" w:rsidP="00E0593A">
            <w:pPr>
              <w:rPr>
                <w:sz w:val="22"/>
              </w:rPr>
            </w:pPr>
            <w:r w:rsidRPr="002F42CB">
              <w:rPr>
                <w:b/>
                <w:bCs/>
                <w:sz w:val="22"/>
              </w:rPr>
              <w:t>Lead Officer</w:t>
            </w:r>
            <w:r w:rsidR="004C5EE7">
              <w:rPr>
                <w:b/>
                <w:bCs/>
                <w:sz w:val="22"/>
              </w:rPr>
              <w:t xml:space="preserve"> for this section</w:t>
            </w:r>
            <w:r w:rsidRPr="002F42CB">
              <w:rPr>
                <w:sz w:val="22"/>
              </w:rPr>
              <w:t>: Tracey Long</w:t>
            </w:r>
            <w:r>
              <w:rPr>
                <w:sz w:val="22"/>
              </w:rPr>
              <w:t>, Head of Customer Access &amp; Improvement</w:t>
            </w:r>
          </w:p>
        </w:tc>
      </w:tr>
      <w:tr w:rsidR="0085023C" w:rsidRPr="00B8203D" w14:paraId="25CE9A7B" w14:textId="77777777" w:rsidTr="0085023C">
        <w:tc>
          <w:tcPr>
            <w:tcW w:w="4928" w:type="dxa"/>
          </w:tcPr>
          <w:p w14:paraId="1A85D771" w14:textId="77777777" w:rsidR="0085023C" w:rsidRDefault="0085023C" w:rsidP="0085023C">
            <w:pPr>
              <w:rPr>
                <w:b/>
                <w:bCs/>
              </w:rPr>
            </w:pPr>
            <w:bookmarkStart w:id="4" w:name="_Hlk80692828"/>
          </w:p>
          <w:p w14:paraId="1BA6BC8E" w14:textId="77777777" w:rsidR="0085023C" w:rsidRPr="00B8203D" w:rsidRDefault="0085023C" w:rsidP="0085023C">
            <w:pPr>
              <w:rPr>
                <w:b/>
                <w:bCs/>
              </w:rPr>
            </w:pPr>
            <w:r w:rsidRPr="00B8203D">
              <w:rPr>
                <w:b/>
                <w:bCs/>
              </w:rPr>
              <w:t>What</w:t>
            </w:r>
            <w:r>
              <w:rPr>
                <w:b/>
                <w:bCs/>
              </w:rPr>
              <w:t xml:space="preserve"> can the Council already evidence? </w:t>
            </w:r>
            <w:r w:rsidRPr="00B8203D">
              <w:rPr>
                <w:b/>
                <w:bCs/>
              </w:rPr>
              <w:t xml:space="preserve"> </w:t>
            </w:r>
          </w:p>
        </w:tc>
        <w:tc>
          <w:tcPr>
            <w:tcW w:w="5386" w:type="dxa"/>
          </w:tcPr>
          <w:p w14:paraId="669C5765" w14:textId="77777777" w:rsidR="0085023C" w:rsidRDefault="0085023C" w:rsidP="0085023C">
            <w:pPr>
              <w:rPr>
                <w:b/>
                <w:bCs/>
              </w:rPr>
            </w:pPr>
          </w:p>
          <w:p w14:paraId="16D1A64B" w14:textId="77777777" w:rsidR="0085023C" w:rsidRPr="00B8203D" w:rsidRDefault="0085023C" w:rsidP="0085023C">
            <w:pPr>
              <w:rPr>
                <w:b/>
                <w:bCs/>
              </w:rPr>
            </w:pPr>
            <w:r w:rsidRPr="00B8203D">
              <w:rPr>
                <w:b/>
                <w:bCs/>
              </w:rPr>
              <w:t xml:space="preserve">What </w:t>
            </w:r>
            <w:r>
              <w:rPr>
                <w:b/>
                <w:bCs/>
              </w:rPr>
              <w:t xml:space="preserve">are the gaps/what needs to be done? </w:t>
            </w:r>
          </w:p>
        </w:tc>
        <w:tc>
          <w:tcPr>
            <w:tcW w:w="1228" w:type="dxa"/>
          </w:tcPr>
          <w:p w14:paraId="03E5549B" w14:textId="77777777" w:rsidR="0085023C" w:rsidRDefault="0085023C" w:rsidP="0085023C">
            <w:pPr>
              <w:rPr>
                <w:b/>
                <w:bCs/>
              </w:rPr>
            </w:pPr>
          </w:p>
          <w:p w14:paraId="0FEB6B1E" w14:textId="77777777" w:rsidR="0085023C" w:rsidRPr="00B8203D" w:rsidRDefault="0085023C" w:rsidP="0085023C">
            <w:pPr>
              <w:rPr>
                <w:b/>
                <w:bCs/>
              </w:rPr>
            </w:pPr>
            <w:r>
              <w:rPr>
                <w:b/>
                <w:bCs/>
              </w:rPr>
              <w:t>By when</w:t>
            </w:r>
          </w:p>
        </w:tc>
        <w:tc>
          <w:tcPr>
            <w:tcW w:w="1607" w:type="dxa"/>
          </w:tcPr>
          <w:p w14:paraId="5D4193C0" w14:textId="77777777" w:rsidR="0085023C" w:rsidRDefault="0085023C" w:rsidP="0085023C">
            <w:pPr>
              <w:rPr>
                <w:b/>
                <w:bCs/>
              </w:rPr>
            </w:pPr>
          </w:p>
          <w:p w14:paraId="55792933" w14:textId="47CB4C79" w:rsidR="0085023C" w:rsidRPr="00B8203D" w:rsidRDefault="0085023C" w:rsidP="0085023C">
            <w:pPr>
              <w:rPr>
                <w:b/>
                <w:bCs/>
              </w:rPr>
            </w:pPr>
            <w:r>
              <w:rPr>
                <w:b/>
                <w:bCs/>
              </w:rPr>
              <w:t>By whom</w:t>
            </w:r>
          </w:p>
        </w:tc>
        <w:tc>
          <w:tcPr>
            <w:tcW w:w="851" w:type="dxa"/>
          </w:tcPr>
          <w:p w14:paraId="75C001F2" w14:textId="77777777" w:rsidR="0085023C" w:rsidRDefault="0085023C" w:rsidP="0085023C">
            <w:pPr>
              <w:rPr>
                <w:b/>
                <w:bCs/>
              </w:rPr>
            </w:pPr>
          </w:p>
          <w:p w14:paraId="242E786C" w14:textId="37CE05C4" w:rsidR="0085023C" w:rsidRPr="00B8203D" w:rsidRDefault="0085023C" w:rsidP="0085023C">
            <w:pPr>
              <w:rPr>
                <w:b/>
                <w:bCs/>
              </w:rPr>
            </w:pPr>
            <w:r>
              <w:rPr>
                <w:b/>
                <w:bCs/>
              </w:rPr>
              <w:t>RAG</w:t>
            </w:r>
          </w:p>
        </w:tc>
      </w:tr>
      <w:bookmarkEnd w:id="4"/>
      <w:tr w:rsidR="004C0E11" w:rsidRPr="00B8203D" w14:paraId="0EB03112" w14:textId="77777777" w:rsidTr="00854B28">
        <w:tc>
          <w:tcPr>
            <w:tcW w:w="4928" w:type="dxa"/>
            <w:tcBorders>
              <w:bottom w:val="nil"/>
            </w:tcBorders>
          </w:tcPr>
          <w:p w14:paraId="2CD05EA6" w14:textId="77777777" w:rsidR="007F148C" w:rsidRDefault="004C0E11" w:rsidP="004C0E11">
            <w:pPr>
              <w:rPr>
                <w:b/>
                <w:bCs/>
                <w:sz w:val="22"/>
              </w:rPr>
            </w:pPr>
            <w:r w:rsidRPr="009D2BF5">
              <w:rPr>
                <w:b/>
                <w:bCs/>
                <w:sz w:val="22"/>
              </w:rPr>
              <w:t xml:space="preserve">We </w:t>
            </w:r>
            <w:r>
              <w:rPr>
                <w:b/>
                <w:bCs/>
                <w:sz w:val="22"/>
              </w:rPr>
              <w:t xml:space="preserve">look for equalities impacts in our service development and delivery: </w:t>
            </w:r>
          </w:p>
          <w:p w14:paraId="4419519B" w14:textId="77777777" w:rsidR="007F148C" w:rsidRDefault="004C0E11" w:rsidP="00FF2592">
            <w:pPr>
              <w:rPr>
                <w:sz w:val="22"/>
              </w:rPr>
            </w:pPr>
            <w:r>
              <w:rPr>
                <w:sz w:val="22"/>
              </w:rPr>
              <w:t>E</w:t>
            </w:r>
            <w:r w:rsidR="007F148C">
              <w:rPr>
                <w:sz w:val="22"/>
              </w:rPr>
              <w:t>QIA’s</w:t>
            </w:r>
            <w:r>
              <w:rPr>
                <w:sz w:val="22"/>
              </w:rPr>
              <w:t xml:space="preserve"> are carried out using the council’s own template and we can evidence some very thorough E</w:t>
            </w:r>
            <w:r w:rsidR="007F148C">
              <w:rPr>
                <w:sz w:val="22"/>
              </w:rPr>
              <w:t>Q</w:t>
            </w:r>
            <w:r>
              <w:rPr>
                <w:sz w:val="22"/>
              </w:rPr>
              <w:t xml:space="preserve">IAs that capture issues &amp; mitigations </w:t>
            </w:r>
          </w:p>
          <w:p w14:paraId="2263096D" w14:textId="07117745" w:rsidR="009A4479" w:rsidRDefault="009A4479" w:rsidP="00FF2592">
            <w:pPr>
              <w:rPr>
                <w:b/>
                <w:bCs/>
              </w:rPr>
            </w:pPr>
          </w:p>
        </w:tc>
        <w:tc>
          <w:tcPr>
            <w:tcW w:w="5386" w:type="dxa"/>
          </w:tcPr>
          <w:p w14:paraId="4C6D7230" w14:textId="1272D1CF" w:rsidR="004C0E11" w:rsidRPr="004C0E11" w:rsidRDefault="004C0E11" w:rsidP="00FF2592">
            <w:pPr>
              <w:rPr>
                <w:sz w:val="22"/>
              </w:rPr>
            </w:pPr>
            <w:r>
              <w:rPr>
                <w:sz w:val="22"/>
              </w:rPr>
              <w:t xml:space="preserve">RE-publicise 1-1 support with </w:t>
            </w:r>
            <w:r w:rsidR="007F148C">
              <w:rPr>
                <w:sz w:val="22"/>
              </w:rPr>
              <w:t>EQIA</w:t>
            </w:r>
            <w:r>
              <w:rPr>
                <w:sz w:val="22"/>
              </w:rPr>
              <w:t xml:space="preserve"> available fro</w:t>
            </w:r>
            <w:r w:rsidR="00C14574">
              <w:rPr>
                <w:sz w:val="22"/>
              </w:rPr>
              <w:t xml:space="preserve">m </w:t>
            </w:r>
            <w:r>
              <w:rPr>
                <w:sz w:val="22"/>
              </w:rPr>
              <w:t>the Equalit</w:t>
            </w:r>
            <w:r w:rsidR="00C14574">
              <w:rPr>
                <w:sz w:val="22"/>
              </w:rPr>
              <w:t>y Officer</w:t>
            </w:r>
            <w:r>
              <w:rPr>
                <w:sz w:val="22"/>
              </w:rPr>
              <w:t xml:space="preserve"> </w:t>
            </w:r>
            <w:r w:rsidR="007F148C">
              <w:rPr>
                <w:sz w:val="22"/>
              </w:rPr>
              <w:t>(</w:t>
            </w:r>
            <w:r w:rsidR="00C14574">
              <w:rPr>
                <w:sz w:val="22"/>
              </w:rPr>
              <w:t>consider resources and strategy to support this objective at CEDIS)</w:t>
            </w:r>
          </w:p>
        </w:tc>
        <w:tc>
          <w:tcPr>
            <w:tcW w:w="1228" w:type="dxa"/>
          </w:tcPr>
          <w:p w14:paraId="1DC2823E" w14:textId="58DF880A" w:rsidR="004C0E11" w:rsidRPr="00FF2592" w:rsidRDefault="001A2D1B" w:rsidP="00FF2592">
            <w:pPr>
              <w:rPr>
                <w:sz w:val="21"/>
                <w:szCs w:val="21"/>
              </w:rPr>
            </w:pPr>
            <w:r>
              <w:rPr>
                <w:sz w:val="21"/>
                <w:szCs w:val="21"/>
              </w:rPr>
              <w:t>Nov 22</w:t>
            </w:r>
          </w:p>
        </w:tc>
        <w:tc>
          <w:tcPr>
            <w:tcW w:w="1607" w:type="dxa"/>
          </w:tcPr>
          <w:p w14:paraId="4A0B4017" w14:textId="763E8E21" w:rsidR="004C0E11" w:rsidRPr="00FF2592" w:rsidRDefault="004C0E11" w:rsidP="00FF2592">
            <w:pPr>
              <w:rPr>
                <w:sz w:val="22"/>
              </w:rPr>
            </w:pPr>
            <w:r>
              <w:rPr>
                <w:sz w:val="22"/>
              </w:rPr>
              <w:t>Equalities Team</w:t>
            </w:r>
          </w:p>
        </w:tc>
        <w:tc>
          <w:tcPr>
            <w:tcW w:w="851" w:type="dxa"/>
            <w:shd w:val="clear" w:color="auto" w:fill="E8D76E"/>
          </w:tcPr>
          <w:p w14:paraId="2CA69BB5" w14:textId="28A8FEAA" w:rsidR="004C0E11" w:rsidRPr="00D0327F" w:rsidRDefault="001A2D1B" w:rsidP="00FF2592">
            <w:pPr>
              <w:rPr>
                <w:b/>
                <w:bCs/>
                <w:color w:val="000000" w:themeColor="text1"/>
                <w:sz w:val="22"/>
              </w:rPr>
            </w:pPr>
            <w:r w:rsidRPr="00D0327F">
              <w:rPr>
                <w:b/>
                <w:bCs/>
                <w:color w:val="000000" w:themeColor="text1"/>
                <w:sz w:val="22"/>
              </w:rPr>
              <w:t>A</w:t>
            </w:r>
          </w:p>
        </w:tc>
      </w:tr>
      <w:tr w:rsidR="00FF2592" w:rsidRPr="00B8203D" w14:paraId="760DD5A2" w14:textId="77777777" w:rsidTr="00854B28">
        <w:tc>
          <w:tcPr>
            <w:tcW w:w="4928" w:type="dxa"/>
            <w:tcBorders>
              <w:top w:val="nil"/>
            </w:tcBorders>
          </w:tcPr>
          <w:p w14:paraId="0B497169" w14:textId="53BB39A8" w:rsidR="00FF2592" w:rsidRPr="009D2BF5" w:rsidRDefault="00FF2592" w:rsidP="004C0E11">
            <w:pPr>
              <w:rPr>
                <w:b/>
                <w:bCs/>
                <w:sz w:val="22"/>
              </w:rPr>
            </w:pPr>
            <w:r w:rsidRPr="4084A58C">
              <w:rPr>
                <w:rFonts w:eastAsia="Arial" w:cs="Arial"/>
                <w:sz w:val="22"/>
              </w:rPr>
              <w:t>E</w:t>
            </w:r>
            <w:r>
              <w:rPr>
                <w:rFonts w:eastAsia="Arial" w:cs="Arial"/>
                <w:sz w:val="22"/>
              </w:rPr>
              <w:t>Q</w:t>
            </w:r>
            <w:r w:rsidRPr="4084A58C">
              <w:rPr>
                <w:rFonts w:eastAsia="Arial" w:cs="Arial"/>
                <w:sz w:val="22"/>
              </w:rPr>
              <w:t>IAs are all signed off by Heads of service, so there is some engagement with issues relating to service accessibility and appropriateness.</w:t>
            </w:r>
          </w:p>
        </w:tc>
        <w:tc>
          <w:tcPr>
            <w:tcW w:w="5386" w:type="dxa"/>
          </w:tcPr>
          <w:p w14:paraId="1B908DB5" w14:textId="7E473987" w:rsidR="00FF2592" w:rsidRPr="00FF2592" w:rsidRDefault="00FF2592" w:rsidP="004C0E11">
            <w:r w:rsidRPr="4084A58C">
              <w:rPr>
                <w:rFonts w:eastAsia="Arial" w:cs="Arial"/>
                <w:sz w:val="22"/>
              </w:rPr>
              <w:t>Review the EIA template to increase the focus on customer focused contact management, encourage services to use and analyse data (e.g. in respect of service demand and which channels customers are using to access).</w:t>
            </w:r>
          </w:p>
        </w:tc>
        <w:tc>
          <w:tcPr>
            <w:tcW w:w="1228" w:type="dxa"/>
          </w:tcPr>
          <w:p w14:paraId="139913F3" w14:textId="1BABEB41" w:rsidR="00FF2592" w:rsidRDefault="0089077A" w:rsidP="004C0E11">
            <w:pPr>
              <w:rPr>
                <w:sz w:val="21"/>
                <w:szCs w:val="21"/>
              </w:rPr>
            </w:pPr>
            <w:r>
              <w:rPr>
                <w:sz w:val="21"/>
                <w:szCs w:val="21"/>
              </w:rPr>
              <w:t xml:space="preserve">Jan </w:t>
            </w:r>
            <w:r w:rsidRPr="009D2BF5">
              <w:rPr>
                <w:sz w:val="21"/>
                <w:szCs w:val="21"/>
              </w:rPr>
              <w:t>2022</w:t>
            </w:r>
          </w:p>
        </w:tc>
        <w:tc>
          <w:tcPr>
            <w:tcW w:w="1607" w:type="dxa"/>
          </w:tcPr>
          <w:p w14:paraId="729F17C8" w14:textId="7EFBC894" w:rsidR="00FF2592" w:rsidRDefault="00FF2592" w:rsidP="004C0E11">
            <w:pPr>
              <w:rPr>
                <w:sz w:val="22"/>
              </w:rPr>
            </w:pPr>
            <w:r>
              <w:rPr>
                <w:sz w:val="22"/>
              </w:rPr>
              <w:t>Equalities Team</w:t>
            </w:r>
          </w:p>
        </w:tc>
        <w:tc>
          <w:tcPr>
            <w:tcW w:w="851" w:type="dxa"/>
            <w:shd w:val="clear" w:color="auto" w:fill="E8D76E"/>
          </w:tcPr>
          <w:p w14:paraId="5C6050EF" w14:textId="0D76FBDD" w:rsidR="00FF2592" w:rsidRPr="00D0327F" w:rsidRDefault="00FF2592" w:rsidP="004C0E11">
            <w:pPr>
              <w:rPr>
                <w:b/>
                <w:bCs/>
                <w:color w:val="000000" w:themeColor="text1"/>
                <w:sz w:val="22"/>
              </w:rPr>
            </w:pPr>
            <w:r w:rsidRPr="00D0327F">
              <w:rPr>
                <w:b/>
                <w:bCs/>
                <w:color w:val="000000" w:themeColor="text1"/>
                <w:sz w:val="22"/>
              </w:rPr>
              <w:t>A</w:t>
            </w:r>
          </w:p>
        </w:tc>
      </w:tr>
      <w:tr w:rsidR="004C0E11" w:rsidRPr="00B8203D" w14:paraId="1167756F" w14:textId="77777777" w:rsidTr="009A4479">
        <w:tc>
          <w:tcPr>
            <w:tcW w:w="4928" w:type="dxa"/>
            <w:tcBorders>
              <w:bottom w:val="nil"/>
            </w:tcBorders>
          </w:tcPr>
          <w:p w14:paraId="5617D57C" w14:textId="6660CE2B" w:rsidR="004C0E11" w:rsidRPr="0085023C" w:rsidRDefault="004C0E11" w:rsidP="004C0E11">
            <w:pPr>
              <w:rPr>
                <w:b/>
                <w:bCs/>
                <w:sz w:val="22"/>
              </w:rPr>
            </w:pPr>
            <w:r w:rsidRPr="0085023C">
              <w:rPr>
                <w:b/>
                <w:bCs/>
                <w:sz w:val="22"/>
              </w:rPr>
              <w:t>We</w:t>
            </w:r>
            <w:r>
              <w:rPr>
                <w:b/>
                <w:bCs/>
                <w:sz w:val="22"/>
              </w:rPr>
              <w:t xml:space="preserve">’re </w:t>
            </w:r>
            <w:r w:rsidRPr="0085023C">
              <w:rPr>
                <w:b/>
                <w:bCs/>
                <w:sz w:val="22"/>
              </w:rPr>
              <w:t>embedding equality considerations in our proc</w:t>
            </w:r>
            <w:r>
              <w:rPr>
                <w:b/>
                <w:bCs/>
                <w:sz w:val="22"/>
              </w:rPr>
              <w:t>u</w:t>
            </w:r>
            <w:r w:rsidRPr="0085023C">
              <w:rPr>
                <w:b/>
                <w:bCs/>
                <w:sz w:val="22"/>
              </w:rPr>
              <w:t>rem</w:t>
            </w:r>
            <w:r>
              <w:rPr>
                <w:b/>
                <w:bCs/>
                <w:sz w:val="22"/>
              </w:rPr>
              <w:t>e</w:t>
            </w:r>
            <w:r w:rsidRPr="0085023C">
              <w:rPr>
                <w:b/>
                <w:bCs/>
                <w:sz w:val="22"/>
              </w:rPr>
              <w:t>nt</w:t>
            </w:r>
          </w:p>
          <w:p w14:paraId="6A015E68" w14:textId="77777777" w:rsidR="004C0E11" w:rsidRDefault="004C0E11" w:rsidP="00FF2592">
            <w:pPr>
              <w:rPr>
                <w:sz w:val="22"/>
              </w:rPr>
            </w:pPr>
            <w:r w:rsidRPr="00C446E3">
              <w:rPr>
                <w:sz w:val="22"/>
              </w:rPr>
              <w:t>Our procurement processes incorporate all legal requirements in respect of equalities legislation, and all ‘above threshold’ procurement exercises incorporate equality considerations</w:t>
            </w:r>
            <w:r>
              <w:rPr>
                <w:sz w:val="22"/>
              </w:rPr>
              <w:t>.</w:t>
            </w:r>
            <w:r w:rsidRPr="00C446E3">
              <w:rPr>
                <w:sz w:val="22"/>
              </w:rPr>
              <w:t xml:space="preserve"> </w:t>
            </w:r>
          </w:p>
          <w:p w14:paraId="4FF49160" w14:textId="1A5C8259" w:rsidR="009A4479" w:rsidRPr="0032758E" w:rsidRDefault="009A4479" w:rsidP="00FF2592">
            <w:pPr>
              <w:rPr>
                <w:sz w:val="22"/>
              </w:rPr>
            </w:pPr>
          </w:p>
        </w:tc>
        <w:tc>
          <w:tcPr>
            <w:tcW w:w="5386" w:type="dxa"/>
            <w:shd w:val="clear" w:color="auto" w:fill="auto"/>
          </w:tcPr>
          <w:p w14:paraId="7479F76D" w14:textId="204F3198" w:rsidR="004C0E11" w:rsidRPr="007E04D6" w:rsidRDefault="003A0A25" w:rsidP="00FF2592">
            <w:pPr>
              <w:rPr>
                <w:sz w:val="22"/>
              </w:rPr>
            </w:pPr>
            <w:r w:rsidRPr="00F033DD">
              <w:rPr>
                <w:sz w:val="22"/>
              </w:rPr>
              <w:t>Review intranet pages</w:t>
            </w:r>
            <w:r w:rsidR="00F033DD" w:rsidRPr="00F033DD">
              <w:rPr>
                <w:sz w:val="22"/>
              </w:rPr>
              <w:t xml:space="preserve"> and templates </w:t>
            </w:r>
            <w:r w:rsidR="004C0E11" w:rsidRPr="00F033DD">
              <w:rPr>
                <w:sz w:val="22"/>
              </w:rPr>
              <w:t>to ensure we take all opportunities to promote equality in our procurement work</w:t>
            </w:r>
            <w:r w:rsidR="00F033DD" w:rsidRPr="00F033DD">
              <w:rPr>
                <w:sz w:val="22"/>
              </w:rPr>
              <w:t xml:space="preserve">. </w:t>
            </w:r>
            <w:r w:rsidR="004C0E11" w:rsidRPr="00F033DD">
              <w:rPr>
                <w:sz w:val="22"/>
              </w:rPr>
              <w:t xml:space="preserve"> </w:t>
            </w:r>
          </w:p>
        </w:tc>
        <w:tc>
          <w:tcPr>
            <w:tcW w:w="1228" w:type="dxa"/>
          </w:tcPr>
          <w:p w14:paraId="0615F6F4" w14:textId="02AD94E5" w:rsidR="004C0E11" w:rsidRPr="005C6365" w:rsidRDefault="0032758E" w:rsidP="00FF2592">
            <w:pPr>
              <w:rPr>
                <w:sz w:val="22"/>
              </w:rPr>
            </w:pPr>
            <w:r>
              <w:rPr>
                <w:sz w:val="22"/>
              </w:rPr>
              <w:t>Complete</w:t>
            </w:r>
          </w:p>
        </w:tc>
        <w:tc>
          <w:tcPr>
            <w:tcW w:w="1607" w:type="dxa"/>
          </w:tcPr>
          <w:p w14:paraId="13AFA6EA" w14:textId="5835BAE1" w:rsidR="004C0E11" w:rsidRPr="005C6365" w:rsidRDefault="004C0E11" w:rsidP="004C0E11">
            <w:pPr>
              <w:rPr>
                <w:sz w:val="22"/>
              </w:rPr>
            </w:pPr>
            <w:r w:rsidRPr="00C969FA">
              <w:rPr>
                <w:sz w:val="22"/>
              </w:rPr>
              <w:t>Equalities Team</w:t>
            </w:r>
          </w:p>
        </w:tc>
        <w:tc>
          <w:tcPr>
            <w:tcW w:w="851" w:type="dxa"/>
            <w:shd w:val="clear" w:color="auto" w:fill="00B050"/>
          </w:tcPr>
          <w:p w14:paraId="54A3224B" w14:textId="58BE84A9" w:rsidR="0032758E" w:rsidRPr="00D0327F" w:rsidRDefault="0032758E" w:rsidP="00FF2592">
            <w:pPr>
              <w:rPr>
                <w:b/>
                <w:bCs/>
                <w:color w:val="000000" w:themeColor="text1"/>
              </w:rPr>
            </w:pPr>
            <w:r w:rsidRPr="00D0327F">
              <w:rPr>
                <w:b/>
                <w:bCs/>
                <w:color w:val="000000" w:themeColor="text1"/>
              </w:rPr>
              <w:t>G</w:t>
            </w:r>
          </w:p>
        </w:tc>
      </w:tr>
      <w:tr w:rsidR="00FF2592" w:rsidRPr="00B8203D" w14:paraId="3042DA7F" w14:textId="77777777" w:rsidTr="009A4479">
        <w:tc>
          <w:tcPr>
            <w:tcW w:w="4928" w:type="dxa"/>
            <w:tcBorders>
              <w:top w:val="nil"/>
              <w:bottom w:val="nil"/>
            </w:tcBorders>
          </w:tcPr>
          <w:p w14:paraId="10AC9EC4" w14:textId="35B01FD8" w:rsidR="00FF2592" w:rsidRPr="0085023C" w:rsidRDefault="00FF2592" w:rsidP="00FF2592">
            <w:pPr>
              <w:rPr>
                <w:b/>
                <w:bCs/>
                <w:sz w:val="22"/>
              </w:rPr>
            </w:pPr>
            <w:r w:rsidRPr="00C446E3">
              <w:rPr>
                <w:sz w:val="22"/>
              </w:rPr>
              <w:t>Templates are compliant – e.g. the Selection Questionnaire – asks about tribunal cases, and asks to see equality policy</w:t>
            </w:r>
          </w:p>
        </w:tc>
        <w:tc>
          <w:tcPr>
            <w:tcW w:w="5386" w:type="dxa"/>
            <w:shd w:val="clear" w:color="auto" w:fill="auto"/>
          </w:tcPr>
          <w:p w14:paraId="23CDE6C4" w14:textId="2C4B6E54" w:rsidR="00FF2592" w:rsidRPr="00F033DD" w:rsidRDefault="00FF2592" w:rsidP="00FF2592">
            <w:pPr>
              <w:rPr>
                <w:sz w:val="22"/>
              </w:rPr>
            </w:pPr>
            <w:r w:rsidRPr="00F033DD">
              <w:rPr>
                <w:sz w:val="22"/>
              </w:rPr>
              <w:t>Ensure intranet pages have been updated with relevant equalities information and guidance</w:t>
            </w:r>
            <w:r>
              <w:rPr>
                <w:sz w:val="22"/>
              </w:rPr>
              <w:t>.</w:t>
            </w:r>
          </w:p>
          <w:p w14:paraId="49537289" w14:textId="40C266C7" w:rsidR="00FF2592" w:rsidRPr="00F033DD" w:rsidRDefault="00FF2592" w:rsidP="00FF2592">
            <w:pPr>
              <w:rPr>
                <w:sz w:val="22"/>
              </w:rPr>
            </w:pPr>
            <w:r w:rsidRPr="00F033DD">
              <w:rPr>
                <w:sz w:val="22"/>
              </w:rPr>
              <w:t>Ensure intranet pages link to the council’s Equality Impact Assessment pages/advice on E</w:t>
            </w:r>
            <w:r>
              <w:rPr>
                <w:sz w:val="22"/>
              </w:rPr>
              <w:t>Q</w:t>
            </w:r>
            <w:r w:rsidRPr="00F033DD">
              <w:rPr>
                <w:sz w:val="22"/>
              </w:rPr>
              <w:t>IAs from the equalities team, and also to the JSNA pages.</w:t>
            </w:r>
          </w:p>
        </w:tc>
        <w:tc>
          <w:tcPr>
            <w:tcW w:w="1228" w:type="dxa"/>
          </w:tcPr>
          <w:p w14:paraId="215DC77D" w14:textId="364F0899" w:rsidR="00FF2592" w:rsidRPr="00760D2D" w:rsidRDefault="00FF2592" w:rsidP="004C0E11">
            <w:pPr>
              <w:rPr>
                <w:sz w:val="22"/>
              </w:rPr>
            </w:pPr>
            <w:r>
              <w:rPr>
                <w:sz w:val="22"/>
              </w:rPr>
              <w:t>Complete</w:t>
            </w:r>
          </w:p>
        </w:tc>
        <w:tc>
          <w:tcPr>
            <w:tcW w:w="1607" w:type="dxa"/>
          </w:tcPr>
          <w:p w14:paraId="25BAD875" w14:textId="4E22E8D7" w:rsidR="00FF2592" w:rsidRPr="00FF2592" w:rsidRDefault="00FF2592" w:rsidP="00FF2592">
            <w:pPr>
              <w:rPr>
                <w:sz w:val="22"/>
              </w:rPr>
            </w:pPr>
            <w:r w:rsidRPr="00C969FA">
              <w:rPr>
                <w:sz w:val="22"/>
              </w:rPr>
              <w:t>Procurement manager</w:t>
            </w:r>
            <w:r>
              <w:rPr>
                <w:sz w:val="22"/>
              </w:rPr>
              <w:t>/ team</w:t>
            </w:r>
          </w:p>
        </w:tc>
        <w:tc>
          <w:tcPr>
            <w:tcW w:w="851" w:type="dxa"/>
            <w:shd w:val="clear" w:color="auto" w:fill="00B050"/>
          </w:tcPr>
          <w:p w14:paraId="0C0ED660" w14:textId="1FF41FF6" w:rsidR="00FF2592" w:rsidRPr="00D0327F" w:rsidRDefault="00FF2592" w:rsidP="00FF2592">
            <w:pPr>
              <w:rPr>
                <w:b/>
                <w:bCs/>
                <w:color w:val="000000" w:themeColor="text1"/>
              </w:rPr>
            </w:pPr>
            <w:r w:rsidRPr="00D0327F">
              <w:rPr>
                <w:b/>
                <w:bCs/>
                <w:color w:val="000000" w:themeColor="text1"/>
              </w:rPr>
              <w:t>G</w:t>
            </w:r>
          </w:p>
        </w:tc>
      </w:tr>
      <w:tr w:rsidR="00D0327F" w:rsidRPr="00D0327F" w14:paraId="091AFDE1" w14:textId="77777777" w:rsidTr="00854B28">
        <w:tc>
          <w:tcPr>
            <w:tcW w:w="4928" w:type="dxa"/>
            <w:tcBorders>
              <w:top w:val="nil"/>
            </w:tcBorders>
          </w:tcPr>
          <w:p w14:paraId="04A1399A" w14:textId="16354959" w:rsidR="00FF2592" w:rsidRPr="00D0327F" w:rsidRDefault="00FF2592" w:rsidP="004C0E11">
            <w:pPr>
              <w:rPr>
                <w:b/>
                <w:bCs/>
                <w:color w:val="000000" w:themeColor="text1"/>
                <w:sz w:val="22"/>
              </w:rPr>
            </w:pPr>
            <w:r w:rsidRPr="00D0327F">
              <w:rPr>
                <w:color w:val="000000" w:themeColor="text1"/>
                <w:sz w:val="22"/>
              </w:rPr>
              <w:t>We have taken part in an initiative aimed at getting more Ethnic Minority businesses into the SME supply chain</w:t>
            </w:r>
          </w:p>
        </w:tc>
        <w:tc>
          <w:tcPr>
            <w:tcW w:w="5386" w:type="dxa"/>
            <w:shd w:val="clear" w:color="auto" w:fill="auto"/>
          </w:tcPr>
          <w:p w14:paraId="382B8424" w14:textId="08768AA4" w:rsidR="00FF2592" w:rsidRPr="00D0327F" w:rsidRDefault="00FF2592" w:rsidP="004C0E11">
            <w:pPr>
              <w:rPr>
                <w:color w:val="000000" w:themeColor="text1"/>
                <w:sz w:val="22"/>
              </w:rPr>
            </w:pPr>
            <w:r w:rsidRPr="00D0327F">
              <w:rPr>
                <w:color w:val="000000" w:themeColor="text1"/>
                <w:sz w:val="22"/>
              </w:rPr>
              <w:t>Continue to work with Chair of the Ethnic Minority Staff Network</w:t>
            </w:r>
          </w:p>
        </w:tc>
        <w:tc>
          <w:tcPr>
            <w:tcW w:w="1228" w:type="dxa"/>
          </w:tcPr>
          <w:p w14:paraId="78791F95" w14:textId="4DBA2FBC" w:rsidR="00FF2592" w:rsidRPr="00D0327F" w:rsidRDefault="00FF2592" w:rsidP="004C0E11">
            <w:pPr>
              <w:rPr>
                <w:b/>
                <w:bCs/>
                <w:color w:val="000000" w:themeColor="text1"/>
              </w:rPr>
            </w:pPr>
            <w:r w:rsidRPr="00D0327F">
              <w:rPr>
                <w:color w:val="000000" w:themeColor="text1"/>
                <w:sz w:val="22"/>
              </w:rPr>
              <w:t>Complete</w:t>
            </w:r>
          </w:p>
        </w:tc>
        <w:tc>
          <w:tcPr>
            <w:tcW w:w="1607" w:type="dxa"/>
          </w:tcPr>
          <w:p w14:paraId="1FE74A61" w14:textId="77777777" w:rsidR="00FF2592" w:rsidRPr="00D0327F" w:rsidRDefault="00FF2592" w:rsidP="00FF2592">
            <w:pPr>
              <w:rPr>
                <w:color w:val="000000" w:themeColor="text1"/>
                <w:sz w:val="22"/>
              </w:rPr>
            </w:pPr>
            <w:r w:rsidRPr="00D0327F">
              <w:rPr>
                <w:color w:val="000000" w:themeColor="text1"/>
                <w:sz w:val="22"/>
              </w:rPr>
              <w:t>Equalities Team</w:t>
            </w:r>
          </w:p>
          <w:p w14:paraId="59BD9468" w14:textId="071D2948" w:rsidR="00FF2592" w:rsidRPr="00D0327F" w:rsidRDefault="00FF2592" w:rsidP="00FF2592">
            <w:pPr>
              <w:rPr>
                <w:b/>
                <w:bCs/>
                <w:color w:val="000000" w:themeColor="text1"/>
              </w:rPr>
            </w:pPr>
            <w:r w:rsidRPr="00D0327F">
              <w:rPr>
                <w:color w:val="000000" w:themeColor="text1"/>
                <w:sz w:val="22"/>
              </w:rPr>
              <w:t>Procurement manager team</w:t>
            </w:r>
          </w:p>
        </w:tc>
        <w:tc>
          <w:tcPr>
            <w:tcW w:w="851" w:type="dxa"/>
            <w:shd w:val="clear" w:color="auto" w:fill="E8D76E"/>
          </w:tcPr>
          <w:p w14:paraId="58F34E98" w14:textId="276CA221" w:rsidR="00FF2592" w:rsidRPr="00D0327F" w:rsidRDefault="00FF2592" w:rsidP="004C0E11">
            <w:pPr>
              <w:rPr>
                <w:b/>
                <w:bCs/>
                <w:color w:val="000000" w:themeColor="text1"/>
              </w:rPr>
            </w:pPr>
            <w:r w:rsidRPr="00D0327F">
              <w:rPr>
                <w:b/>
                <w:bCs/>
                <w:color w:val="000000" w:themeColor="text1"/>
              </w:rPr>
              <w:t>A</w:t>
            </w:r>
          </w:p>
        </w:tc>
      </w:tr>
      <w:tr w:rsidR="00D0327F" w:rsidRPr="00D0327F" w14:paraId="24551A17" w14:textId="77777777" w:rsidTr="00854B28">
        <w:tc>
          <w:tcPr>
            <w:tcW w:w="4928" w:type="dxa"/>
            <w:tcBorders>
              <w:bottom w:val="nil"/>
            </w:tcBorders>
          </w:tcPr>
          <w:p w14:paraId="62709D34" w14:textId="72D85AB7" w:rsidR="004C0E11" w:rsidRPr="00D0327F" w:rsidRDefault="004C0E11" w:rsidP="004C0E11">
            <w:pPr>
              <w:rPr>
                <w:b/>
                <w:bCs/>
                <w:color w:val="000000" w:themeColor="text1"/>
                <w:sz w:val="22"/>
              </w:rPr>
            </w:pPr>
            <w:bookmarkStart w:id="5" w:name="_Hlk86926298"/>
            <w:r w:rsidRPr="00D0327F">
              <w:rPr>
                <w:b/>
                <w:bCs/>
                <w:color w:val="000000" w:themeColor="text1"/>
                <w:sz w:val="22"/>
              </w:rPr>
              <w:t xml:space="preserve">Equality objectives are integrated into service plans across the council </w:t>
            </w:r>
          </w:p>
          <w:bookmarkEnd w:id="5"/>
          <w:p w14:paraId="711D134A" w14:textId="037A04FC" w:rsidR="004C0E11" w:rsidRPr="00D0327F" w:rsidRDefault="004C0E11" w:rsidP="004C0E11">
            <w:pPr>
              <w:rPr>
                <w:color w:val="000000" w:themeColor="text1"/>
                <w:sz w:val="22"/>
              </w:rPr>
            </w:pPr>
          </w:p>
          <w:p w14:paraId="0DF87497" w14:textId="77777777" w:rsidR="004C0E11" w:rsidRDefault="004C0E11" w:rsidP="00760D2D">
            <w:pPr>
              <w:rPr>
                <w:color w:val="000000" w:themeColor="text1"/>
                <w:sz w:val="22"/>
              </w:rPr>
            </w:pPr>
            <w:r w:rsidRPr="00D0327F">
              <w:rPr>
                <w:color w:val="000000" w:themeColor="text1"/>
                <w:sz w:val="22"/>
              </w:rPr>
              <w:t>Through our new Corporate Business Planning timeline and new Service Planning Templates we have the opportunity to embed equalities in our service planning processes.     This will help us measure the extent that services are meeting the needs of a diverse community, and that take up of services is representative of the wider community</w:t>
            </w:r>
          </w:p>
          <w:p w14:paraId="15F35C3A" w14:textId="518F9FF6" w:rsidR="009A4479" w:rsidRPr="00D0327F" w:rsidRDefault="009A4479" w:rsidP="00760D2D">
            <w:pPr>
              <w:rPr>
                <w:color w:val="000000" w:themeColor="text1"/>
              </w:rPr>
            </w:pPr>
          </w:p>
        </w:tc>
        <w:tc>
          <w:tcPr>
            <w:tcW w:w="5386" w:type="dxa"/>
          </w:tcPr>
          <w:p w14:paraId="3425D5A4" w14:textId="108AC7D8" w:rsidR="004C0E11" w:rsidRPr="00D0327F" w:rsidRDefault="0049416C" w:rsidP="00760D2D">
            <w:pPr>
              <w:rPr>
                <w:color w:val="000000" w:themeColor="text1"/>
                <w:sz w:val="22"/>
              </w:rPr>
            </w:pPr>
            <w:r w:rsidRPr="00D0327F">
              <w:rPr>
                <w:rFonts w:eastAsia="Arial" w:cs="Arial"/>
                <w:color w:val="000000" w:themeColor="text1"/>
                <w:sz w:val="22"/>
              </w:rPr>
              <w:t>Equality analysis/impact assessment to be built into the corporate service planning template (and guidance notes will refer to the Equalities Team for advice and guidance). New template currently being developed (August – Sept 2022)</w:t>
            </w:r>
          </w:p>
        </w:tc>
        <w:tc>
          <w:tcPr>
            <w:tcW w:w="1228" w:type="dxa"/>
          </w:tcPr>
          <w:p w14:paraId="2A81D3BD" w14:textId="63E171E7" w:rsidR="0049416C" w:rsidRPr="00D0327F" w:rsidRDefault="0049416C" w:rsidP="00760D2D">
            <w:pPr>
              <w:rPr>
                <w:color w:val="000000" w:themeColor="text1"/>
                <w:sz w:val="22"/>
              </w:rPr>
            </w:pPr>
            <w:r w:rsidRPr="00D0327F">
              <w:rPr>
                <w:color w:val="000000" w:themeColor="text1"/>
                <w:sz w:val="22"/>
              </w:rPr>
              <w:t>Nov 22</w:t>
            </w:r>
          </w:p>
        </w:tc>
        <w:tc>
          <w:tcPr>
            <w:tcW w:w="1607" w:type="dxa"/>
          </w:tcPr>
          <w:p w14:paraId="51A4C75C" w14:textId="3D89A08F" w:rsidR="00B27EC0" w:rsidRPr="00D0327F" w:rsidRDefault="00B27EC0" w:rsidP="004C0E11">
            <w:pPr>
              <w:rPr>
                <w:color w:val="000000" w:themeColor="text1"/>
                <w:sz w:val="22"/>
              </w:rPr>
            </w:pPr>
            <w:r w:rsidRPr="00D0327F">
              <w:rPr>
                <w:color w:val="000000" w:themeColor="text1"/>
                <w:sz w:val="22"/>
              </w:rPr>
              <w:t>Corporate Governance/Equalities Team</w:t>
            </w:r>
          </w:p>
        </w:tc>
        <w:tc>
          <w:tcPr>
            <w:tcW w:w="851" w:type="dxa"/>
            <w:shd w:val="clear" w:color="auto" w:fill="E8D76E"/>
          </w:tcPr>
          <w:p w14:paraId="3980FC20" w14:textId="5ADB9098" w:rsidR="0049416C" w:rsidRPr="00D0327F" w:rsidRDefault="0049416C" w:rsidP="004C0E11">
            <w:pPr>
              <w:rPr>
                <w:b/>
                <w:bCs/>
                <w:color w:val="000000" w:themeColor="text1"/>
              </w:rPr>
            </w:pPr>
            <w:r w:rsidRPr="00D0327F">
              <w:rPr>
                <w:b/>
                <w:bCs/>
                <w:color w:val="000000" w:themeColor="text1"/>
              </w:rPr>
              <w:t>A</w:t>
            </w:r>
          </w:p>
        </w:tc>
      </w:tr>
      <w:tr w:rsidR="00D0327F" w:rsidRPr="00D0327F" w14:paraId="021A2FB2" w14:textId="77777777" w:rsidTr="009A4479">
        <w:tc>
          <w:tcPr>
            <w:tcW w:w="4928" w:type="dxa"/>
            <w:tcBorders>
              <w:top w:val="nil"/>
            </w:tcBorders>
          </w:tcPr>
          <w:p w14:paraId="1700DBB6" w14:textId="41F679D9" w:rsidR="00760D2D" w:rsidRPr="00D0327F" w:rsidRDefault="00760D2D" w:rsidP="004C0E11">
            <w:pPr>
              <w:rPr>
                <w:color w:val="000000" w:themeColor="text1"/>
                <w:sz w:val="22"/>
              </w:rPr>
            </w:pPr>
            <w:r w:rsidRPr="00D0327F">
              <w:rPr>
                <w:color w:val="000000" w:themeColor="text1"/>
                <w:sz w:val="22"/>
              </w:rPr>
              <w:t xml:space="preserve">We have to balance our budget – Our </w:t>
            </w:r>
            <w:r w:rsidR="0089077A" w:rsidRPr="00D0327F">
              <w:rPr>
                <w:color w:val="000000" w:themeColor="text1"/>
                <w:sz w:val="22"/>
              </w:rPr>
              <w:t>Medium-Term</w:t>
            </w:r>
            <w:r w:rsidRPr="00D0327F">
              <w:rPr>
                <w:color w:val="000000" w:themeColor="text1"/>
                <w:sz w:val="22"/>
              </w:rPr>
              <w:t xml:space="preserve"> Financial Strategy (MTFS) drives the service planning process.  This shows how we will do this, maximising income, and reviewing other areas to make savings.  The annual MTFS is subject to equality analysis</w:t>
            </w:r>
          </w:p>
        </w:tc>
        <w:tc>
          <w:tcPr>
            <w:tcW w:w="5386" w:type="dxa"/>
          </w:tcPr>
          <w:p w14:paraId="16F9A465" w14:textId="5FA4913C" w:rsidR="00760D2D" w:rsidRPr="00D0327F" w:rsidRDefault="00760D2D" w:rsidP="004C0E11">
            <w:pPr>
              <w:rPr>
                <w:color w:val="000000" w:themeColor="text1"/>
                <w:sz w:val="22"/>
              </w:rPr>
            </w:pPr>
            <w:r w:rsidRPr="00D0327F">
              <w:rPr>
                <w:color w:val="000000" w:themeColor="text1"/>
                <w:sz w:val="22"/>
              </w:rPr>
              <w:t xml:space="preserve">Ensure managers identify and capture equality issues early on in the process, and the earlier involvement of Equalities Team in carrying out equality analysis of the budget as a whole. </w:t>
            </w:r>
          </w:p>
        </w:tc>
        <w:tc>
          <w:tcPr>
            <w:tcW w:w="1228" w:type="dxa"/>
          </w:tcPr>
          <w:p w14:paraId="022470EA" w14:textId="560D8498" w:rsidR="00760D2D" w:rsidRPr="00D0327F" w:rsidRDefault="00760D2D" w:rsidP="004C0E11">
            <w:pPr>
              <w:rPr>
                <w:color w:val="000000" w:themeColor="text1"/>
                <w:sz w:val="22"/>
              </w:rPr>
            </w:pPr>
            <w:r w:rsidRPr="00D0327F">
              <w:rPr>
                <w:color w:val="000000" w:themeColor="text1"/>
                <w:sz w:val="22"/>
              </w:rPr>
              <w:t>Jan 23</w:t>
            </w:r>
          </w:p>
        </w:tc>
        <w:tc>
          <w:tcPr>
            <w:tcW w:w="1607" w:type="dxa"/>
          </w:tcPr>
          <w:p w14:paraId="4B0C79A7" w14:textId="292D9DDA" w:rsidR="00760D2D" w:rsidRPr="00D0327F" w:rsidRDefault="00760D2D" w:rsidP="004C0E11">
            <w:pPr>
              <w:rPr>
                <w:color w:val="000000" w:themeColor="text1"/>
                <w:sz w:val="22"/>
              </w:rPr>
            </w:pPr>
            <w:r w:rsidRPr="00D0327F">
              <w:rPr>
                <w:color w:val="000000" w:themeColor="text1"/>
                <w:sz w:val="22"/>
              </w:rPr>
              <w:t>Corporate Governance/Equalities Team</w:t>
            </w:r>
          </w:p>
        </w:tc>
        <w:tc>
          <w:tcPr>
            <w:tcW w:w="851" w:type="dxa"/>
            <w:shd w:val="clear" w:color="auto" w:fill="D99594" w:themeFill="accent2" w:themeFillTint="99"/>
          </w:tcPr>
          <w:p w14:paraId="38A3E1CC" w14:textId="344703B7" w:rsidR="00760D2D" w:rsidRPr="00D0327F" w:rsidRDefault="00760D2D" w:rsidP="004C0E11">
            <w:pPr>
              <w:rPr>
                <w:b/>
                <w:bCs/>
                <w:color w:val="000000" w:themeColor="text1"/>
              </w:rPr>
            </w:pPr>
            <w:r w:rsidRPr="00D0327F">
              <w:rPr>
                <w:b/>
                <w:bCs/>
                <w:color w:val="000000" w:themeColor="text1"/>
              </w:rPr>
              <w:t>R</w:t>
            </w:r>
          </w:p>
        </w:tc>
      </w:tr>
      <w:tr w:rsidR="00D0327F" w:rsidRPr="00D0327F" w14:paraId="0FDB9DC2" w14:textId="77777777" w:rsidTr="00854B28">
        <w:tc>
          <w:tcPr>
            <w:tcW w:w="4928" w:type="dxa"/>
          </w:tcPr>
          <w:p w14:paraId="3A9CECD3" w14:textId="23665DEC" w:rsidR="00760D2D" w:rsidRPr="00D0327F" w:rsidRDefault="00760D2D" w:rsidP="001C0CA8">
            <w:pPr>
              <w:rPr>
                <w:color w:val="000000" w:themeColor="text1"/>
              </w:rPr>
            </w:pPr>
            <w:r w:rsidRPr="00D0327F">
              <w:rPr>
                <w:color w:val="000000" w:themeColor="text1"/>
                <w:sz w:val="22"/>
              </w:rPr>
              <w:t>We have new Performance Management coming in.  The most important thing will be to ensure there are equality indicators within Directors dashboards</w:t>
            </w:r>
          </w:p>
        </w:tc>
        <w:tc>
          <w:tcPr>
            <w:tcW w:w="5386" w:type="dxa"/>
          </w:tcPr>
          <w:p w14:paraId="2A2160B1" w14:textId="77777777" w:rsidR="00760D2D" w:rsidRPr="00D0327F" w:rsidRDefault="00760D2D" w:rsidP="00760D2D">
            <w:pPr>
              <w:rPr>
                <w:color w:val="000000" w:themeColor="text1"/>
                <w:sz w:val="22"/>
              </w:rPr>
            </w:pPr>
            <w:r w:rsidRPr="00D0327F">
              <w:rPr>
                <w:color w:val="000000" w:themeColor="text1"/>
                <w:sz w:val="22"/>
              </w:rPr>
              <w:t xml:space="preserve">Directors to include equality related performance indicators within the new Integrated Reporting Framework (Power BI dashboard).  This will include quantifiable indicators (% of services who have completed an EQIA).   </w:t>
            </w:r>
          </w:p>
          <w:p w14:paraId="5D873C51" w14:textId="77777777" w:rsidR="00760D2D" w:rsidRPr="00D0327F" w:rsidRDefault="00760D2D" w:rsidP="00760D2D">
            <w:pPr>
              <w:rPr>
                <w:color w:val="000000" w:themeColor="text1"/>
                <w:sz w:val="22"/>
              </w:rPr>
            </w:pPr>
          </w:p>
          <w:p w14:paraId="31362415" w14:textId="2821DD59" w:rsidR="00760D2D" w:rsidRPr="00D0327F" w:rsidRDefault="00760D2D" w:rsidP="00760D2D">
            <w:pPr>
              <w:rPr>
                <w:color w:val="000000" w:themeColor="text1"/>
                <w:sz w:val="22"/>
              </w:rPr>
            </w:pPr>
            <w:r w:rsidRPr="00D0327F">
              <w:rPr>
                <w:color w:val="000000" w:themeColor="text1"/>
                <w:sz w:val="22"/>
              </w:rPr>
              <w:t>CEDIS – to play monitoring role</w:t>
            </w:r>
          </w:p>
        </w:tc>
        <w:tc>
          <w:tcPr>
            <w:tcW w:w="1228" w:type="dxa"/>
          </w:tcPr>
          <w:p w14:paraId="051313C6" w14:textId="292DE36E" w:rsidR="00760D2D" w:rsidRPr="00D0327F" w:rsidRDefault="00760D2D" w:rsidP="001C0CA8">
            <w:pPr>
              <w:rPr>
                <w:b/>
                <w:bCs/>
                <w:color w:val="000000" w:themeColor="text1"/>
              </w:rPr>
            </w:pPr>
            <w:r w:rsidRPr="00D0327F">
              <w:rPr>
                <w:color w:val="000000" w:themeColor="text1"/>
                <w:sz w:val="22"/>
              </w:rPr>
              <w:t>TBC</w:t>
            </w:r>
          </w:p>
        </w:tc>
        <w:tc>
          <w:tcPr>
            <w:tcW w:w="1607" w:type="dxa"/>
          </w:tcPr>
          <w:p w14:paraId="47EA33C0" w14:textId="5D0D9FD3" w:rsidR="00760D2D" w:rsidRPr="00D0327F" w:rsidRDefault="00760D2D" w:rsidP="001C0CA8">
            <w:pPr>
              <w:rPr>
                <w:b/>
                <w:bCs/>
                <w:color w:val="000000" w:themeColor="text1"/>
              </w:rPr>
            </w:pPr>
            <w:r w:rsidRPr="00D0327F">
              <w:rPr>
                <w:color w:val="000000" w:themeColor="text1"/>
                <w:sz w:val="22"/>
              </w:rPr>
              <w:t>CEDIS</w:t>
            </w:r>
            <w:r w:rsidR="001C0CA8" w:rsidRPr="00D0327F">
              <w:rPr>
                <w:color w:val="000000" w:themeColor="text1"/>
                <w:sz w:val="22"/>
              </w:rPr>
              <w:t xml:space="preserve"> </w:t>
            </w:r>
            <w:r w:rsidRPr="00D0327F">
              <w:rPr>
                <w:color w:val="000000" w:themeColor="text1"/>
                <w:sz w:val="22"/>
              </w:rPr>
              <w:t>Corporate Governance/Equalities Team</w:t>
            </w:r>
          </w:p>
        </w:tc>
        <w:tc>
          <w:tcPr>
            <w:tcW w:w="851" w:type="dxa"/>
            <w:shd w:val="clear" w:color="auto" w:fill="E8D76E"/>
          </w:tcPr>
          <w:p w14:paraId="7ED015A7" w14:textId="72C341F5" w:rsidR="00760D2D" w:rsidRPr="00D0327F" w:rsidRDefault="00760D2D" w:rsidP="004C0E11">
            <w:pPr>
              <w:rPr>
                <w:b/>
                <w:bCs/>
                <w:color w:val="000000" w:themeColor="text1"/>
              </w:rPr>
            </w:pPr>
            <w:r w:rsidRPr="00D0327F">
              <w:rPr>
                <w:b/>
                <w:bCs/>
                <w:color w:val="000000" w:themeColor="text1"/>
              </w:rPr>
              <w:t>A</w:t>
            </w:r>
          </w:p>
        </w:tc>
      </w:tr>
    </w:tbl>
    <w:p w14:paraId="4E692870" w14:textId="01F88E8E" w:rsidR="000742F8" w:rsidRPr="00D0327F" w:rsidRDefault="000742F8">
      <w:pPr>
        <w:rPr>
          <w:color w:val="000000" w:themeColor="text1"/>
        </w:rPr>
      </w:pPr>
    </w:p>
    <w:tbl>
      <w:tblPr>
        <w:tblStyle w:val="TableGrid"/>
        <w:tblW w:w="0" w:type="auto"/>
        <w:tblLayout w:type="fixed"/>
        <w:tblLook w:val="04A0" w:firstRow="1" w:lastRow="0" w:firstColumn="1" w:lastColumn="0" w:noHBand="0" w:noVBand="1"/>
      </w:tblPr>
      <w:tblGrid>
        <w:gridCol w:w="4928"/>
        <w:gridCol w:w="5386"/>
        <w:gridCol w:w="1228"/>
        <w:gridCol w:w="1607"/>
        <w:gridCol w:w="851"/>
      </w:tblGrid>
      <w:tr w:rsidR="00D0327F" w:rsidRPr="00D0327F" w14:paraId="6A03E374" w14:textId="77777777" w:rsidTr="00854B28">
        <w:tc>
          <w:tcPr>
            <w:tcW w:w="4928" w:type="dxa"/>
            <w:tcBorders>
              <w:bottom w:val="nil"/>
            </w:tcBorders>
          </w:tcPr>
          <w:p w14:paraId="3400FEC3" w14:textId="18BE0F99" w:rsidR="004C0E11" w:rsidRPr="00D0327F" w:rsidRDefault="004C0E11" w:rsidP="004C0E11">
            <w:pPr>
              <w:rPr>
                <w:b/>
                <w:bCs/>
                <w:color w:val="000000" w:themeColor="text1"/>
                <w:sz w:val="22"/>
              </w:rPr>
            </w:pPr>
            <w:r w:rsidRPr="00D0327F">
              <w:rPr>
                <w:b/>
                <w:bCs/>
                <w:color w:val="000000" w:themeColor="text1"/>
                <w:sz w:val="22"/>
              </w:rPr>
              <w:t>Council services are meeting the needs of our diverse community, and take up of services is representative of the wider community</w:t>
            </w:r>
          </w:p>
          <w:p w14:paraId="0FBC1202" w14:textId="77777777" w:rsidR="004C0E11" w:rsidRPr="00D0327F" w:rsidRDefault="004C0E11" w:rsidP="004C0E11">
            <w:pPr>
              <w:rPr>
                <w:color w:val="000000" w:themeColor="text1"/>
                <w:sz w:val="16"/>
                <w:szCs w:val="16"/>
              </w:rPr>
            </w:pPr>
          </w:p>
          <w:p w14:paraId="792AACE0" w14:textId="1275689B" w:rsidR="004C0E11" w:rsidRPr="00D0327F" w:rsidRDefault="004107CB" w:rsidP="00E37BA4">
            <w:pPr>
              <w:rPr>
                <w:color w:val="000000" w:themeColor="text1"/>
                <w:sz w:val="22"/>
              </w:rPr>
            </w:pPr>
            <w:r w:rsidRPr="00D0327F">
              <w:rPr>
                <w:color w:val="000000" w:themeColor="text1"/>
                <w:sz w:val="22"/>
              </w:rPr>
              <w:t>The Director of Business Change &amp; Customer Services, reporting to the Chief Operating Officer will oversee a new Customer Contact Strategy and consistent Standards of customer handling for the council as a whole, bringing us together in a cohesive and consistent approach to customer service, with the core aim of Improving People’s Live</w:t>
            </w:r>
          </w:p>
        </w:tc>
        <w:tc>
          <w:tcPr>
            <w:tcW w:w="5386" w:type="dxa"/>
          </w:tcPr>
          <w:p w14:paraId="057E1711" w14:textId="77777777" w:rsidR="004C0E11" w:rsidRPr="00D0327F" w:rsidRDefault="004C0E11" w:rsidP="004C0E11">
            <w:pPr>
              <w:rPr>
                <w:color w:val="000000" w:themeColor="text1"/>
                <w:sz w:val="22"/>
              </w:rPr>
            </w:pPr>
          </w:p>
          <w:p w14:paraId="3051C3C4" w14:textId="24E501D7" w:rsidR="004C0E11" w:rsidRPr="00D0327F" w:rsidRDefault="004C0E11" w:rsidP="004C0E11">
            <w:pPr>
              <w:rPr>
                <w:color w:val="000000" w:themeColor="text1"/>
                <w:sz w:val="22"/>
              </w:rPr>
            </w:pPr>
          </w:p>
          <w:p w14:paraId="19B0D287" w14:textId="211B4364" w:rsidR="004C0E11" w:rsidRPr="00D0327F" w:rsidRDefault="004C0E11" w:rsidP="004C0E11">
            <w:pPr>
              <w:rPr>
                <w:color w:val="000000" w:themeColor="text1"/>
                <w:sz w:val="22"/>
              </w:rPr>
            </w:pPr>
            <w:r w:rsidRPr="00D0327F">
              <w:rPr>
                <w:color w:val="000000" w:themeColor="text1"/>
                <w:sz w:val="22"/>
              </w:rPr>
              <w:t xml:space="preserve">Equalities Team </w:t>
            </w:r>
            <w:r w:rsidR="0049416C" w:rsidRPr="00D0327F">
              <w:rPr>
                <w:color w:val="000000" w:themeColor="text1"/>
                <w:sz w:val="22"/>
              </w:rPr>
              <w:t>are feeding</w:t>
            </w:r>
            <w:r w:rsidRPr="00D0327F">
              <w:rPr>
                <w:color w:val="000000" w:themeColor="text1"/>
                <w:sz w:val="22"/>
              </w:rPr>
              <w:t xml:space="preserve"> into the new strategy and standards to ensure equality issues are embedded. </w:t>
            </w:r>
          </w:p>
          <w:p w14:paraId="75370C87" w14:textId="195A89F5" w:rsidR="004C0E11" w:rsidRPr="00D0327F" w:rsidRDefault="004C0E11" w:rsidP="00E37BA4">
            <w:pPr>
              <w:rPr>
                <w:rFonts w:eastAsia="Arial" w:cs="Arial"/>
                <w:color w:val="000000" w:themeColor="text1"/>
                <w:sz w:val="22"/>
              </w:rPr>
            </w:pPr>
            <w:r w:rsidRPr="00D0327F">
              <w:rPr>
                <w:color w:val="000000" w:themeColor="text1"/>
                <w:sz w:val="22"/>
              </w:rPr>
              <w:t xml:space="preserve">CEDIS to play a role in monitoring equality related access/appropriateness of services. </w:t>
            </w:r>
          </w:p>
        </w:tc>
        <w:tc>
          <w:tcPr>
            <w:tcW w:w="1228" w:type="dxa"/>
          </w:tcPr>
          <w:p w14:paraId="19880B21" w14:textId="77777777" w:rsidR="004C0E11" w:rsidRPr="00D0327F" w:rsidRDefault="004C0E11" w:rsidP="004C0E11">
            <w:pPr>
              <w:rPr>
                <w:b/>
                <w:bCs/>
                <w:color w:val="000000" w:themeColor="text1"/>
              </w:rPr>
            </w:pPr>
          </w:p>
          <w:p w14:paraId="42CC7A2F" w14:textId="77777777" w:rsidR="00892E5F" w:rsidRPr="00D0327F" w:rsidRDefault="00892E5F" w:rsidP="004C0E11">
            <w:pPr>
              <w:rPr>
                <w:b/>
                <w:bCs/>
                <w:color w:val="000000" w:themeColor="text1"/>
              </w:rPr>
            </w:pPr>
          </w:p>
          <w:p w14:paraId="5BE87A52" w14:textId="585A2484" w:rsidR="005520F1" w:rsidRPr="00D0327F" w:rsidRDefault="0049416C" w:rsidP="00E37BA4">
            <w:pPr>
              <w:rPr>
                <w:color w:val="000000" w:themeColor="text1"/>
                <w:sz w:val="22"/>
              </w:rPr>
            </w:pPr>
            <w:r w:rsidRPr="00D0327F">
              <w:rPr>
                <w:color w:val="000000" w:themeColor="text1"/>
              </w:rPr>
              <w:t>Sept 22</w:t>
            </w:r>
          </w:p>
        </w:tc>
        <w:tc>
          <w:tcPr>
            <w:tcW w:w="1607" w:type="dxa"/>
          </w:tcPr>
          <w:p w14:paraId="402C3643" w14:textId="77777777" w:rsidR="004C0E11" w:rsidRPr="00D0327F" w:rsidRDefault="004C0E11" w:rsidP="004C0E11">
            <w:pPr>
              <w:rPr>
                <w:b/>
                <w:bCs/>
                <w:color w:val="000000" w:themeColor="text1"/>
              </w:rPr>
            </w:pPr>
          </w:p>
          <w:p w14:paraId="269AA9DD" w14:textId="77777777" w:rsidR="00892E5F" w:rsidRPr="00D0327F" w:rsidRDefault="00892E5F" w:rsidP="004C0E11">
            <w:pPr>
              <w:rPr>
                <w:b/>
                <w:bCs/>
                <w:color w:val="000000" w:themeColor="text1"/>
              </w:rPr>
            </w:pPr>
          </w:p>
          <w:p w14:paraId="689D6751" w14:textId="7F897369" w:rsidR="00892E5F" w:rsidRPr="00D0327F" w:rsidRDefault="00892E5F" w:rsidP="004C0E11">
            <w:pPr>
              <w:rPr>
                <w:color w:val="000000" w:themeColor="text1"/>
                <w:sz w:val="22"/>
              </w:rPr>
            </w:pPr>
            <w:r w:rsidRPr="00D0327F">
              <w:rPr>
                <w:color w:val="000000" w:themeColor="text1"/>
                <w:sz w:val="22"/>
              </w:rPr>
              <w:t>Customer Services/</w:t>
            </w:r>
            <w:r w:rsidR="0049416C" w:rsidRPr="00D0327F">
              <w:rPr>
                <w:color w:val="000000" w:themeColor="text1"/>
                <w:sz w:val="22"/>
              </w:rPr>
              <w:t>Business Change Hub</w:t>
            </w:r>
          </w:p>
          <w:p w14:paraId="00A98F8F" w14:textId="78C929EB" w:rsidR="005520F1" w:rsidRPr="00D0327F" w:rsidRDefault="00892E5F" w:rsidP="00E37BA4">
            <w:pPr>
              <w:rPr>
                <w:color w:val="000000" w:themeColor="text1"/>
                <w:sz w:val="22"/>
              </w:rPr>
            </w:pPr>
            <w:r w:rsidRPr="00D0327F">
              <w:rPr>
                <w:color w:val="000000" w:themeColor="text1"/>
                <w:sz w:val="22"/>
              </w:rPr>
              <w:t>Equalities Team</w:t>
            </w:r>
          </w:p>
        </w:tc>
        <w:tc>
          <w:tcPr>
            <w:tcW w:w="851" w:type="dxa"/>
            <w:shd w:val="clear" w:color="auto" w:fill="E8D76E"/>
          </w:tcPr>
          <w:p w14:paraId="1AD25E75" w14:textId="77777777" w:rsidR="004C0E11" w:rsidRPr="00D0327F" w:rsidRDefault="004C0E11" w:rsidP="004C0E11">
            <w:pPr>
              <w:rPr>
                <w:b/>
                <w:bCs/>
                <w:color w:val="000000" w:themeColor="text1"/>
              </w:rPr>
            </w:pPr>
          </w:p>
          <w:p w14:paraId="77167716" w14:textId="77777777" w:rsidR="0049416C" w:rsidRPr="00D0327F" w:rsidRDefault="0049416C" w:rsidP="004C0E11">
            <w:pPr>
              <w:rPr>
                <w:b/>
                <w:bCs/>
                <w:color w:val="000000" w:themeColor="text1"/>
              </w:rPr>
            </w:pPr>
          </w:p>
          <w:p w14:paraId="03F5066B" w14:textId="14383E2C" w:rsidR="005520F1" w:rsidRPr="00D0327F" w:rsidRDefault="0049416C" w:rsidP="00E37BA4">
            <w:pPr>
              <w:rPr>
                <w:b/>
                <w:bCs/>
                <w:color w:val="000000" w:themeColor="text1"/>
              </w:rPr>
            </w:pPr>
            <w:r w:rsidRPr="00D0327F">
              <w:rPr>
                <w:b/>
                <w:bCs/>
                <w:color w:val="000000" w:themeColor="text1"/>
              </w:rPr>
              <w:t>A</w:t>
            </w:r>
          </w:p>
        </w:tc>
      </w:tr>
      <w:tr w:rsidR="00D0327F" w:rsidRPr="00D0327F" w14:paraId="1FC11DAE" w14:textId="77777777" w:rsidTr="009A4479">
        <w:tc>
          <w:tcPr>
            <w:tcW w:w="4928" w:type="dxa"/>
            <w:tcBorders>
              <w:top w:val="nil"/>
              <w:bottom w:val="nil"/>
            </w:tcBorders>
          </w:tcPr>
          <w:p w14:paraId="7365D8F3" w14:textId="77777777" w:rsidR="00E37BA4" w:rsidRPr="00D0327F" w:rsidRDefault="00E37BA4" w:rsidP="004C0E11">
            <w:pPr>
              <w:rPr>
                <w:b/>
                <w:bCs/>
                <w:color w:val="000000" w:themeColor="text1"/>
                <w:sz w:val="22"/>
              </w:rPr>
            </w:pPr>
          </w:p>
        </w:tc>
        <w:tc>
          <w:tcPr>
            <w:tcW w:w="5386" w:type="dxa"/>
          </w:tcPr>
          <w:p w14:paraId="2540E21B" w14:textId="5D81D630" w:rsidR="00E37BA4" w:rsidRPr="00D0327F" w:rsidRDefault="00E37BA4" w:rsidP="004C0E11">
            <w:pPr>
              <w:rPr>
                <w:color w:val="000000" w:themeColor="text1"/>
                <w:sz w:val="22"/>
              </w:rPr>
            </w:pPr>
            <w:r w:rsidRPr="00D0327F">
              <w:rPr>
                <w:rFonts w:eastAsia="Arial" w:cs="Arial"/>
                <w:color w:val="000000" w:themeColor="text1"/>
                <w:sz w:val="22"/>
              </w:rPr>
              <w:t>Intranet pages to be updated as well as the website to advise staff of the support available for access needs (translation, accessible formats, language, cultural differences, experiences of public services, access and use of digital resources etc)</w:t>
            </w:r>
          </w:p>
        </w:tc>
        <w:tc>
          <w:tcPr>
            <w:tcW w:w="1228" w:type="dxa"/>
          </w:tcPr>
          <w:p w14:paraId="452EFB27" w14:textId="416B49EE" w:rsidR="00E37BA4" w:rsidRPr="00D0327F" w:rsidRDefault="00E37BA4" w:rsidP="004C0E11">
            <w:pPr>
              <w:rPr>
                <w:color w:val="000000" w:themeColor="text1"/>
                <w:sz w:val="22"/>
              </w:rPr>
            </w:pPr>
            <w:r w:rsidRPr="00D0327F">
              <w:rPr>
                <w:color w:val="000000" w:themeColor="text1"/>
                <w:sz w:val="22"/>
              </w:rPr>
              <w:t>Dec 22</w:t>
            </w:r>
          </w:p>
        </w:tc>
        <w:tc>
          <w:tcPr>
            <w:tcW w:w="1607" w:type="dxa"/>
          </w:tcPr>
          <w:p w14:paraId="6D4C81CD" w14:textId="77777777" w:rsidR="00E37BA4" w:rsidRPr="00D0327F" w:rsidRDefault="00E37BA4" w:rsidP="00E37BA4">
            <w:pPr>
              <w:rPr>
                <w:color w:val="000000" w:themeColor="text1"/>
                <w:sz w:val="22"/>
              </w:rPr>
            </w:pPr>
            <w:r w:rsidRPr="00D0327F">
              <w:rPr>
                <w:color w:val="000000" w:themeColor="text1"/>
                <w:sz w:val="22"/>
              </w:rPr>
              <w:t>Corporate governance/</w:t>
            </w:r>
          </w:p>
          <w:p w14:paraId="2B1C8438" w14:textId="77777777" w:rsidR="00E37BA4" w:rsidRPr="00D0327F" w:rsidRDefault="00E37BA4" w:rsidP="00E37BA4">
            <w:pPr>
              <w:rPr>
                <w:color w:val="000000" w:themeColor="text1"/>
                <w:sz w:val="22"/>
              </w:rPr>
            </w:pPr>
            <w:r w:rsidRPr="00D0327F">
              <w:rPr>
                <w:color w:val="000000" w:themeColor="text1"/>
                <w:sz w:val="22"/>
              </w:rPr>
              <w:t>IT Digital Team/</w:t>
            </w:r>
          </w:p>
          <w:p w14:paraId="3665DCBD" w14:textId="00091DCE" w:rsidR="00E37BA4" w:rsidRPr="00D0327F" w:rsidRDefault="00E37BA4" w:rsidP="00E37BA4">
            <w:pPr>
              <w:rPr>
                <w:b/>
                <w:bCs/>
                <w:color w:val="000000" w:themeColor="text1"/>
              </w:rPr>
            </w:pPr>
            <w:r w:rsidRPr="00D0327F">
              <w:rPr>
                <w:color w:val="000000" w:themeColor="text1"/>
                <w:sz w:val="22"/>
              </w:rPr>
              <w:t>Equalities Team</w:t>
            </w:r>
          </w:p>
        </w:tc>
        <w:tc>
          <w:tcPr>
            <w:tcW w:w="851" w:type="dxa"/>
            <w:shd w:val="clear" w:color="auto" w:fill="D99594" w:themeFill="accent2" w:themeFillTint="99"/>
          </w:tcPr>
          <w:p w14:paraId="7CD202C4" w14:textId="0026E2A3" w:rsidR="00E37BA4" w:rsidRPr="00D0327F" w:rsidRDefault="00D0327F" w:rsidP="004C0E11">
            <w:pPr>
              <w:rPr>
                <w:b/>
                <w:bCs/>
                <w:color w:val="000000" w:themeColor="text1"/>
              </w:rPr>
            </w:pPr>
            <w:r>
              <w:rPr>
                <w:b/>
                <w:bCs/>
                <w:color w:val="000000" w:themeColor="text1"/>
              </w:rPr>
              <w:t>R</w:t>
            </w:r>
          </w:p>
        </w:tc>
      </w:tr>
      <w:tr w:rsidR="00D0327F" w:rsidRPr="00D0327F" w14:paraId="62FFE3E6" w14:textId="77777777" w:rsidTr="00854B28">
        <w:tc>
          <w:tcPr>
            <w:tcW w:w="4928" w:type="dxa"/>
            <w:tcBorders>
              <w:top w:val="nil"/>
              <w:bottom w:val="nil"/>
            </w:tcBorders>
          </w:tcPr>
          <w:p w14:paraId="695C4E4A" w14:textId="77777777" w:rsidR="00E37BA4" w:rsidRDefault="00E37BA4" w:rsidP="004C0E11">
            <w:pPr>
              <w:rPr>
                <w:rFonts w:eastAsia="Arial" w:cs="Arial"/>
                <w:color w:val="000000" w:themeColor="text1"/>
                <w:sz w:val="22"/>
              </w:rPr>
            </w:pPr>
            <w:r w:rsidRPr="00D0327F">
              <w:rPr>
                <w:rFonts w:eastAsia="Arial" w:cs="Arial"/>
                <w:color w:val="000000" w:themeColor="text1"/>
                <w:sz w:val="22"/>
              </w:rPr>
              <w:t>Staff in customer facing roles will access training on a regular basis and on initial contact users will be asked if they have any accessible needs</w:t>
            </w:r>
          </w:p>
          <w:p w14:paraId="7C65ABF7" w14:textId="79D4876D" w:rsidR="009A4479" w:rsidRPr="00D0327F" w:rsidRDefault="009A4479" w:rsidP="004C0E11">
            <w:pPr>
              <w:rPr>
                <w:b/>
                <w:bCs/>
                <w:color w:val="000000" w:themeColor="text1"/>
                <w:sz w:val="22"/>
              </w:rPr>
            </w:pPr>
          </w:p>
        </w:tc>
        <w:tc>
          <w:tcPr>
            <w:tcW w:w="5386" w:type="dxa"/>
          </w:tcPr>
          <w:p w14:paraId="63832B9F" w14:textId="680FCE25" w:rsidR="00E37BA4" w:rsidRPr="00D0327F" w:rsidRDefault="00E37BA4" w:rsidP="004C0E11">
            <w:pPr>
              <w:rPr>
                <w:color w:val="000000" w:themeColor="text1"/>
                <w:sz w:val="22"/>
              </w:rPr>
            </w:pPr>
            <w:r w:rsidRPr="00D0327F">
              <w:rPr>
                <w:color w:val="000000" w:themeColor="text1"/>
                <w:sz w:val="22"/>
              </w:rPr>
              <w:t>Accessible formats training has been developed and will be delivered to Council staff following a pilot session and any required adaptations/amendments</w:t>
            </w:r>
          </w:p>
        </w:tc>
        <w:tc>
          <w:tcPr>
            <w:tcW w:w="1228" w:type="dxa"/>
          </w:tcPr>
          <w:p w14:paraId="3A2D6D92" w14:textId="45230481" w:rsidR="00E37BA4" w:rsidRPr="00D0327F" w:rsidRDefault="00E37BA4" w:rsidP="004C0E11">
            <w:pPr>
              <w:rPr>
                <w:b/>
                <w:bCs/>
                <w:color w:val="000000" w:themeColor="text1"/>
              </w:rPr>
            </w:pPr>
            <w:r w:rsidRPr="00D0327F">
              <w:rPr>
                <w:color w:val="000000" w:themeColor="text1"/>
                <w:sz w:val="22"/>
              </w:rPr>
              <w:t>Oct 22</w:t>
            </w:r>
          </w:p>
        </w:tc>
        <w:tc>
          <w:tcPr>
            <w:tcW w:w="1607" w:type="dxa"/>
          </w:tcPr>
          <w:p w14:paraId="7BD148B6" w14:textId="4C0005B4" w:rsidR="00E37BA4" w:rsidRPr="00D0327F" w:rsidRDefault="00E37BA4" w:rsidP="004C0E11">
            <w:pPr>
              <w:rPr>
                <w:color w:val="000000" w:themeColor="text1"/>
                <w:sz w:val="22"/>
              </w:rPr>
            </w:pPr>
            <w:r w:rsidRPr="00D0327F">
              <w:rPr>
                <w:color w:val="000000" w:themeColor="text1"/>
                <w:sz w:val="22"/>
              </w:rPr>
              <w:t>IT Digital Team/Equalities Team</w:t>
            </w:r>
          </w:p>
        </w:tc>
        <w:tc>
          <w:tcPr>
            <w:tcW w:w="851" w:type="dxa"/>
            <w:shd w:val="clear" w:color="auto" w:fill="E8D76E"/>
          </w:tcPr>
          <w:p w14:paraId="26DF63AE" w14:textId="4319A250" w:rsidR="00E37BA4" w:rsidRPr="00D0327F" w:rsidRDefault="00E37BA4" w:rsidP="004C0E11">
            <w:pPr>
              <w:rPr>
                <w:b/>
                <w:bCs/>
                <w:color w:val="000000" w:themeColor="text1"/>
              </w:rPr>
            </w:pPr>
            <w:r w:rsidRPr="00D0327F">
              <w:rPr>
                <w:b/>
                <w:bCs/>
                <w:color w:val="000000" w:themeColor="text1"/>
              </w:rPr>
              <w:t>A</w:t>
            </w:r>
          </w:p>
        </w:tc>
      </w:tr>
      <w:tr w:rsidR="00D0327F" w:rsidRPr="00D0327F" w14:paraId="6B178B43" w14:textId="77777777" w:rsidTr="00854B28">
        <w:tc>
          <w:tcPr>
            <w:tcW w:w="4928" w:type="dxa"/>
            <w:tcBorders>
              <w:top w:val="nil"/>
              <w:bottom w:val="nil"/>
            </w:tcBorders>
          </w:tcPr>
          <w:p w14:paraId="16D6BBD7" w14:textId="77777777" w:rsidR="00E37BA4" w:rsidRDefault="00E37BA4" w:rsidP="004C0E11">
            <w:pPr>
              <w:rPr>
                <w:color w:val="000000" w:themeColor="text1"/>
                <w:sz w:val="22"/>
              </w:rPr>
            </w:pPr>
            <w:r w:rsidRPr="00D0327F">
              <w:rPr>
                <w:color w:val="000000" w:themeColor="text1"/>
                <w:sz w:val="22"/>
              </w:rPr>
              <w:t>We have developed monitoring guidelines of categories to use to monitor customer handling. Service Delivery standards may still vary due to legislative and policy regulations but standards for customer handling will be consistent.</w:t>
            </w:r>
          </w:p>
          <w:p w14:paraId="68E25F18" w14:textId="15346A17" w:rsidR="009A4479" w:rsidRPr="00D0327F" w:rsidRDefault="009A4479" w:rsidP="004C0E11">
            <w:pPr>
              <w:rPr>
                <w:color w:val="000000" w:themeColor="text1"/>
                <w:sz w:val="22"/>
              </w:rPr>
            </w:pPr>
          </w:p>
        </w:tc>
        <w:tc>
          <w:tcPr>
            <w:tcW w:w="5386" w:type="dxa"/>
          </w:tcPr>
          <w:p w14:paraId="4F670764" w14:textId="11F88210" w:rsidR="00E37BA4" w:rsidRPr="00D0327F" w:rsidRDefault="00E37BA4" w:rsidP="004C0E11">
            <w:pPr>
              <w:rPr>
                <w:rFonts w:eastAsia="Arial" w:cs="Arial"/>
                <w:color w:val="000000" w:themeColor="text1"/>
                <w:sz w:val="22"/>
              </w:rPr>
            </w:pPr>
            <w:r w:rsidRPr="00D0327F">
              <w:rPr>
                <w:rFonts w:eastAsia="Arial" w:cs="Arial"/>
                <w:color w:val="000000" w:themeColor="text1"/>
                <w:sz w:val="22"/>
              </w:rPr>
              <w:t xml:space="preserve">Customer service standards have been defined and a plan is being developed for implementation,  </w:t>
            </w:r>
          </w:p>
        </w:tc>
        <w:tc>
          <w:tcPr>
            <w:tcW w:w="1228" w:type="dxa"/>
          </w:tcPr>
          <w:p w14:paraId="3E9361D8" w14:textId="05A24FB2" w:rsidR="00E37BA4" w:rsidRPr="00D0327F" w:rsidRDefault="00E37BA4" w:rsidP="004C0E11">
            <w:pPr>
              <w:rPr>
                <w:color w:val="000000" w:themeColor="text1"/>
                <w:sz w:val="22"/>
              </w:rPr>
            </w:pPr>
            <w:r w:rsidRPr="00D0327F">
              <w:rPr>
                <w:color w:val="000000" w:themeColor="text1"/>
                <w:sz w:val="22"/>
              </w:rPr>
              <w:t>Sept 23</w:t>
            </w:r>
          </w:p>
        </w:tc>
        <w:tc>
          <w:tcPr>
            <w:tcW w:w="1607" w:type="dxa"/>
          </w:tcPr>
          <w:p w14:paraId="371D5F21" w14:textId="3ED815C3" w:rsidR="00E37BA4" w:rsidRPr="00D0327F" w:rsidRDefault="00E37BA4" w:rsidP="004C0E11">
            <w:pPr>
              <w:rPr>
                <w:color w:val="000000" w:themeColor="text1"/>
                <w:sz w:val="22"/>
              </w:rPr>
            </w:pPr>
            <w:r w:rsidRPr="00D0327F">
              <w:rPr>
                <w:color w:val="000000" w:themeColor="text1"/>
                <w:sz w:val="22"/>
              </w:rPr>
              <w:t>Customer Services/Business Change Hub/IT Digital Team</w:t>
            </w:r>
          </w:p>
        </w:tc>
        <w:tc>
          <w:tcPr>
            <w:tcW w:w="851" w:type="dxa"/>
            <w:shd w:val="clear" w:color="auto" w:fill="E8D76E"/>
          </w:tcPr>
          <w:p w14:paraId="7CD74FA6" w14:textId="02C7B93A" w:rsidR="00E37BA4" w:rsidRPr="00D0327F" w:rsidRDefault="00E37BA4" w:rsidP="004C0E11">
            <w:pPr>
              <w:rPr>
                <w:b/>
                <w:bCs/>
                <w:color w:val="000000" w:themeColor="text1"/>
              </w:rPr>
            </w:pPr>
            <w:r w:rsidRPr="00D0327F">
              <w:rPr>
                <w:b/>
                <w:bCs/>
                <w:color w:val="000000" w:themeColor="text1"/>
              </w:rPr>
              <w:t>A</w:t>
            </w:r>
          </w:p>
        </w:tc>
      </w:tr>
      <w:tr w:rsidR="00D0327F" w:rsidRPr="00D0327F" w14:paraId="49E83B11" w14:textId="77777777" w:rsidTr="00854B28">
        <w:tc>
          <w:tcPr>
            <w:tcW w:w="4928" w:type="dxa"/>
            <w:tcBorders>
              <w:top w:val="nil"/>
              <w:bottom w:val="nil"/>
            </w:tcBorders>
          </w:tcPr>
          <w:p w14:paraId="01EA5697" w14:textId="7E314542" w:rsidR="00E37BA4" w:rsidRPr="00D0327F" w:rsidRDefault="00E37BA4" w:rsidP="004C0E11">
            <w:pPr>
              <w:rPr>
                <w:b/>
                <w:bCs/>
                <w:color w:val="000000" w:themeColor="text1"/>
                <w:sz w:val="22"/>
              </w:rPr>
            </w:pPr>
            <w:r w:rsidRPr="00D0327F">
              <w:rPr>
                <w:rFonts w:eastAsia="Arial" w:cs="Arial"/>
                <w:color w:val="000000" w:themeColor="text1"/>
                <w:sz w:val="22"/>
              </w:rPr>
              <w:t>There are some good practice examples of where we have made important changes in redesigning our services (e.g.  Children’s services ‘front door review’ reviewing the referral mechanism.</w:t>
            </w:r>
          </w:p>
        </w:tc>
        <w:tc>
          <w:tcPr>
            <w:tcW w:w="5386" w:type="dxa"/>
          </w:tcPr>
          <w:p w14:paraId="16089B2D" w14:textId="00B18619" w:rsidR="00E37BA4" w:rsidRPr="00D0327F" w:rsidRDefault="00E37BA4" w:rsidP="004C0E11">
            <w:pPr>
              <w:rPr>
                <w:color w:val="000000" w:themeColor="text1"/>
                <w:sz w:val="22"/>
              </w:rPr>
            </w:pPr>
            <w:r w:rsidRPr="00D0327F">
              <w:rPr>
                <w:rFonts w:eastAsia="Arial" w:cs="Arial"/>
                <w:color w:val="000000" w:themeColor="text1"/>
                <w:sz w:val="22"/>
              </w:rPr>
              <w:t>Ensure equality issues are managed when Agile Service Interventions are being carried out by the service redesign team with services to improve customer focused and efficient service delivery by ensuring EQIA’s are in place as standard when opportunities are agreed for progression</w:t>
            </w:r>
          </w:p>
        </w:tc>
        <w:tc>
          <w:tcPr>
            <w:tcW w:w="1228" w:type="dxa"/>
          </w:tcPr>
          <w:p w14:paraId="6335C94A" w14:textId="37E7A6DA" w:rsidR="00E37BA4" w:rsidRPr="00D0327F" w:rsidRDefault="00E37BA4" w:rsidP="004C0E11">
            <w:pPr>
              <w:rPr>
                <w:color w:val="000000" w:themeColor="text1"/>
                <w:sz w:val="22"/>
              </w:rPr>
            </w:pPr>
            <w:r w:rsidRPr="00D0327F">
              <w:rPr>
                <w:color w:val="000000" w:themeColor="text1"/>
                <w:sz w:val="22"/>
              </w:rPr>
              <w:t>Oct 22 &amp; Ongoing</w:t>
            </w:r>
          </w:p>
        </w:tc>
        <w:tc>
          <w:tcPr>
            <w:tcW w:w="1607" w:type="dxa"/>
          </w:tcPr>
          <w:p w14:paraId="217818B7" w14:textId="4CF8D894" w:rsidR="00E37BA4" w:rsidRPr="00D0327F" w:rsidRDefault="00E37BA4" w:rsidP="004C0E11">
            <w:pPr>
              <w:rPr>
                <w:color w:val="000000" w:themeColor="text1"/>
                <w:sz w:val="22"/>
              </w:rPr>
            </w:pPr>
            <w:r w:rsidRPr="00D0327F">
              <w:rPr>
                <w:color w:val="000000" w:themeColor="text1"/>
                <w:sz w:val="22"/>
              </w:rPr>
              <w:t>Business Change Hub</w:t>
            </w:r>
          </w:p>
        </w:tc>
        <w:tc>
          <w:tcPr>
            <w:tcW w:w="851" w:type="dxa"/>
            <w:shd w:val="clear" w:color="auto" w:fill="E8D76E"/>
          </w:tcPr>
          <w:p w14:paraId="1758EF7D" w14:textId="4974B267" w:rsidR="00E37BA4" w:rsidRPr="00D0327F" w:rsidRDefault="00E37BA4" w:rsidP="004C0E11">
            <w:pPr>
              <w:rPr>
                <w:b/>
                <w:bCs/>
                <w:color w:val="000000" w:themeColor="text1"/>
              </w:rPr>
            </w:pPr>
            <w:r w:rsidRPr="00D0327F">
              <w:rPr>
                <w:b/>
                <w:bCs/>
                <w:color w:val="000000" w:themeColor="text1"/>
              </w:rPr>
              <w:t>A</w:t>
            </w:r>
          </w:p>
        </w:tc>
      </w:tr>
      <w:tr w:rsidR="00D0327F" w:rsidRPr="00D0327F" w14:paraId="66C561B0" w14:textId="77777777" w:rsidTr="00854B28">
        <w:tc>
          <w:tcPr>
            <w:tcW w:w="4928" w:type="dxa"/>
            <w:tcBorders>
              <w:top w:val="nil"/>
            </w:tcBorders>
          </w:tcPr>
          <w:p w14:paraId="3769AE27" w14:textId="1CECF402" w:rsidR="00E37BA4" w:rsidRPr="00D0327F" w:rsidRDefault="00E37BA4" w:rsidP="004C0E11">
            <w:pPr>
              <w:rPr>
                <w:rFonts w:eastAsia="Arial" w:cs="Arial"/>
                <w:color w:val="000000" w:themeColor="text1"/>
                <w:sz w:val="22"/>
              </w:rPr>
            </w:pPr>
            <w:r w:rsidRPr="00D0327F">
              <w:rPr>
                <w:rFonts w:eastAsia="Arial" w:cs="Arial"/>
                <w:color w:val="000000" w:themeColor="text1"/>
                <w:sz w:val="22"/>
              </w:rPr>
              <w:t xml:space="preserve">We are developing our website development to focus more on the needs of the customer. </w:t>
            </w:r>
          </w:p>
        </w:tc>
        <w:tc>
          <w:tcPr>
            <w:tcW w:w="5386" w:type="dxa"/>
          </w:tcPr>
          <w:p w14:paraId="6C4AE6A8" w14:textId="6E946D18" w:rsidR="00E37BA4" w:rsidRPr="00D0327F" w:rsidRDefault="00E37BA4" w:rsidP="004C0E11">
            <w:pPr>
              <w:rPr>
                <w:color w:val="000000" w:themeColor="text1"/>
                <w:sz w:val="22"/>
              </w:rPr>
            </w:pPr>
            <w:r w:rsidRPr="00D0327F">
              <w:rPr>
                <w:rFonts w:eastAsia="Arial" w:cs="Arial"/>
                <w:color w:val="000000" w:themeColor="text1"/>
                <w:sz w:val="22"/>
              </w:rPr>
              <w:t>The website will continue to be developed ensuring it is accessible, easy to navigate and complies with relevant legislation.  When newer emerging technologies are explored, and online forms developed equalities impacts will always be considered</w:t>
            </w:r>
          </w:p>
        </w:tc>
        <w:tc>
          <w:tcPr>
            <w:tcW w:w="1228" w:type="dxa"/>
          </w:tcPr>
          <w:p w14:paraId="107FA8BB" w14:textId="788254CA" w:rsidR="00E37BA4" w:rsidRPr="00D0327F" w:rsidRDefault="00E37BA4" w:rsidP="004C0E11">
            <w:pPr>
              <w:rPr>
                <w:b/>
                <w:bCs/>
                <w:color w:val="000000" w:themeColor="text1"/>
              </w:rPr>
            </w:pPr>
            <w:r w:rsidRPr="00D0327F">
              <w:rPr>
                <w:color w:val="000000" w:themeColor="text1"/>
                <w:sz w:val="22"/>
              </w:rPr>
              <w:t>Ongoing</w:t>
            </w:r>
          </w:p>
        </w:tc>
        <w:tc>
          <w:tcPr>
            <w:tcW w:w="1607" w:type="dxa"/>
          </w:tcPr>
          <w:p w14:paraId="0C78BE6A" w14:textId="41374D75" w:rsidR="00E37BA4" w:rsidRPr="00D0327F" w:rsidRDefault="00E37BA4" w:rsidP="004C0E11">
            <w:pPr>
              <w:rPr>
                <w:b/>
                <w:bCs/>
                <w:color w:val="000000" w:themeColor="text1"/>
              </w:rPr>
            </w:pPr>
            <w:r w:rsidRPr="00D0327F">
              <w:rPr>
                <w:color w:val="000000" w:themeColor="text1"/>
                <w:sz w:val="22"/>
              </w:rPr>
              <w:t>It Digital Team</w:t>
            </w:r>
          </w:p>
        </w:tc>
        <w:tc>
          <w:tcPr>
            <w:tcW w:w="851" w:type="dxa"/>
            <w:shd w:val="clear" w:color="auto" w:fill="E8D76E"/>
          </w:tcPr>
          <w:p w14:paraId="0F2DAFFE" w14:textId="4647ADE8" w:rsidR="00E37BA4" w:rsidRPr="00D0327F" w:rsidRDefault="00E37BA4" w:rsidP="004C0E11">
            <w:pPr>
              <w:rPr>
                <w:b/>
                <w:bCs/>
                <w:color w:val="000000" w:themeColor="text1"/>
              </w:rPr>
            </w:pPr>
            <w:r w:rsidRPr="00D0327F">
              <w:rPr>
                <w:b/>
                <w:bCs/>
                <w:color w:val="000000" w:themeColor="text1"/>
              </w:rPr>
              <w:t>A</w:t>
            </w:r>
          </w:p>
        </w:tc>
      </w:tr>
    </w:tbl>
    <w:p w14:paraId="5A3957B9" w14:textId="68BCC117" w:rsidR="00893F92" w:rsidRDefault="00893F92"/>
    <w:p w14:paraId="2C48752F" w14:textId="77777777" w:rsidR="00893F92" w:rsidRDefault="00893F92">
      <w:r>
        <w:br w:type="page"/>
      </w:r>
    </w:p>
    <w:p w14:paraId="264CBB5E" w14:textId="77777777" w:rsidR="000742F8" w:rsidRDefault="000742F8"/>
    <w:tbl>
      <w:tblPr>
        <w:tblStyle w:val="TableGrid"/>
        <w:tblW w:w="0" w:type="auto"/>
        <w:tblLayout w:type="fixed"/>
        <w:tblLook w:val="04A0" w:firstRow="1" w:lastRow="0" w:firstColumn="1" w:lastColumn="0" w:noHBand="0" w:noVBand="1"/>
      </w:tblPr>
      <w:tblGrid>
        <w:gridCol w:w="4928"/>
        <w:gridCol w:w="5386"/>
        <w:gridCol w:w="1228"/>
        <w:gridCol w:w="1670"/>
        <w:gridCol w:w="851"/>
      </w:tblGrid>
      <w:tr w:rsidR="00D511CC" w14:paraId="32B240BD" w14:textId="77777777" w:rsidTr="003A0A25">
        <w:tc>
          <w:tcPr>
            <w:tcW w:w="14063" w:type="dxa"/>
            <w:gridSpan w:val="5"/>
          </w:tcPr>
          <w:p w14:paraId="202B2835" w14:textId="7D37A171" w:rsidR="00D511CC" w:rsidRPr="006A5332" w:rsidRDefault="003A0A25" w:rsidP="00D511CC">
            <w:pPr>
              <w:rPr>
                <w:b/>
                <w:bCs/>
                <w:sz w:val="32"/>
                <w:szCs w:val="32"/>
              </w:rPr>
            </w:pPr>
            <w:r>
              <w:br w:type="page"/>
            </w:r>
            <w:r w:rsidR="00D511CC">
              <w:rPr>
                <w:b/>
                <w:bCs/>
                <w:sz w:val="32"/>
                <w:szCs w:val="32"/>
              </w:rPr>
              <w:t>SECTION Four: Diverse and Engaged Workforce</w:t>
            </w:r>
          </w:p>
        </w:tc>
      </w:tr>
      <w:tr w:rsidR="00F35FC2" w14:paraId="650CF821" w14:textId="77777777" w:rsidTr="003A0A25">
        <w:tc>
          <w:tcPr>
            <w:tcW w:w="14063" w:type="dxa"/>
            <w:gridSpan w:val="5"/>
          </w:tcPr>
          <w:p w14:paraId="0908D6CD" w14:textId="14CFE53F" w:rsidR="00F35FC2" w:rsidRPr="00F35FC2" w:rsidRDefault="00F35FC2" w:rsidP="00D511CC">
            <w:pPr>
              <w:rPr>
                <w:rFonts w:cs="Arial"/>
                <w:i/>
                <w:iCs/>
                <w:sz w:val="22"/>
              </w:rPr>
            </w:pPr>
            <w:r w:rsidRPr="00F35FC2">
              <w:rPr>
                <w:rFonts w:cs="Arial"/>
                <w:i/>
                <w:iCs/>
                <w:sz w:val="22"/>
              </w:rPr>
              <w:t>Our aspirations:</w:t>
            </w:r>
          </w:p>
          <w:p w14:paraId="69D9CAE8" w14:textId="7B96C1FB" w:rsidR="00F35FC2" w:rsidRPr="00F35FC2" w:rsidRDefault="00F35FC2" w:rsidP="00F35FC2">
            <w:pPr>
              <w:pStyle w:val="ListParagraph"/>
              <w:numPr>
                <w:ilvl w:val="0"/>
                <w:numId w:val="43"/>
              </w:numPr>
              <w:rPr>
                <w:rFonts w:cs="Arial"/>
                <w:i/>
                <w:iCs/>
                <w:sz w:val="22"/>
              </w:rPr>
            </w:pPr>
            <w:r w:rsidRPr="00F35FC2">
              <w:rPr>
                <w:rFonts w:cs="Arial"/>
                <w:i/>
                <w:iCs/>
                <w:sz w:val="22"/>
              </w:rPr>
              <w:t>We demonstrate movement towards greater diversity in our workforce profile compared with previous years, including increasing levels of previously under-represented groups at all levels of the organisation</w:t>
            </w:r>
          </w:p>
          <w:p w14:paraId="69D24211" w14:textId="28948886" w:rsidR="00F35FC2" w:rsidRPr="00F35FC2" w:rsidRDefault="00F35FC2" w:rsidP="00F35FC2">
            <w:pPr>
              <w:pStyle w:val="ListParagraph"/>
              <w:numPr>
                <w:ilvl w:val="0"/>
                <w:numId w:val="43"/>
              </w:numPr>
              <w:rPr>
                <w:rFonts w:cs="Arial"/>
                <w:i/>
                <w:iCs/>
                <w:sz w:val="22"/>
              </w:rPr>
            </w:pPr>
            <w:r w:rsidRPr="00F35FC2">
              <w:rPr>
                <w:rFonts w:cs="Arial"/>
                <w:i/>
                <w:iCs/>
                <w:sz w:val="22"/>
              </w:rPr>
              <w:t>Our workforce strategies and policies include equality considerations and objectives</w:t>
            </w:r>
          </w:p>
          <w:p w14:paraId="4B6D7F06" w14:textId="2046D8F5" w:rsidR="00F35FC2" w:rsidRPr="00F35FC2" w:rsidRDefault="00F35FC2" w:rsidP="00F35FC2">
            <w:pPr>
              <w:pStyle w:val="ListParagraph"/>
              <w:numPr>
                <w:ilvl w:val="0"/>
                <w:numId w:val="43"/>
              </w:numPr>
              <w:rPr>
                <w:rFonts w:cs="Arial"/>
                <w:i/>
                <w:iCs/>
                <w:sz w:val="22"/>
              </w:rPr>
            </w:pPr>
            <w:r w:rsidRPr="00F35FC2">
              <w:rPr>
                <w:rFonts w:cs="Arial"/>
                <w:i/>
                <w:iCs/>
                <w:sz w:val="22"/>
              </w:rPr>
              <w:t>We monitor, analyse and publish employment data in accordance with our statutory duties</w:t>
            </w:r>
          </w:p>
          <w:p w14:paraId="4C5610D2" w14:textId="242E7599" w:rsidR="00F35FC2" w:rsidRPr="00F35FC2" w:rsidRDefault="00F35FC2" w:rsidP="00F35FC2">
            <w:pPr>
              <w:pStyle w:val="ListParagraph"/>
              <w:numPr>
                <w:ilvl w:val="0"/>
                <w:numId w:val="43"/>
              </w:numPr>
              <w:rPr>
                <w:rFonts w:cs="Arial"/>
                <w:i/>
                <w:iCs/>
                <w:sz w:val="22"/>
              </w:rPr>
            </w:pPr>
            <w:r w:rsidRPr="00F35FC2">
              <w:rPr>
                <w:rFonts w:cs="Arial"/>
                <w:i/>
                <w:iCs/>
                <w:sz w:val="22"/>
              </w:rPr>
              <w:t>We provide a range of accessible learning and development opportunities to support councillors and officers in achieving equality objectives and outcomes</w:t>
            </w:r>
          </w:p>
          <w:p w14:paraId="76EC7F3A" w14:textId="635DE531" w:rsidR="00F35FC2" w:rsidRPr="00F35FC2" w:rsidRDefault="00F35FC2" w:rsidP="00F35FC2">
            <w:pPr>
              <w:pStyle w:val="ListParagraph"/>
              <w:numPr>
                <w:ilvl w:val="0"/>
                <w:numId w:val="43"/>
              </w:numPr>
              <w:rPr>
                <w:rFonts w:cs="Arial"/>
                <w:i/>
                <w:iCs/>
                <w:sz w:val="22"/>
              </w:rPr>
            </w:pPr>
            <w:r w:rsidRPr="00F35FC2">
              <w:rPr>
                <w:rFonts w:cs="Arial"/>
                <w:i/>
                <w:iCs/>
                <w:sz w:val="22"/>
              </w:rPr>
              <w:t>We promote the health and well-being of staff</w:t>
            </w:r>
          </w:p>
          <w:p w14:paraId="56C6A9A2" w14:textId="77777777" w:rsidR="00F35FC2" w:rsidRDefault="00F35FC2" w:rsidP="00D511CC">
            <w:pPr>
              <w:rPr>
                <w:b/>
                <w:bCs/>
                <w:sz w:val="32"/>
                <w:szCs w:val="32"/>
              </w:rPr>
            </w:pPr>
          </w:p>
          <w:p w14:paraId="522809CE" w14:textId="13D3821A" w:rsidR="00810B89" w:rsidRPr="00810B89" w:rsidRDefault="00810B89" w:rsidP="00D511CC">
            <w:pPr>
              <w:rPr>
                <w:b/>
                <w:bCs/>
                <w:sz w:val="22"/>
              </w:rPr>
            </w:pPr>
            <w:r w:rsidRPr="00810B89">
              <w:rPr>
                <w:b/>
                <w:bCs/>
                <w:sz w:val="22"/>
              </w:rPr>
              <w:t>Lead Officer</w:t>
            </w:r>
            <w:r w:rsidR="005C6365">
              <w:rPr>
                <w:b/>
                <w:bCs/>
                <w:sz w:val="22"/>
              </w:rPr>
              <w:t xml:space="preserve"> for this section</w:t>
            </w:r>
            <w:r w:rsidRPr="00810B89">
              <w:rPr>
                <w:b/>
                <w:bCs/>
                <w:sz w:val="22"/>
              </w:rPr>
              <w:t xml:space="preserve">: </w:t>
            </w:r>
            <w:r w:rsidRPr="00810B89">
              <w:rPr>
                <w:sz w:val="22"/>
              </w:rPr>
              <w:t xml:space="preserve">Cherry Bennett, Director </w:t>
            </w:r>
            <w:r w:rsidR="00EC2DDB">
              <w:rPr>
                <w:sz w:val="22"/>
              </w:rPr>
              <w:t>P</w:t>
            </w:r>
            <w:r w:rsidRPr="00810B89">
              <w:rPr>
                <w:sz w:val="22"/>
              </w:rPr>
              <w:t xml:space="preserve">eople and </w:t>
            </w:r>
            <w:r w:rsidR="00EC2DDB">
              <w:rPr>
                <w:sz w:val="22"/>
              </w:rPr>
              <w:t>Policy</w:t>
            </w:r>
          </w:p>
        </w:tc>
      </w:tr>
      <w:tr w:rsidR="00244259" w:rsidRPr="00B8203D" w14:paraId="3DD3F2B4" w14:textId="77777777" w:rsidTr="003A0A25">
        <w:tc>
          <w:tcPr>
            <w:tcW w:w="4928" w:type="dxa"/>
          </w:tcPr>
          <w:p w14:paraId="519206FC" w14:textId="77777777" w:rsidR="009C3874" w:rsidRDefault="009C3874" w:rsidP="005C6365">
            <w:pPr>
              <w:rPr>
                <w:b/>
                <w:bCs/>
              </w:rPr>
            </w:pPr>
          </w:p>
          <w:p w14:paraId="6A22DB91" w14:textId="77777777" w:rsidR="009C3874" w:rsidRPr="00B8203D" w:rsidRDefault="009C3874" w:rsidP="005C6365">
            <w:pPr>
              <w:rPr>
                <w:b/>
                <w:bCs/>
              </w:rPr>
            </w:pPr>
            <w:r w:rsidRPr="00B8203D">
              <w:rPr>
                <w:b/>
                <w:bCs/>
              </w:rPr>
              <w:t>What</w:t>
            </w:r>
            <w:r>
              <w:rPr>
                <w:b/>
                <w:bCs/>
              </w:rPr>
              <w:t xml:space="preserve"> can the Council already evidence? </w:t>
            </w:r>
            <w:r w:rsidRPr="00B8203D">
              <w:rPr>
                <w:b/>
                <w:bCs/>
              </w:rPr>
              <w:t xml:space="preserve"> </w:t>
            </w:r>
          </w:p>
        </w:tc>
        <w:tc>
          <w:tcPr>
            <w:tcW w:w="5386" w:type="dxa"/>
          </w:tcPr>
          <w:p w14:paraId="564E4AB4" w14:textId="77777777" w:rsidR="009C3874" w:rsidRDefault="009C3874" w:rsidP="005C6365">
            <w:pPr>
              <w:rPr>
                <w:b/>
                <w:bCs/>
              </w:rPr>
            </w:pPr>
          </w:p>
          <w:p w14:paraId="1494ACFE" w14:textId="77777777" w:rsidR="009C3874" w:rsidRPr="00B8203D" w:rsidRDefault="009C3874" w:rsidP="005C6365">
            <w:pPr>
              <w:rPr>
                <w:b/>
                <w:bCs/>
              </w:rPr>
            </w:pPr>
            <w:r w:rsidRPr="00B8203D">
              <w:rPr>
                <w:b/>
                <w:bCs/>
              </w:rPr>
              <w:t xml:space="preserve">What </w:t>
            </w:r>
            <w:r>
              <w:rPr>
                <w:b/>
                <w:bCs/>
              </w:rPr>
              <w:t xml:space="preserve">are the gaps/what needs to be done? </w:t>
            </w:r>
          </w:p>
        </w:tc>
        <w:tc>
          <w:tcPr>
            <w:tcW w:w="1228" w:type="dxa"/>
          </w:tcPr>
          <w:p w14:paraId="26BD3855" w14:textId="77777777" w:rsidR="009C3874" w:rsidRDefault="009C3874" w:rsidP="005C6365">
            <w:pPr>
              <w:rPr>
                <w:b/>
                <w:bCs/>
              </w:rPr>
            </w:pPr>
          </w:p>
          <w:p w14:paraId="4426E73A" w14:textId="77777777" w:rsidR="009C3874" w:rsidRPr="00B8203D" w:rsidRDefault="009C3874" w:rsidP="005C6365">
            <w:pPr>
              <w:rPr>
                <w:b/>
                <w:bCs/>
              </w:rPr>
            </w:pPr>
            <w:r>
              <w:rPr>
                <w:b/>
                <w:bCs/>
              </w:rPr>
              <w:t>By when</w:t>
            </w:r>
          </w:p>
        </w:tc>
        <w:tc>
          <w:tcPr>
            <w:tcW w:w="1670" w:type="dxa"/>
          </w:tcPr>
          <w:p w14:paraId="23816773" w14:textId="77777777" w:rsidR="009C3874" w:rsidRDefault="009C3874" w:rsidP="005C6365">
            <w:pPr>
              <w:rPr>
                <w:b/>
                <w:bCs/>
              </w:rPr>
            </w:pPr>
          </w:p>
          <w:p w14:paraId="366A7647" w14:textId="77777777" w:rsidR="009C3874" w:rsidRPr="00B8203D" w:rsidRDefault="009C3874" w:rsidP="005C6365">
            <w:pPr>
              <w:rPr>
                <w:b/>
                <w:bCs/>
              </w:rPr>
            </w:pPr>
            <w:r>
              <w:rPr>
                <w:b/>
                <w:bCs/>
              </w:rPr>
              <w:t>By whom</w:t>
            </w:r>
          </w:p>
        </w:tc>
        <w:tc>
          <w:tcPr>
            <w:tcW w:w="851" w:type="dxa"/>
          </w:tcPr>
          <w:p w14:paraId="2D4850EB" w14:textId="77777777" w:rsidR="009C3874" w:rsidRDefault="009C3874" w:rsidP="005C6365">
            <w:pPr>
              <w:rPr>
                <w:b/>
                <w:bCs/>
              </w:rPr>
            </w:pPr>
          </w:p>
          <w:p w14:paraId="4A551A04" w14:textId="77777777" w:rsidR="009C3874" w:rsidRPr="00B8203D" w:rsidRDefault="009C3874" w:rsidP="005C6365">
            <w:pPr>
              <w:rPr>
                <w:b/>
                <w:bCs/>
              </w:rPr>
            </w:pPr>
            <w:r>
              <w:rPr>
                <w:b/>
                <w:bCs/>
              </w:rPr>
              <w:t>RAG</w:t>
            </w:r>
          </w:p>
        </w:tc>
      </w:tr>
      <w:tr w:rsidR="00244259" w:rsidRPr="00B8203D" w14:paraId="53374ADE" w14:textId="77777777" w:rsidTr="00854B28">
        <w:tc>
          <w:tcPr>
            <w:tcW w:w="4928" w:type="dxa"/>
            <w:tcBorders>
              <w:bottom w:val="nil"/>
            </w:tcBorders>
          </w:tcPr>
          <w:p w14:paraId="575CDE29" w14:textId="450D3FFA" w:rsidR="007A62C5" w:rsidRDefault="007A62C5" w:rsidP="007A62C5">
            <w:pPr>
              <w:rPr>
                <w:b/>
                <w:bCs/>
                <w:sz w:val="22"/>
              </w:rPr>
            </w:pPr>
            <w:r w:rsidRPr="004C028E">
              <w:rPr>
                <w:b/>
                <w:bCs/>
                <w:sz w:val="22"/>
              </w:rPr>
              <w:t>We have taken some steps towards increasing the diversity of our workforce</w:t>
            </w:r>
          </w:p>
          <w:p w14:paraId="285C36A9" w14:textId="77777777" w:rsidR="00EB47D0" w:rsidRDefault="00EB47D0" w:rsidP="007A62C5">
            <w:pPr>
              <w:rPr>
                <w:b/>
                <w:bCs/>
                <w:sz w:val="22"/>
              </w:rPr>
            </w:pPr>
          </w:p>
          <w:p w14:paraId="63C67F50" w14:textId="77777777" w:rsidR="00EB47D0" w:rsidRDefault="00EB47D0" w:rsidP="00EB47D0">
            <w:pPr>
              <w:rPr>
                <w:sz w:val="22"/>
              </w:rPr>
            </w:pPr>
            <w:r w:rsidRPr="339506F4">
              <w:rPr>
                <w:sz w:val="22"/>
              </w:rPr>
              <w:t xml:space="preserve">Our workforce profile is published on the council’s website </w:t>
            </w:r>
            <w:hyperlink r:id="rId10">
              <w:r w:rsidRPr="339506F4">
                <w:rPr>
                  <w:rStyle w:val="Hyperlink"/>
                  <w:sz w:val="22"/>
                </w:rPr>
                <w:t>here</w:t>
              </w:r>
            </w:hyperlink>
            <w:r w:rsidRPr="339506F4">
              <w:rPr>
                <w:sz w:val="22"/>
              </w:rPr>
              <w:t xml:space="preserve"> </w:t>
            </w:r>
          </w:p>
          <w:p w14:paraId="22A204EC" w14:textId="77777777" w:rsidR="007A62C5" w:rsidRDefault="00EB47D0" w:rsidP="00291B26">
            <w:pPr>
              <w:rPr>
                <w:sz w:val="22"/>
              </w:rPr>
            </w:pPr>
            <w:r w:rsidRPr="339506F4">
              <w:rPr>
                <w:sz w:val="22"/>
              </w:rPr>
              <w:t>Data from the past 4 years shows that we have increased diversity slightly in relation to ethnicity, but our figures for disability remain at 3%</w:t>
            </w:r>
          </w:p>
          <w:p w14:paraId="756DC5C5" w14:textId="46F0E585" w:rsidR="009A4479" w:rsidRPr="001F4FAA" w:rsidRDefault="009A4479" w:rsidP="00291B26">
            <w:pPr>
              <w:rPr>
                <w:sz w:val="22"/>
              </w:rPr>
            </w:pPr>
          </w:p>
        </w:tc>
        <w:tc>
          <w:tcPr>
            <w:tcW w:w="5386" w:type="dxa"/>
          </w:tcPr>
          <w:p w14:paraId="03849AC6" w14:textId="77777777" w:rsidR="00EB47D0" w:rsidRPr="00D511CC" w:rsidRDefault="00EB47D0" w:rsidP="00EB47D0">
            <w:pPr>
              <w:rPr>
                <w:sz w:val="22"/>
              </w:rPr>
            </w:pPr>
            <w:r w:rsidRPr="2CD7DF70">
              <w:rPr>
                <w:sz w:val="22"/>
              </w:rPr>
              <w:t xml:space="preserve">We </w:t>
            </w:r>
            <w:r w:rsidRPr="4C1F1BFE">
              <w:rPr>
                <w:sz w:val="22"/>
              </w:rPr>
              <w:t>will</w:t>
            </w:r>
            <w:r w:rsidRPr="2CD7DF70">
              <w:rPr>
                <w:sz w:val="22"/>
              </w:rPr>
              <w:t xml:space="preserve"> examine our current workforce profile data and set targets (Why, how- what will this tell us, how will this make a difference, represent the profile of the community) that are appropriate for our local area, in order to increase diversity where needed. </w:t>
            </w:r>
          </w:p>
          <w:p w14:paraId="0F490E61" w14:textId="3CB3B083" w:rsidR="00EB47D0" w:rsidRPr="00291B26" w:rsidRDefault="00EB47D0" w:rsidP="00291B26">
            <w:pPr>
              <w:rPr>
                <w:b/>
                <w:bCs/>
                <w:sz w:val="22"/>
              </w:rPr>
            </w:pPr>
            <w:r w:rsidRPr="4E2DDBE0">
              <w:rPr>
                <w:b/>
                <w:bCs/>
                <w:sz w:val="22"/>
              </w:rPr>
              <w:t xml:space="preserve">(Census 2021 equalities data not published until </w:t>
            </w:r>
            <w:r w:rsidR="005B789F">
              <w:rPr>
                <w:b/>
                <w:bCs/>
                <w:sz w:val="22"/>
              </w:rPr>
              <w:t>2023</w:t>
            </w:r>
            <w:r w:rsidRPr="4E2DDBE0">
              <w:rPr>
                <w:b/>
                <w:bCs/>
                <w:sz w:val="22"/>
              </w:rPr>
              <w:t>)</w:t>
            </w:r>
          </w:p>
        </w:tc>
        <w:tc>
          <w:tcPr>
            <w:tcW w:w="1228" w:type="dxa"/>
          </w:tcPr>
          <w:p w14:paraId="00B963CD" w14:textId="68B4D318" w:rsidR="00EB47D0" w:rsidRPr="00E74EC5" w:rsidRDefault="005B789F" w:rsidP="00291B26">
            <w:r>
              <w:rPr>
                <w:sz w:val="22"/>
              </w:rPr>
              <w:t>2023</w:t>
            </w:r>
          </w:p>
        </w:tc>
        <w:tc>
          <w:tcPr>
            <w:tcW w:w="1670" w:type="dxa"/>
          </w:tcPr>
          <w:p w14:paraId="63366AAA" w14:textId="1B8E045F" w:rsidR="00EB47D0" w:rsidRPr="00EB47D0" w:rsidRDefault="00E74EC5" w:rsidP="00291B26">
            <w:pPr>
              <w:rPr>
                <w:sz w:val="22"/>
              </w:rPr>
            </w:pPr>
            <w:r w:rsidRPr="00BB0625">
              <w:rPr>
                <w:sz w:val="22"/>
              </w:rPr>
              <w:t>HR/Equalities Team/CEDIS</w:t>
            </w:r>
          </w:p>
        </w:tc>
        <w:tc>
          <w:tcPr>
            <w:tcW w:w="851" w:type="dxa"/>
            <w:shd w:val="clear" w:color="auto" w:fill="E8D76E"/>
          </w:tcPr>
          <w:p w14:paraId="39A6E8A1" w14:textId="4E5E87D6" w:rsidR="00EB47D0" w:rsidRPr="00D0327F" w:rsidRDefault="00EB47D0" w:rsidP="007A62C5">
            <w:pPr>
              <w:rPr>
                <w:b/>
                <w:bCs/>
                <w:color w:val="000000" w:themeColor="text1"/>
              </w:rPr>
            </w:pPr>
            <w:r w:rsidRPr="00D0327F">
              <w:rPr>
                <w:b/>
                <w:bCs/>
                <w:color w:val="000000" w:themeColor="text1"/>
              </w:rPr>
              <w:t>A</w:t>
            </w:r>
          </w:p>
        </w:tc>
      </w:tr>
      <w:tr w:rsidR="00291B26" w:rsidRPr="00B8203D" w14:paraId="3DE83D8C" w14:textId="77777777" w:rsidTr="00854B28">
        <w:tc>
          <w:tcPr>
            <w:tcW w:w="4928" w:type="dxa"/>
            <w:tcBorders>
              <w:top w:val="nil"/>
              <w:bottom w:val="nil"/>
            </w:tcBorders>
            <w:shd w:val="clear" w:color="auto" w:fill="DBE5F1" w:themeFill="accent1" w:themeFillTint="33"/>
          </w:tcPr>
          <w:p w14:paraId="0F788BA2" w14:textId="5BA7E67E" w:rsidR="00291B26" w:rsidRPr="00EC4E76" w:rsidRDefault="00291B26" w:rsidP="00EC4E76">
            <w:r w:rsidRPr="00EC4E76">
              <w:t xml:space="preserve">We are trying to increase diversity in management: Stepping Up Programme – we are offering Ethnic Minority members of staff the opportunity to attend leadership </w:t>
            </w:r>
            <w:r w:rsidR="0089077A" w:rsidRPr="00EC4E76">
              <w:t>training.</w:t>
            </w:r>
            <w:r w:rsidRPr="00EC4E76">
              <w:t xml:space="preserve"> </w:t>
            </w:r>
          </w:p>
          <w:p w14:paraId="579CD051" w14:textId="77777777" w:rsidR="00291B26" w:rsidRPr="00EC4E76" w:rsidRDefault="00291B26" w:rsidP="00EC4E76"/>
        </w:tc>
        <w:tc>
          <w:tcPr>
            <w:tcW w:w="5386" w:type="dxa"/>
            <w:shd w:val="clear" w:color="auto" w:fill="DBE5F1" w:themeFill="accent1" w:themeFillTint="33"/>
          </w:tcPr>
          <w:p w14:paraId="35F0A073" w14:textId="6D1A2CAC" w:rsidR="00291B26" w:rsidRDefault="00291B26" w:rsidP="00EC4E76">
            <w:r>
              <w:t>We have m</w:t>
            </w:r>
            <w:r w:rsidRPr="00D511CC">
              <w:t>issing ethnicity data (2</w:t>
            </w:r>
            <w:r>
              <w:t>0</w:t>
            </w:r>
            <w:r w:rsidRPr="00D511CC">
              <w:t>%</w:t>
            </w:r>
            <w:r>
              <w:t xml:space="preserve"> unknown and additional 2% prefer not to say</w:t>
            </w:r>
            <w:r w:rsidRPr="00D511CC">
              <w:t>)</w:t>
            </w:r>
            <w:r>
              <w:t xml:space="preserve">; </w:t>
            </w:r>
            <w:r w:rsidRPr="00D511CC">
              <w:t xml:space="preserve">sexual orientation data (17% unknown and additional 28% prefer not to say) and disability status (18% unknown and 7% prefer not to say). We need to continue to encourage staff to update their details on Itrent, giving them the confidence to disclose this information where they have indicated that they prefer not to say. </w:t>
            </w:r>
          </w:p>
        </w:tc>
        <w:tc>
          <w:tcPr>
            <w:tcW w:w="1228" w:type="dxa"/>
          </w:tcPr>
          <w:p w14:paraId="6B481A44" w14:textId="6960F009" w:rsidR="00291B26" w:rsidRDefault="00291B26" w:rsidP="00291B26">
            <w:pPr>
              <w:rPr>
                <w:b/>
                <w:bCs/>
              </w:rPr>
            </w:pPr>
            <w:r>
              <w:t>Dec 22</w:t>
            </w:r>
          </w:p>
        </w:tc>
        <w:tc>
          <w:tcPr>
            <w:tcW w:w="1670" w:type="dxa"/>
          </w:tcPr>
          <w:p w14:paraId="3BCB0B30" w14:textId="77777777" w:rsidR="00291B26" w:rsidRDefault="00291B26" w:rsidP="00291B26">
            <w:pPr>
              <w:rPr>
                <w:sz w:val="22"/>
              </w:rPr>
            </w:pPr>
            <w:r w:rsidRPr="2D0B5E5F">
              <w:rPr>
                <w:sz w:val="22"/>
              </w:rPr>
              <w:t>Managers and staff</w:t>
            </w:r>
          </w:p>
          <w:p w14:paraId="48248F46" w14:textId="46E57DDC" w:rsidR="00291B26" w:rsidRDefault="00291B26" w:rsidP="00291B26">
            <w:pPr>
              <w:rPr>
                <w:b/>
                <w:bCs/>
              </w:rPr>
            </w:pPr>
            <w:r w:rsidRPr="2D0B5E5F">
              <w:rPr>
                <w:sz w:val="22"/>
              </w:rPr>
              <w:t>Supported by HR and staff networks</w:t>
            </w:r>
          </w:p>
        </w:tc>
        <w:tc>
          <w:tcPr>
            <w:tcW w:w="851" w:type="dxa"/>
            <w:shd w:val="clear" w:color="auto" w:fill="E8D76E"/>
          </w:tcPr>
          <w:p w14:paraId="2F62B9D8" w14:textId="77777777" w:rsidR="00291B26" w:rsidRPr="00D0327F" w:rsidRDefault="00291B26" w:rsidP="00291B26">
            <w:pPr>
              <w:rPr>
                <w:b/>
                <w:bCs/>
                <w:color w:val="000000" w:themeColor="text1"/>
              </w:rPr>
            </w:pPr>
            <w:r w:rsidRPr="00D0327F">
              <w:rPr>
                <w:b/>
                <w:bCs/>
                <w:color w:val="000000" w:themeColor="text1"/>
              </w:rPr>
              <w:t>A</w:t>
            </w:r>
          </w:p>
          <w:p w14:paraId="3D9951E9" w14:textId="77777777" w:rsidR="00291B26" w:rsidRPr="00D0327F" w:rsidRDefault="00291B26" w:rsidP="007A62C5">
            <w:pPr>
              <w:rPr>
                <w:b/>
                <w:bCs/>
                <w:color w:val="000000" w:themeColor="text1"/>
              </w:rPr>
            </w:pPr>
          </w:p>
        </w:tc>
      </w:tr>
      <w:tr w:rsidR="00291B26" w:rsidRPr="00B8203D" w14:paraId="406BC01C" w14:textId="77777777" w:rsidTr="00EC4E76">
        <w:tc>
          <w:tcPr>
            <w:tcW w:w="4928" w:type="dxa"/>
            <w:tcBorders>
              <w:top w:val="nil"/>
              <w:bottom w:val="nil"/>
            </w:tcBorders>
            <w:shd w:val="clear" w:color="auto" w:fill="DBE5F1" w:themeFill="accent1" w:themeFillTint="33"/>
          </w:tcPr>
          <w:p w14:paraId="69FAA61D" w14:textId="77777777" w:rsidR="00291B26" w:rsidRPr="00EC4E76" w:rsidRDefault="00291B26" w:rsidP="00EC4E76">
            <w:r w:rsidRPr="00EC4E76">
              <w:t>Since 2018 – 18 women have completed the Springboard Women’s Development programme and 2 ethnic minority staff have completed the Stepping Up programme.  We continue to promote opportunities such as these where appropriate.</w:t>
            </w:r>
          </w:p>
          <w:p w14:paraId="0A7C6CF4" w14:textId="3CA390E6" w:rsidR="009A4479" w:rsidRPr="00291B26" w:rsidRDefault="009A4479" w:rsidP="007A62C5">
            <w:pPr>
              <w:rPr>
                <w:sz w:val="22"/>
              </w:rPr>
            </w:pPr>
          </w:p>
        </w:tc>
        <w:tc>
          <w:tcPr>
            <w:tcW w:w="5386" w:type="dxa"/>
          </w:tcPr>
          <w:p w14:paraId="139A5C3F" w14:textId="77777777" w:rsidR="00291B26" w:rsidRPr="00632490" w:rsidRDefault="00291B26" w:rsidP="00291B26">
            <w:pPr>
              <w:rPr>
                <w:sz w:val="22"/>
              </w:rPr>
            </w:pPr>
            <w:r w:rsidRPr="4C1F1BFE">
              <w:rPr>
                <w:sz w:val="22"/>
              </w:rPr>
              <w:t>In process of being developed for Sept 22</w:t>
            </w:r>
            <w:r>
              <w:rPr>
                <w:sz w:val="22"/>
              </w:rPr>
              <w:t xml:space="preserve"> - </w:t>
            </w:r>
          </w:p>
          <w:p w14:paraId="626C7C71" w14:textId="363B75DA" w:rsidR="00291B26" w:rsidRDefault="00291B26" w:rsidP="007A62C5">
            <w:pPr>
              <w:rPr>
                <w:sz w:val="22"/>
              </w:rPr>
            </w:pPr>
            <w:r w:rsidRPr="4C1F1BFE">
              <w:rPr>
                <w:sz w:val="22"/>
              </w:rPr>
              <w:t>Development + Staff Network Group</w:t>
            </w:r>
            <w:r>
              <w:rPr>
                <w:sz w:val="22"/>
              </w:rPr>
              <w:t xml:space="preserve"> (for staff who identify as female) and a </w:t>
            </w:r>
            <w:r w:rsidRPr="4C1F1BFE">
              <w:rPr>
                <w:sz w:val="22"/>
              </w:rPr>
              <w:t>Carers Staff Network Group</w:t>
            </w:r>
            <w:r>
              <w:rPr>
                <w:sz w:val="22"/>
              </w:rPr>
              <w:t>.</w:t>
            </w:r>
          </w:p>
        </w:tc>
        <w:tc>
          <w:tcPr>
            <w:tcW w:w="1228" w:type="dxa"/>
          </w:tcPr>
          <w:p w14:paraId="76EEF6E7" w14:textId="7DED20E6" w:rsidR="00291B26" w:rsidRPr="00291B26" w:rsidRDefault="00291B26" w:rsidP="007A62C5">
            <w:r>
              <w:t>Sept 22</w:t>
            </w:r>
          </w:p>
        </w:tc>
        <w:tc>
          <w:tcPr>
            <w:tcW w:w="1670" w:type="dxa"/>
          </w:tcPr>
          <w:p w14:paraId="488305C9" w14:textId="0D141EBB" w:rsidR="00291B26" w:rsidRPr="00291B26" w:rsidRDefault="00291B26" w:rsidP="007A62C5">
            <w:pPr>
              <w:rPr>
                <w:sz w:val="22"/>
              </w:rPr>
            </w:pPr>
            <w:r w:rsidRPr="2CD7DF70">
              <w:rPr>
                <w:sz w:val="22"/>
              </w:rPr>
              <w:t>HR/OD and Equalities team</w:t>
            </w:r>
          </w:p>
        </w:tc>
        <w:tc>
          <w:tcPr>
            <w:tcW w:w="851" w:type="dxa"/>
            <w:shd w:val="clear" w:color="auto" w:fill="00B050"/>
          </w:tcPr>
          <w:p w14:paraId="6581D240" w14:textId="57EB931F" w:rsidR="00291B26" w:rsidRPr="00D0327F" w:rsidRDefault="00291B26" w:rsidP="007A62C5">
            <w:pPr>
              <w:rPr>
                <w:b/>
                <w:bCs/>
                <w:color w:val="000000" w:themeColor="text1"/>
              </w:rPr>
            </w:pPr>
            <w:r w:rsidRPr="00D0327F">
              <w:rPr>
                <w:b/>
                <w:bCs/>
                <w:color w:val="000000" w:themeColor="text1"/>
              </w:rPr>
              <w:t>G</w:t>
            </w:r>
          </w:p>
        </w:tc>
      </w:tr>
      <w:tr w:rsidR="00291B26" w:rsidRPr="00B8203D" w14:paraId="6FACFDD5" w14:textId="77777777" w:rsidTr="00854B28">
        <w:tc>
          <w:tcPr>
            <w:tcW w:w="4928" w:type="dxa"/>
            <w:tcBorders>
              <w:top w:val="nil"/>
              <w:bottom w:val="nil"/>
            </w:tcBorders>
          </w:tcPr>
          <w:p w14:paraId="0D960634" w14:textId="06D3822E" w:rsidR="00291B26" w:rsidRPr="00291B26" w:rsidRDefault="00291B26" w:rsidP="00291B26">
            <w:pPr>
              <w:spacing w:after="5" w:line="249" w:lineRule="auto"/>
              <w:ind w:right="3"/>
              <w:rPr>
                <w:sz w:val="22"/>
              </w:rPr>
            </w:pPr>
            <w:r w:rsidRPr="00D511CC">
              <w:rPr>
                <w:sz w:val="22"/>
              </w:rPr>
              <w:t>HR People Strategy 2019-23 states that “</w:t>
            </w:r>
            <w:r w:rsidRPr="00D511CC">
              <w:rPr>
                <w:i/>
                <w:iCs/>
                <w:sz w:val="22"/>
              </w:rPr>
              <w:t>we want to promote and enhance diversity across the organisation</w:t>
            </w:r>
            <w:r w:rsidRPr="00D511CC">
              <w:rPr>
                <w:sz w:val="22"/>
              </w:rPr>
              <w:t>” and includes specific areas of work</w:t>
            </w:r>
            <w:r w:rsidRPr="2D0B5E5F">
              <w:rPr>
                <w:sz w:val="22"/>
              </w:rPr>
              <w:t>.  11 staff videos are due to be launched in Sept 2022 promoting our inclusive and flexible working arrangements.</w:t>
            </w:r>
          </w:p>
        </w:tc>
        <w:tc>
          <w:tcPr>
            <w:tcW w:w="5386" w:type="dxa"/>
          </w:tcPr>
          <w:p w14:paraId="4F78A8FE" w14:textId="68F1298A" w:rsidR="00291B26" w:rsidRDefault="00291B26" w:rsidP="007A62C5">
            <w:pPr>
              <w:rPr>
                <w:sz w:val="22"/>
              </w:rPr>
            </w:pPr>
            <w:r w:rsidRPr="339506F4">
              <w:rPr>
                <w:sz w:val="22"/>
              </w:rPr>
              <w:t xml:space="preserve">The People Strategy will be refreshed in 2023 in line with the Corporate Strategy refresh and will include a </w:t>
            </w:r>
            <w:r w:rsidRPr="2D0B5E5F">
              <w:rPr>
                <w:sz w:val="22"/>
              </w:rPr>
              <w:t xml:space="preserve">stronger and more detailed </w:t>
            </w:r>
            <w:r w:rsidRPr="339506F4">
              <w:rPr>
                <w:sz w:val="22"/>
              </w:rPr>
              <w:t xml:space="preserve">workforce inclusion section.  Our vision is to </w:t>
            </w:r>
            <w:r w:rsidRPr="339506F4">
              <w:rPr>
                <w:rFonts w:eastAsia="Arial" w:cs="Arial"/>
                <w:i/>
                <w:iCs/>
                <w:sz w:val="22"/>
              </w:rPr>
              <w:t>“Ensure that the workforce is representative of the community and that everyone in the organisation feels a sense of inclusion and belonging”</w:t>
            </w:r>
          </w:p>
        </w:tc>
        <w:tc>
          <w:tcPr>
            <w:tcW w:w="1228" w:type="dxa"/>
          </w:tcPr>
          <w:p w14:paraId="62F809A3" w14:textId="7B35D987" w:rsidR="00291B26" w:rsidRPr="00291B26" w:rsidRDefault="00291B26" w:rsidP="007A62C5">
            <w:r>
              <w:t>Dec 23</w:t>
            </w:r>
          </w:p>
        </w:tc>
        <w:tc>
          <w:tcPr>
            <w:tcW w:w="1670" w:type="dxa"/>
          </w:tcPr>
          <w:p w14:paraId="6096AB99" w14:textId="5BE7006F" w:rsidR="00291B26" w:rsidRPr="00291B26" w:rsidRDefault="00291B26" w:rsidP="007A62C5">
            <w:pPr>
              <w:rPr>
                <w:sz w:val="22"/>
              </w:rPr>
            </w:pPr>
            <w:r>
              <w:rPr>
                <w:sz w:val="22"/>
              </w:rPr>
              <w:t>Director Of People and Policy</w:t>
            </w:r>
          </w:p>
        </w:tc>
        <w:tc>
          <w:tcPr>
            <w:tcW w:w="851" w:type="dxa"/>
            <w:shd w:val="clear" w:color="auto" w:fill="E8D76E"/>
          </w:tcPr>
          <w:p w14:paraId="0F41F051" w14:textId="48088DD9" w:rsidR="00291B26" w:rsidRPr="00D0327F" w:rsidRDefault="00291B26" w:rsidP="007A62C5">
            <w:pPr>
              <w:rPr>
                <w:b/>
                <w:bCs/>
                <w:color w:val="000000" w:themeColor="text1"/>
              </w:rPr>
            </w:pPr>
            <w:r w:rsidRPr="00D0327F">
              <w:rPr>
                <w:b/>
                <w:bCs/>
                <w:color w:val="000000" w:themeColor="text1"/>
              </w:rPr>
              <w:t>A</w:t>
            </w:r>
          </w:p>
        </w:tc>
      </w:tr>
      <w:tr w:rsidR="00291B26" w:rsidRPr="00B8203D" w14:paraId="79AF99CF" w14:textId="77777777" w:rsidTr="00854B28">
        <w:tc>
          <w:tcPr>
            <w:tcW w:w="4928" w:type="dxa"/>
            <w:tcBorders>
              <w:top w:val="nil"/>
            </w:tcBorders>
          </w:tcPr>
          <w:p w14:paraId="031B8D27" w14:textId="0795E3B0" w:rsidR="00291B26" w:rsidRPr="00291B26" w:rsidRDefault="00291B26" w:rsidP="00291B26">
            <w:pPr>
              <w:spacing w:after="5" w:line="249" w:lineRule="auto"/>
              <w:ind w:right="3"/>
              <w:rPr>
                <w:sz w:val="22"/>
              </w:rPr>
            </w:pPr>
            <w:r w:rsidRPr="339506F4">
              <w:rPr>
                <w:sz w:val="22"/>
              </w:rPr>
              <w:t>Our S</w:t>
            </w:r>
            <w:r>
              <w:rPr>
                <w:sz w:val="22"/>
              </w:rPr>
              <w:t>trategic</w:t>
            </w:r>
            <w:r w:rsidRPr="339506F4">
              <w:rPr>
                <w:sz w:val="22"/>
              </w:rPr>
              <w:t xml:space="preserve"> Leadership Team is comprised of 2 males and 3 females.  Our wider Corporate Management Team (all Directors) is comprised of 6 males and 7 females.</w:t>
            </w:r>
          </w:p>
        </w:tc>
        <w:tc>
          <w:tcPr>
            <w:tcW w:w="5386" w:type="dxa"/>
          </w:tcPr>
          <w:p w14:paraId="5302BA14" w14:textId="097772B2" w:rsidR="00291B26" w:rsidRDefault="00291B26" w:rsidP="007A62C5">
            <w:pPr>
              <w:rPr>
                <w:sz w:val="22"/>
              </w:rPr>
            </w:pPr>
            <w:r w:rsidRPr="4C1F1BFE">
              <w:rPr>
                <w:sz w:val="22"/>
              </w:rPr>
              <w:t>As above, we will set profile targets to ensure that all levels of council management are diverse and representative.</w:t>
            </w:r>
          </w:p>
        </w:tc>
        <w:tc>
          <w:tcPr>
            <w:tcW w:w="1228" w:type="dxa"/>
          </w:tcPr>
          <w:p w14:paraId="2AA971DA" w14:textId="21A27BAE" w:rsidR="00291B26" w:rsidRDefault="00291B26" w:rsidP="007A62C5">
            <w:pPr>
              <w:rPr>
                <w:b/>
                <w:bCs/>
              </w:rPr>
            </w:pPr>
            <w:r>
              <w:t>April 23 &amp; Ongoing</w:t>
            </w:r>
          </w:p>
        </w:tc>
        <w:tc>
          <w:tcPr>
            <w:tcW w:w="1670" w:type="dxa"/>
          </w:tcPr>
          <w:p w14:paraId="418187D8" w14:textId="2030B4D4" w:rsidR="00291B26" w:rsidRPr="00291B26" w:rsidRDefault="00291B26" w:rsidP="007A62C5">
            <w:pPr>
              <w:rPr>
                <w:sz w:val="22"/>
              </w:rPr>
            </w:pPr>
            <w:r w:rsidRPr="4C1F1BFE">
              <w:rPr>
                <w:sz w:val="22"/>
              </w:rPr>
              <w:t>Director of People &amp; Policy</w:t>
            </w:r>
          </w:p>
        </w:tc>
        <w:tc>
          <w:tcPr>
            <w:tcW w:w="851" w:type="dxa"/>
            <w:shd w:val="clear" w:color="auto" w:fill="E8D76E"/>
          </w:tcPr>
          <w:p w14:paraId="2C2D3259" w14:textId="77777777" w:rsidR="00291B26" w:rsidRPr="00D0327F" w:rsidRDefault="00291B26" w:rsidP="00291B26">
            <w:pPr>
              <w:rPr>
                <w:b/>
                <w:bCs/>
                <w:color w:val="000000" w:themeColor="text1"/>
              </w:rPr>
            </w:pPr>
            <w:r w:rsidRPr="00D0327F">
              <w:rPr>
                <w:b/>
                <w:bCs/>
                <w:color w:val="000000" w:themeColor="text1"/>
              </w:rPr>
              <w:t>A</w:t>
            </w:r>
          </w:p>
          <w:p w14:paraId="21454688" w14:textId="77777777" w:rsidR="00291B26" w:rsidRPr="00D0327F" w:rsidRDefault="00291B26" w:rsidP="007A62C5">
            <w:pPr>
              <w:rPr>
                <w:b/>
                <w:bCs/>
                <w:color w:val="000000" w:themeColor="text1"/>
              </w:rPr>
            </w:pPr>
          </w:p>
        </w:tc>
      </w:tr>
      <w:tr w:rsidR="00244259" w:rsidRPr="00B8203D" w14:paraId="1D511BAA" w14:textId="77777777" w:rsidTr="00854B28">
        <w:tc>
          <w:tcPr>
            <w:tcW w:w="4928" w:type="dxa"/>
            <w:tcBorders>
              <w:bottom w:val="nil"/>
            </w:tcBorders>
          </w:tcPr>
          <w:p w14:paraId="781EEE11" w14:textId="514FB1D7" w:rsidR="007A62C5" w:rsidRPr="007A62C5" w:rsidRDefault="007A62C5" w:rsidP="007A62C5">
            <w:pPr>
              <w:rPr>
                <w:b/>
                <w:bCs/>
                <w:sz w:val="22"/>
              </w:rPr>
            </w:pPr>
            <w:r w:rsidRPr="007A62C5">
              <w:rPr>
                <w:b/>
                <w:bCs/>
                <w:sz w:val="22"/>
              </w:rPr>
              <w:t xml:space="preserve">Our policies and strategies are inclusive </w:t>
            </w:r>
          </w:p>
          <w:p w14:paraId="76DB7128" w14:textId="77777777" w:rsidR="007A62C5" w:rsidRDefault="007A62C5" w:rsidP="007A62C5">
            <w:pPr>
              <w:rPr>
                <w:sz w:val="22"/>
              </w:rPr>
            </w:pPr>
          </w:p>
          <w:p w14:paraId="1FC4B781" w14:textId="32900C61" w:rsidR="007A62C5" w:rsidRPr="00D511CC" w:rsidRDefault="007A62C5" w:rsidP="007A62C5">
            <w:pPr>
              <w:rPr>
                <w:sz w:val="22"/>
              </w:rPr>
            </w:pPr>
            <w:r w:rsidRPr="00D511CC">
              <w:rPr>
                <w:sz w:val="22"/>
              </w:rPr>
              <w:t xml:space="preserve">Reasonable Adjustment process and panel; Disability Leave </w:t>
            </w:r>
            <w:r w:rsidR="0089077A" w:rsidRPr="00D511CC">
              <w:rPr>
                <w:sz w:val="22"/>
              </w:rPr>
              <w:t>Policy.</w:t>
            </w:r>
            <w:r w:rsidRPr="00D511CC">
              <w:rPr>
                <w:sz w:val="22"/>
              </w:rPr>
              <w:t xml:space="preserve"> </w:t>
            </w:r>
          </w:p>
          <w:p w14:paraId="58C09E89" w14:textId="77777777" w:rsidR="007A62C5" w:rsidRPr="00D511CC" w:rsidRDefault="007A62C5" w:rsidP="007A62C5">
            <w:pPr>
              <w:rPr>
                <w:sz w:val="22"/>
              </w:rPr>
            </w:pPr>
            <w:r w:rsidRPr="00D511CC">
              <w:rPr>
                <w:sz w:val="22"/>
              </w:rPr>
              <w:t>Flexible working</w:t>
            </w:r>
          </w:p>
          <w:p w14:paraId="708EE354" w14:textId="2D6F7FB5" w:rsidR="007A62C5" w:rsidRDefault="007A62C5" w:rsidP="007A62C5">
            <w:pPr>
              <w:rPr>
                <w:sz w:val="22"/>
              </w:rPr>
            </w:pPr>
            <w:r w:rsidRPr="00D511CC">
              <w:rPr>
                <w:sz w:val="22"/>
              </w:rPr>
              <w:t>Policies for those with caring responsibilities</w:t>
            </w:r>
          </w:p>
          <w:p w14:paraId="25BEC6F6" w14:textId="2A996325" w:rsidR="00E74EC5" w:rsidRDefault="00E74EC5" w:rsidP="00E74EC5">
            <w:pPr>
              <w:rPr>
                <w:sz w:val="22"/>
              </w:rPr>
            </w:pPr>
            <w:r w:rsidRPr="00D511CC">
              <w:rPr>
                <w:sz w:val="22"/>
              </w:rPr>
              <w:t>We are a Disability Confident Employer</w:t>
            </w:r>
          </w:p>
          <w:p w14:paraId="35CEEFEC" w14:textId="77777777" w:rsidR="00EB47D0" w:rsidRDefault="00EB47D0" w:rsidP="00EB47D0">
            <w:pPr>
              <w:rPr>
                <w:sz w:val="22"/>
              </w:rPr>
            </w:pPr>
            <w:r w:rsidRPr="2CD7DF70">
              <w:rPr>
                <w:sz w:val="22"/>
              </w:rPr>
              <w:t>Foster Friendly Employer</w:t>
            </w:r>
          </w:p>
          <w:p w14:paraId="5ED6EF4C" w14:textId="77777777" w:rsidR="00EB47D0" w:rsidRDefault="00EB47D0" w:rsidP="00EB47D0">
            <w:pPr>
              <w:rPr>
                <w:sz w:val="22"/>
              </w:rPr>
            </w:pPr>
            <w:r w:rsidRPr="2CD7DF70">
              <w:rPr>
                <w:sz w:val="22"/>
              </w:rPr>
              <w:t xml:space="preserve">Recruitment </w:t>
            </w:r>
          </w:p>
          <w:p w14:paraId="1B73E54A" w14:textId="77777777" w:rsidR="007A62C5" w:rsidRDefault="00EB47D0" w:rsidP="00D65B8C">
            <w:pPr>
              <w:rPr>
                <w:sz w:val="22"/>
              </w:rPr>
            </w:pPr>
            <w:r w:rsidRPr="2CD7DF70">
              <w:rPr>
                <w:sz w:val="22"/>
              </w:rPr>
              <w:t xml:space="preserve">Resolution Policy </w:t>
            </w:r>
          </w:p>
          <w:p w14:paraId="66FE540E" w14:textId="4FC38937" w:rsidR="009A4479" w:rsidRPr="00C55223" w:rsidRDefault="009A4479" w:rsidP="00D65B8C">
            <w:pPr>
              <w:rPr>
                <w:sz w:val="22"/>
              </w:rPr>
            </w:pPr>
          </w:p>
        </w:tc>
        <w:tc>
          <w:tcPr>
            <w:tcW w:w="5386" w:type="dxa"/>
          </w:tcPr>
          <w:p w14:paraId="45EB8B88" w14:textId="02544ED7" w:rsidR="007A62C5" w:rsidRPr="00E74EC5" w:rsidRDefault="00EB47D0" w:rsidP="00D65B8C">
            <w:pPr>
              <w:rPr>
                <w:sz w:val="22"/>
              </w:rPr>
            </w:pPr>
            <w:r w:rsidRPr="4E2DDBE0">
              <w:rPr>
                <w:sz w:val="22"/>
              </w:rPr>
              <w:t>Undertake a</w:t>
            </w:r>
            <w:r w:rsidRPr="2D0B5E5F">
              <w:rPr>
                <w:sz w:val="22"/>
              </w:rPr>
              <w:t xml:space="preserve"> comprehensive</w:t>
            </w:r>
            <w:r w:rsidRPr="4E2DDBE0">
              <w:rPr>
                <w:sz w:val="22"/>
              </w:rPr>
              <w:t xml:space="preserve"> review of our existing Equality Impact </w:t>
            </w:r>
            <w:r w:rsidR="0089077A" w:rsidRPr="4E2DDBE0">
              <w:rPr>
                <w:sz w:val="22"/>
              </w:rPr>
              <w:t>Assessment for</w:t>
            </w:r>
            <w:r w:rsidRPr="4E2DDBE0">
              <w:rPr>
                <w:sz w:val="22"/>
              </w:rPr>
              <w:t xml:space="preserve"> our main Employment related Policies and Procedures to ensure they are inclusive and that we have assessed the equality impact of our policies</w:t>
            </w:r>
          </w:p>
        </w:tc>
        <w:tc>
          <w:tcPr>
            <w:tcW w:w="1228" w:type="dxa"/>
          </w:tcPr>
          <w:p w14:paraId="7854B034" w14:textId="79C5EFC8" w:rsidR="00A77117" w:rsidRPr="00C55223" w:rsidRDefault="007C3895" w:rsidP="007A62C5">
            <w:pPr>
              <w:rPr>
                <w:color w:val="FF0000"/>
              </w:rPr>
            </w:pPr>
            <w:r>
              <w:t xml:space="preserve">Nov </w:t>
            </w:r>
            <w:r w:rsidR="00E74EC5" w:rsidRPr="007C3895">
              <w:t>22</w:t>
            </w:r>
          </w:p>
        </w:tc>
        <w:tc>
          <w:tcPr>
            <w:tcW w:w="1670" w:type="dxa"/>
          </w:tcPr>
          <w:p w14:paraId="6D810D45" w14:textId="77777777" w:rsidR="00EB47D0" w:rsidRDefault="00E74EC5" w:rsidP="007A62C5">
            <w:pPr>
              <w:rPr>
                <w:sz w:val="22"/>
              </w:rPr>
            </w:pPr>
            <w:r w:rsidRPr="00BD2213">
              <w:rPr>
                <w:sz w:val="22"/>
              </w:rPr>
              <w:t>HR</w:t>
            </w:r>
            <w:r w:rsidR="00EB47D0">
              <w:rPr>
                <w:sz w:val="22"/>
              </w:rPr>
              <w:t>&amp;OD</w:t>
            </w:r>
            <w:r w:rsidRPr="00BD2213">
              <w:rPr>
                <w:sz w:val="22"/>
              </w:rPr>
              <w:t>/</w:t>
            </w:r>
          </w:p>
          <w:p w14:paraId="63F8A5E3" w14:textId="3C1C5E9B" w:rsidR="00A77117" w:rsidRPr="00E74EC5" w:rsidRDefault="00E74EC5" w:rsidP="00C55223">
            <w:r w:rsidRPr="00BD2213">
              <w:rPr>
                <w:sz w:val="22"/>
              </w:rPr>
              <w:t>Equal</w:t>
            </w:r>
            <w:r w:rsidR="00EB47D0">
              <w:rPr>
                <w:sz w:val="22"/>
              </w:rPr>
              <w:t xml:space="preserve">ities </w:t>
            </w:r>
            <w:r w:rsidRPr="00BD2213">
              <w:rPr>
                <w:sz w:val="22"/>
              </w:rPr>
              <w:t>Team</w:t>
            </w:r>
            <w:r w:rsidR="00A77117">
              <w:rPr>
                <w:sz w:val="22"/>
              </w:rPr>
              <w:t>/Staff Network Chairs</w:t>
            </w:r>
          </w:p>
        </w:tc>
        <w:tc>
          <w:tcPr>
            <w:tcW w:w="851" w:type="dxa"/>
            <w:shd w:val="clear" w:color="auto" w:fill="E8D76E"/>
          </w:tcPr>
          <w:p w14:paraId="5500DDFD" w14:textId="276641DE" w:rsidR="00A77117" w:rsidRPr="00D0327F" w:rsidRDefault="00EB47D0" w:rsidP="00C55223">
            <w:pPr>
              <w:rPr>
                <w:b/>
                <w:bCs/>
                <w:color w:val="000000" w:themeColor="text1"/>
              </w:rPr>
            </w:pPr>
            <w:r w:rsidRPr="00D0327F">
              <w:rPr>
                <w:b/>
                <w:bCs/>
                <w:color w:val="000000" w:themeColor="text1"/>
              </w:rPr>
              <w:t>A</w:t>
            </w:r>
          </w:p>
        </w:tc>
      </w:tr>
      <w:tr w:rsidR="00C55223" w:rsidRPr="00B8203D" w14:paraId="69E2DBFB" w14:textId="77777777" w:rsidTr="009A4479">
        <w:tc>
          <w:tcPr>
            <w:tcW w:w="4928" w:type="dxa"/>
            <w:tcBorders>
              <w:top w:val="nil"/>
              <w:bottom w:val="nil"/>
            </w:tcBorders>
          </w:tcPr>
          <w:p w14:paraId="7596B566" w14:textId="7089745A" w:rsidR="00C55223" w:rsidRDefault="00C55223" w:rsidP="00FE7B42">
            <w:pPr>
              <w:spacing w:after="5" w:line="249" w:lineRule="auto"/>
              <w:ind w:right="3"/>
              <w:rPr>
                <w:sz w:val="22"/>
              </w:rPr>
            </w:pPr>
            <w:r w:rsidRPr="00D511CC">
              <w:rPr>
                <w:sz w:val="22"/>
              </w:rPr>
              <w:t>As set out above, our HR People Strategy 2019-23 states that “</w:t>
            </w:r>
            <w:r w:rsidRPr="00D511CC">
              <w:rPr>
                <w:i/>
                <w:iCs/>
                <w:sz w:val="22"/>
              </w:rPr>
              <w:t>we want to promote and enhance diversity across the organisation</w:t>
            </w:r>
            <w:r w:rsidRPr="00D511CC">
              <w:rPr>
                <w:sz w:val="22"/>
              </w:rPr>
              <w:t>” and includes specific areas of work (</w:t>
            </w:r>
            <w:r w:rsidR="0089077A" w:rsidRPr="00D511CC">
              <w:rPr>
                <w:sz w:val="22"/>
              </w:rPr>
              <w:t>e.g.,</w:t>
            </w:r>
            <w:r w:rsidRPr="00D511CC">
              <w:rPr>
                <w:sz w:val="22"/>
              </w:rPr>
              <w:t xml:space="preserve"> Worker group refresh; ‘</w:t>
            </w:r>
            <w:r w:rsidRPr="00D511CC">
              <w:rPr>
                <w:i/>
                <w:iCs/>
                <w:sz w:val="22"/>
              </w:rPr>
              <w:t>Development Plus for Women</w:t>
            </w:r>
            <w:r w:rsidRPr="00D511CC">
              <w:rPr>
                <w:sz w:val="22"/>
              </w:rPr>
              <w:t xml:space="preserve">’ </w:t>
            </w:r>
          </w:p>
          <w:p w14:paraId="7A7612CB" w14:textId="48300759" w:rsidR="009A4479" w:rsidRPr="00FE7B42" w:rsidRDefault="009A4479" w:rsidP="00FE7B42">
            <w:pPr>
              <w:spacing w:after="5" w:line="249" w:lineRule="auto"/>
              <w:ind w:right="3"/>
              <w:rPr>
                <w:sz w:val="22"/>
              </w:rPr>
            </w:pPr>
          </w:p>
        </w:tc>
        <w:tc>
          <w:tcPr>
            <w:tcW w:w="5386" w:type="dxa"/>
          </w:tcPr>
          <w:p w14:paraId="1EBBEAB7" w14:textId="5EFBA707" w:rsidR="00C55223" w:rsidRDefault="00C55223" w:rsidP="007A62C5">
            <w:pPr>
              <w:rPr>
                <w:sz w:val="22"/>
              </w:rPr>
            </w:pPr>
            <w:r w:rsidRPr="00D511CC">
              <w:rPr>
                <w:sz w:val="22"/>
              </w:rPr>
              <w:t xml:space="preserve">We need to review our People Strategy to include additional equality related actions that are highlighted as necessary in this audit or in any Equality Impact Assessments we undertake. </w:t>
            </w:r>
            <w:r>
              <w:rPr>
                <w:sz w:val="22"/>
              </w:rPr>
              <w:t>Planned review 2023</w:t>
            </w:r>
          </w:p>
        </w:tc>
        <w:tc>
          <w:tcPr>
            <w:tcW w:w="1228" w:type="dxa"/>
          </w:tcPr>
          <w:p w14:paraId="2A28275A" w14:textId="22953678" w:rsidR="00C55223" w:rsidRDefault="00C55223" w:rsidP="007A62C5">
            <w:pPr>
              <w:rPr>
                <w:b/>
                <w:bCs/>
              </w:rPr>
            </w:pPr>
            <w:r>
              <w:t>Ongoing</w:t>
            </w:r>
          </w:p>
        </w:tc>
        <w:tc>
          <w:tcPr>
            <w:tcW w:w="1670" w:type="dxa"/>
          </w:tcPr>
          <w:p w14:paraId="617A7C5D" w14:textId="7604F015" w:rsidR="00C55223" w:rsidRPr="00FE7B42" w:rsidRDefault="00C55223" w:rsidP="007A62C5">
            <w:pPr>
              <w:rPr>
                <w:sz w:val="22"/>
              </w:rPr>
            </w:pPr>
            <w:r w:rsidRPr="00BD2213">
              <w:rPr>
                <w:sz w:val="22"/>
              </w:rPr>
              <w:t>HR/Equalities Team</w:t>
            </w:r>
            <w:r>
              <w:rPr>
                <w:sz w:val="22"/>
              </w:rPr>
              <w:t>/ Director of People and Policy</w:t>
            </w:r>
          </w:p>
        </w:tc>
        <w:tc>
          <w:tcPr>
            <w:tcW w:w="851" w:type="dxa"/>
            <w:shd w:val="clear" w:color="auto" w:fill="00B050"/>
          </w:tcPr>
          <w:p w14:paraId="3301DF5E" w14:textId="18F9A829" w:rsidR="00C55223" w:rsidRPr="00D0327F" w:rsidRDefault="00C55223" w:rsidP="007A62C5">
            <w:pPr>
              <w:rPr>
                <w:b/>
                <w:bCs/>
                <w:color w:val="000000" w:themeColor="text1"/>
              </w:rPr>
            </w:pPr>
            <w:r w:rsidRPr="00D0327F">
              <w:rPr>
                <w:b/>
                <w:bCs/>
                <w:color w:val="000000" w:themeColor="text1"/>
              </w:rPr>
              <w:t>G</w:t>
            </w:r>
          </w:p>
        </w:tc>
      </w:tr>
      <w:tr w:rsidR="00D65B8C" w:rsidRPr="00B8203D" w14:paraId="04EDAC4A" w14:textId="77777777" w:rsidTr="009A4479">
        <w:tc>
          <w:tcPr>
            <w:tcW w:w="4928" w:type="dxa"/>
            <w:tcBorders>
              <w:top w:val="nil"/>
            </w:tcBorders>
          </w:tcPr>
          <w:p w14:paraId="169F061B" w14:textId="416F7498" w:rsidR="00D65B8C" w:rsidRPr="00D65B8C" w:rsidRDefault="00D65B8C" w:rsidP="007A62C5">
            <w:pPr>
              <w:rPr>
                <w:sz w:val="22"/>
              </w:rPr>
            </w:pPr>
            <w:r w:rsidRPr="00D511CC">
              <w:rPr>
                <w:sz w:val="22"/>
              </w:rPr>
              <w:t xml:space="preserve">We review harassment and bullying claims, grievances etc at our 6 weekly casework meeting.  This enables us to check if there are problems for staff in particular departments. </w:t>
            </w:r>
          </w:p>
        </w:tc>
        <w:tc>
          <w:tcPr>
            <w:tcW w:w="5386" w:type="dxa"/>
          </w:tcPr>
          <w:p w14:paraId="6DB9FA18" w14:textId="295F2086" w:rsidR="00D65B8C" w:rsidRDefault="00D65B8C" w:rsidP="007A62C5">
            <w:pPr>
              <w:rPr>
                <w:sz w:val="22"/>
              </w:rPr>
            </w:pPr>
            <w:r w:rsidRPr="4E2DDBE0">
              <w:rPr>
                <w:sz w:val="22"/>
              </w:rPr>
              <w:t>Regular reports on equalities aspects of casework (including bullying/</w:t>
            </w:r>
            <w:r w:rsidRPr="4C1F1BFE">
              <w:rPr>
                <w:sz w:val="22"/>
              </w:rPr>
              <w:t>harassment</w:t>
            </w:r>
            <w:r w:rsidRPr="4E2DDBE0">
              <w:rPr>
                <w:sz w:val="22"/>
              </w:rPr>
              <w:t>) made to CEDIS group</w:t>
            </w:r>
          </w:p>
        </w:tc>
        <w:tc>
          <w:tcPr>
            <w:tcW w:w="1228" w:type="dxa"/>
          </w:tcPr>
          <w:p w14:paraId="12BC6514" w14:textId="6EA0C05E" w:rsidR="00D65B8C" w:rsidRDefault="00D65B8C" w:rsidP="007A62C5">
            <w:pPr>
              <w:rPr>
                <w:b/>
                <w:bCs/>
              </w:rPr>
            </w:pPr>
            <w:r>
              <w:t>Nov 22 &amp; Ongoing</w:t>
            </w:r>
          </w:p>
        </w:tc>
        <w:tc>
          <w:tcPr>
            <w:tcW w:w="1670" w:type="dxa"/>
          </w:tcPr>
          <w:p w14:paraId="48F63617" w14:textId="77777777" w:rsidR="00D65B8C" w:rsidRDefault="00D65B8C" w:rsidP="00D65B8C">
            <w:pPr>
              <w:rPr>
                <w:sz w:val="22"/>
              </w:rPr>
            </w:pPr>
            <w:r>
              <w:rPr>
                <w:sz w:val="22"/>
              </w:rPr>
              <w:t>HR&amp;OD/</w:t>
            </w:r>
          </w:p>
          <w:p w14:paraId="607E7B91" w14:textId="2885E134" w:rsidR="00D65B8C" w:rsidRDefault="00D65B8C" w:rsidP="00D65B8C">
            <w:pPr>
              <w:rPr>
                <w:b/>
                <w:bCs/>
              </w:rPr>
            </w:pPr>
            <w:r>
              <w:rPr>
                <w:sz w:val="22"/>
              </w:rPr>
              <w:t>Director of People and Policy</w:t>
            </w:r>
          </w:p>
        </w:tc>
        <w:tc>
          <w:tcPr>
            <w:tcW w:w="851" w:type="dxa"/>
            <w:shd w:val="clear" w:color="auto" w:fill="00B050"/>
          </w:tcPr>
          <w:p w14:paraId="6F575891" w14:textId="0ABDAB3E" w:rsidR="00D65B8C" w:rsidRPr="00D0327F" w:rsidRDefault="00D65B8C" w:rsidP="007A62C5">
            <w:pPr>
              <w:rPr>
                <w:b/>
                <w:bCs/>
                <w:color w:val="000000" w:themeColor="text1"/>
              </w:rPr>
            </w:pPr>
            <w:r w:rsidRPr="00D0327F">
              <w:rPr>
                <w:b/>
                <w:bCs/>
                <w:color w:val="000000" w:themeColor="text1"/>
              </w:rPr>
              <w:t>G</w:t>
            </w:r>
          </w:p>
        </w:tc>
      </w:tr>
      <w:tr w:rsidR="00244259" w:rsidRPr="00B8203D" w14:paraId="1FC767F3" w14:textId="77777777" w:rsidTr="00854B28">
        <w:tc>
          <w:tcPr>
            <w:tcW w:w="4928" w:type="dxa"/>
            <w:tcBorders>
              <w:bottom w:val="nil"/>
            </w:tcBorders>
          </w:tcPr>
          <w:p w14:paraId="43B1601D" w14:textId="5F4BA717" w:rsidR="007A62C5" w:rsidRPr="007A62C5" w:rsidRDefault="007A62C5" w:rsidP="007A62C5">
            <w:pPr>
              <w:rPr>
                <w:b/>
                <w:bCs/>
                <w:sz w:val="22"/>
              </w:rPr>
            </w:pPr>
            <w:r w:rsidRPr="007A62C5">
              <w:rPr>
                <w:b/>
                <w:bCs/>
                <w:sz w:val="22"/>
              </w:rPr>
              <w:t>We analyse and publish workforce data</w:t>
            </w:r>
          </w:p>
          <w:p w14:paraId="3594D973" w14:textId="77777777" w:rsidR="007A62C5" w:rsidRDefault="007A62C5" w:rsidP="007A62C5">
            <w:pPr>
              <w:rPr>
                <w:sz w:val="22"/>
              </w:rPr>
            </w:pPr>
          </w:p>
          <w:p w14:paraId="7CA22064" w14:textId="1E6F5B62" w:rsidR="007A62C5" w:rsidRPr="00D511CC" w:rsidRDefault="007A62C5" w:rsidP="007A62C5">
            <w:pPr>
              <w:rPr>
                <w:sz w:val="22"/>
              </w:rPr>
            </w:pPr>
            <w:r>
              <w:rPr>
                <w:color w:val="000000" w:themeColor="text1"/>
                <w:sz w:val="22"/>
              </w:rPr>
              <w:t>E</w:t>
            </w:r>
            <w:r w:rsidRPr="00D511CC">
              <w:rPr>
                <w:color w:val="000000" w:themeColor="text1"/>
                <w:sz w:val="22"/>
              </w:rPr>
              <w:t xml:space="preserve">mployee data on workforce profile, </w:t>
            </w:r>
            <w:r w:rsidRPr="00D511CC">
              <w:rPr>
                <w:rFonts w:cs="Arial"/>
                <w:color w:val="000000" w:themeColor="text1"/>
                <w:sz w:val="22"/>
                <w:shd w:val="clear" w:color="auto" w:fill="FFFFFF"/>
              </w:rPr>
              <w:t xml:space="preserve">leavers, grievances and disciplinaries is published </w:t>
            </w:r>
            <w:hyperlink r:id="rId11" w:history="1">
              <w:r w:rsidRPr="00D511CC">
                <w:rPr>
                  <w:rStyle w:val="Hyperlink"/>
                  <w:color w:val="000000" w:themeColor="text1"/>
                  <w:sz w:val="22"/>
                </w:rPr>
                <w:t>here</w:t>
              </w:r>
            </w:hyperlink>
            <w:r w:rsidRPr="00D511CC">
              <w:rPr>
                <w:rStyle w:val="Hyperlink"/>
                <w:color w:val="000000" w:themeColor="text1"/>
                <w:sz w:val="22"/>
              </w:rPr>
              <w:t xml:space="preserve"> </w:t>
            </w:r>
            <w:r w:rsidRPr="00D511CC">
              <w:rPr>
                <w:color w:val="000000" w:themeColor="text1"/>
                <w:sz w:val="22"/>
              </w:rPr>
              <w:t>annually</w:t>
            </w:r>
          </w:p>
          <w:p w14:paraId="574A0BB1" w14:textId="083829F8" w:rsidR="007A62C5" w:rsidRPr="004C028E" w:rsidRDefault="007A62C5" w:rsidP="007A62C5">
            <w:pPr>
              <w:rPr>
                <w:b/>
                <w:bCs/>
                <w:sz w:val="22"/>
              </w:rPr>
            </w:pPr>
          </w:p>
        </w:tc>
        <w:tc>
          <w:tcPr>
            <w:tcW w:w="5386" w:type="dxa"/>
          </w:tcPr>
          <w:p w14:paraId="4EAF72FF" w14:textId="7D55D54F" w:rsidR="00BB0625" w:rsidRPr="00FE7B42" w:rsidRDefault="007A62C5" w:rsidP="007A62C5">
            <w:pPr>
              <w:rPr>
                <w:sz w:val="22"/>
              </w:rPr>
            </w:pPr>
            <w:r w:rsidRPr="00D511CC">
              <w:rPr>
                <w:sz w:val="22"/>
              </w:rPr>
              <w:t>We need to analyse the data we have available to see if there are any trends (</w:t>
            </w:r>
            <w:r w:rsidR="0089077A" w:rsidRPr="00D511CC">
              <w:rPr>
                <w:sz w:val="22"/>
              </w:rPr>
              <w:t>e.g</w:t>
            </w:r>
            <w:r w:rsidR="0089077A">
              <w:rPr>
                <w:sz w:val="22"/>
              </w:rPr>
              <w:t>.</w:t>
            </w:r>
            <w:r w:rsidR="0089077A" w:rsidRPr="00D511CC">
              <w:rPr>
                <w:sz w:val="22"/>
              </w:rPr>
              <w:t xml:space="preserve"> Less</w:t>
            </w:r>
            <w:r w:rsidRPr="00D511CC">
              <w:rPr>
                <w:sz w:val="22"/>
              </w:rPr>
              <w:t xml:space="preserve"> likely to</w:t>
            </w:r>
            <w:r w:rsidR="0089077A">
              <w:rPr>
                <w:sz w:val="22"/>
              </w:rPr>
              <w:t xml:space="preserve"> </w:t>
            </w:r>
            <w:r w:rsidRPr="00D511CC">
              <w:rPr>
                <w:sz w:val="22"/>
              </w:rPr>
              <w:t>shortlist</w:t>
            </w:r>
            <w:r w:rsidR="00A77117">
              <w:rPr>
                <w:sz w:val="22"/>
              </w:rPr>
              <w:t xml:space="preserve"> Ethnic Minorities</w:t>
            </w:r>
            <w:r w:rsidRPr="00D511CC">
              <w:rPr>
                <w:sz w:val="22"/>
              </w:rPr>
              <w:t xml:space="preserve"> etc</w:t>
            </w:r>
            <w:r w:rsidRPr="00D511CC">
              <w:rPr>
                <w:rStyle w:val="CommentReference"/>
                <w:sz w:val="22"/>
                <w:szCs w:val="22"/>
              </w:rPr>
              <w:t>).</w:t>
            </w:r>
            <w:r>
              <w:rPr>
                <w:rStyle w:val="CommentReference"/>
                <w:sz w:val="22"/>
                <w:szCs w:val="22"/>
              </w:rPr>
              <w:t xml:space="preserve"> </w:t>
            </w:r>
            <w:r w:rsidRPr="007A62C5">
              <w:rPr>
                <w:rStyle w:val="CommentReference"/>
                <w:sz w:val="22"/>
                <w:szCs w:val="22"/>
              </w:rPr>
              <w:t>Put on CEDI</w:t>
            </w:r>
            <w:r>
              <w:rPr>
                <w:rStyle w:val="CommentReference"/>
                <w:sz w:val="22"/>
                <w:szCs w:val="22"/>
              </w:rPr>
              <w:t xml:space="preserve">S </w:t>
            </w:r>
            <w:r w:rsidRPr="007A62C5">
              <w:rPr>
                <w:rStyle w:val="CommentReference"/>
                <w:sz w:val="22"/>
                <w:szCs w:val="22"/>
              </w:rPr>
              <w:t>agenda</w:t>
            </w:r>
          </w:p>
        </w:tc>
        <w:tc>
          <w:tcPr>
            <w:tcW w:w="1228" w:type="dxa"/>
          </w:tcPr>
          <w:p w14:paraId="3BDB777B" w14:textId="3111723A" w:rsidR="00BD2213" w:rsidRPr="00BD2213" w:rsidRDefault="00A77117" w:rsidP="007A62C5">
            <w:r w:rsidRPr="00A77117">
              <w:t>Ongoing</w:t>
            </w:r>
          </w:p>
        </w:tc>
        <w:tc>
          <w:tcPr>
            <w:tcW w:w="1670" w:type="dxa"/>
          </w:tcPr>
          <w:p w14:paraId="6D83712A" w14:textId="561CB963" w:rsidR="00BD2213" w:rsidRPr="005A4819" w:rsidRDefault="005A4819" w:rsidP="007A62C5">
            <w:pPr>
              <w:rPr>
                <w:sz w:val="22"/>
              </w:rPr>
            </w:pPr>
            <w:r w:rsidRPr="005A4819">
              <w:rPr>
                <w:sz w:val="22"/>
              </w:rPr>
              <w:t xml:space="preserve">HR/CEDIS/ Business </w:t>
            </w:r>
            <w:r w:rsidR="0089077A" w:rsidRPr="005A4819">
              <w:rPr>
                <w:sz w:val="22"/>
              </w:rPr>
              <w:t>Intel</w:t>
            </w:r>
          </w:p>
        </w:tc>
        <w:tc>
          <w:tcPr>
            <w:tcW w:w="851" w:type="dxa"/>
            <w:shd w:val="clear" w:color="auto" w:fill="E8D76E"/>
          </w:tcPr>
          <w:p w14:paraId="66993D09" w14:textId="62934DB6" w:rsidR="00A77117" w:rsidRPr="00D0327F" w:rsidRDefault="00A77117" w:rsidP="007A62C5">
            <w:pPr>
              <w:rPr>
                <w:b/>
                <w:bCs/>
                <w:color w:val="000000" w:themeColor="text1"/>
              </w:rPr>
            </w:pPr>
            <w:r w:rsidRPr="00D0327F">
              <w:rPr>
                <w:b/>
                <w:bCs/>
                <w:color w:val="000000" w:themeColor="text1"/>
              </w:rPr>
              <w:t>A</w:t>
            </w:r>
          </w:p>
        </w:tc>
      </w:tr>
      <w:tr w:rsidR="00FE7B42" w:rsidRPr="00B8203D" w14:paraId="54E01527" w14:textId="77777777" w:rsidTr="00854B28">
        <w:tc>
          <w:tcPr>
            <w:tcW w:w="4928" w:type="dxa"/>
            <w:tcBorders>
              <w:top w:val="nil"/>
            </w:tcBorders>
            <w:shd w:val="clear" w:color="auto" w:fill="DBE5F1" w:themeFill="accent1" w:themeFillTint="33"/>
          </w:tcPr>
          <w:p w14:paraId="4B1DBAE4" w14:textId="7B22BB8E" w:rsidR="00FE7B42" w:rsidRPr="007A62C5" w:rsidRDefault="00FE7B42" w:rsidP="007A62C5">
            <w:pPr>
              <w:rPr>
                <w:b/>
                <w:bCs/>
                <w:sz w:val="22"/>
              </w:rPr>
            </w:pPr>
            <w:r w:rsidRPr="00EC4E76">
              <w:t>We have started to explore how we might assess our race pay gap</w:t>
            </w:r>
          </w:p>
        </w:tc>
        <w:tc>
          <w:tcPr>
            <w:tcW w:w="5386" w:type="dxa"/>
            <w:shd w:val="clear" w:color="auto" w:fill="DBE5F1" w:themeFill="accent1" w:themeFillTint="33"/>
          </w:tcPr>
          <w:p w14:paraId="4E9794CB" w14:textId="1B38B65C" w:rsidR="00FE7B42" w:rsidRPr="00EC4E76" w:rsidRDefault="00FE7B42" w:rsidP="00EC4E76">
            <w:r w:rsidRPr="00EC4E76">
              <w:t>We need to increase the completeness of our employee data, which will help us assess our performance (e.g. more complete ethnicity data will help us better assess our race pay gap). Regular comms out to all staff began in Sept 2022</w:t>
            </w:r>
          </w:p>
        </w:tc>
        <w:tc>
          <w:tcPr>
            <w:tcW w:w="1228" w:type="dxa"/>
          </w:tcPr>
          <w:p w14:paraId="28341307" w14:textId="2095D095" w:rsidR="00FE7B42" w:rsidRDefault="00FE7B42" w:rsidP="007A62C5">
            <w:pPr>
              <w:rPr>
                <w:b/>
                <w:bCs/>
              </w:rPr>
            </w:pPr>
            <w:r w:rsidRPr="00BD2213">
              <w:t>Ongoing</w:t>
            </w:r>
          </w:p>
        </w:tc>
        <w:tc>
          <w:tcPr>
            <w:tcW w:w="1670" w:type="dxa"/>
          </w:tcPr>
          <w:p w14:paraId="70CAC0DE" w14:textId="185C08D2" w:rsidR="00FE7B42" w:rsidRDefault="00FE7B42" w:rsidP="007A62C5">
            <w:pPr>
              <w:rPr>
                <w:b/>
                <w:bCs/>
              </w:rPr>
            </w:pPr>
            <w:r>
              <w:rPr>
                <w:sz w:val="22"/>
              </w:rPr>
              <w:t>HR/CEDIS/ Equalities Team</w:t>
            </w:r>
          </w:p>
        </w:tc>
        <w:tc>
          <w:tcPr>
            <w:tcW w:w="851" w:type="dxa"/>
            <w:shd w:val="clear" w:color="auto" w:fill="E8D76E"/>
          </w:tcPr>
          <w:p w14:paraId="2D55EFDF" w14:textId="0D21BE6F" w:rsidR="00FE7B42" w:rsidRPr="00D0327F" w:rsidRDefault="00FE7B42" w:rsidP="007A62C5">
            <w:pPr>
              <w:rPr>
                <w:b/>
                <w:bCs/>
                <w:color w:val="000000" w:themeColor="text1"/>
              </w:rPr>
            </w:pPr>
            <w:r w:rsidRPr="00D0327F">
              <w:rPr>
                <w:b/>
                <w:bCs/>
                <w:color w:val="000000" w:themeColor="text1"/>
              </w:rPr>
              <w:t>A</w:t>
            </w:r>
          </w:p>
        </w:tc>
      </w:tr>
      <w:tr w:rsidR="00244259" w:rsidRPr="00B8203D" w14:paraId="10DAC68C" w14:textId="77777777" w:rsidTr="009A4479">
        <w:tc>
          <w:tcPr>
            <w:tcW w:w="4928" w:type="dxa"/>
            <w:tcBorders>
              <w:bottom w:val="nil"/>
            </w:tcBorders>
            <w:shd w:val="clear" w:color="auto" w:fill="D6E3BC" w:themeFill="accent3" w:themeFillTint="66"/>
          </w:tcPr>
          <w:p w14:paraId="716AD1E9" w14:textId="082FF207" w:rsidR="008530DB" w:rsidRDefault="008530DB" w:rsidP="007A62C5">
            <w:pPr>
              <w:rPr>
                <w:b/>
                <w:bCs/>
                <w:sz w:val="22"/>
              </w:rPr>
            </w:pPr>
            <w:r w:rsidRPr="001F4FAA">
              <w:rPr>
                <w:b/>
                <w:bCs/>
                <w:sz w:val="22"/>
              </w:rPr>
              <w:t>We are taking action to address our Gender Pay Gap</w:t>
            </w:r>
          </w:p>
          <w:p w14:paraId="3264ADD7" w14:textId="5B6DECE4" w:rsidR="008530DB" w:rsidRDefault="008530DB" w:rsidP="007A62C5">
            <w:pPr>
              <w:rPr>
                <w:b/>
                <w:bCs/>
                <w:sz w:val="22"/>
              </w:rPr>
            </w:pPr>
          </w:p>
          <w:p w14:paraId="0723177D" w14:textId="5743B78D" w:rsidR="008530DB" w:rsidRPr="00977D51" w:rsidRDefault="008530DB" w:rsidP="00977D51">
            <w:pPr>
              <w:shd w:val="clear" w:color="auto" w:fill="D6E3BC" w:themeFill="accent3" w:themeFillTint="66"/>
              <w:textAlignment w:val="baseline"/>
              <w:rPr>
                <w:rFonts w:eastAsia="Times New Roman" w:cs="Arial"/>
                <w:b/>
                <w:bCs/>
                <w:color w:val="000000" w:themeColor="text1"/>
                <w:sz w:val="21"/>
                <w:szCs w:val="21"/>
                <w:lang w:eastAsia="en-GB"/>
              </w:rPr>
            </w:pPr>
            <w:r w:rsidRPr="00D511CC">
              <w:rPr>
                <w:sz w:val="22"/>
              </w:rPr>
              <w:t xml:space="preserve">Our Gender Pay Gap compares very favourably to other local authorities and is reducing. In 2019 the mean average hourly rate of pay of female employees across the council was £14.74 while the average hourly rate of men was £15.10. It means that over the past year the mean gender pay gap has reduced from 96 pence to 36 pence.  </w:t>
            </w:r>
            <w:r w:rsidR="00A663EC">
              <w:rPr>
                <w:sz w:val="22"/>
              </w:rPr>
              <w:t xml:space="preserve">See our </w:t>
            </w:r>
            <w:hyperlink r:id="rId12" w:history="1">
              <w:r w:rsidR="00A663EC" w:rsidRPr="001F4FAA">
                <w:rPr>
                  <w:rFonts w:eastAsia="Times New Roman" w:cs="Arial"/>
                  <w:b/>
                  <w:bCs/>
                  <w:color w:val="000000" w:themeColor="text1"/>
                  <w:sz w:val="21"/>
                  <w:szCs w:val="21"/>
                  <w:u w:val="single"/>
                  <w:bdr w:val="none" w:sz="0" w:space="0" w:color="auto" w:frame="1"/>
                  <w:lang w:eastAsia="en-GB"/>
                </w:rPr>
                <w:t>Gender Pay Gap Report - March 2020 </w:t>
              </w:r>
            </w:hyperlink>
          </w:p>
        </w:tc>
        <w:tc>
          <w:tcPr>
            <w:tcW w:w="5386" w:type="dxa"/>
            <w:shd w:val="clear" w:color="auto" w:fill="D6E3BC" w:themeFill="accent3" w:themeFillTint="66"/>
          </w:tcPr>
          <w:p w14:paraId="6848BB93" w14:textId="740B9D89" w:rsidR="00EB4B34" w:rsidRPr="00237050" w:rsidRDefault="008530DB" w:rsidP="00977D51">
            <w:pPr>
              <w:rPr>
                <w:sz w:val="22"/>
              </w:rPr>
            </w:pPr>
            <w:r w:rsidRPr="00D511CC">
              <w:rPr>
                <w:sz w:val="22"/>
              </w:rPr>
              <w:t>Put Gender Pay Gap report on CEDIS group agenda</w:t>
            </w:r>
          </w:p>
        </w:tc>
        <w:tc>
          <w:tcPr>
            <w:tcW w:w="1228" w:type="dxa"/>
          </w:tcPr>
          <w:p w14:paraId="4950D3D6" w14:textId="7729517A" w:rsidR="009F7B7F" w:rsidRPr="00A663EC" w:rsidRDefault="00A77117" w:rsidP="00237050">
            <w:pPr>
              <w:rPr>
                <w:sz w:val="22"/>
              </w:rPr>
            </w:pPr>
            <w:r>
              <w:rPr>
                <w:sz w:val="22"/>
              </w:rPr>
              <w:t>Complete</w:t>
            </w:r>
          </w:p>
        </w:tc>
        <w:tc>
          <w:tcPr>
            <w:tcW w:w="1670" w:type="dxa"/>
          </w:tcPr>
          <w:p w14:paraId="3CDBA5FD" w14:textId="07279F33" w:rsidR="007E02BC" w:rsidRPr="005A4819" w:rsidRDefault="005A4819" w:rsidP="00237050">
            <w:pPr>
              <w:rPr>
                <w:sz w:val="22"/>
              </w:rPr>
            </w:pPr>
            <w:r w:rsidRPr="005A4819">
              <w:rPr>
                <w:sz w:val="22"/>
              </w:rPr>
              <w:t>HR</w:t>
            </w:r>
          </w:p>
        </w:tc>
        <w:tc>
          <w:tcPr>
            <w:tcW w:w="851" w:type="dxa"/>
            <w:shd w:val="clear" w:color="auto" w:fill="00B050"/>
          </w:tcPr>
          <w:p w14:paraId="517BAE4E" w14:textId="16130DF8" w:rsidR="00A77117" w:rsidRPr="00D0327F" w:rsidRDefault="00A77117" w:rsidP="00237050">
            <w:pPr>
              <w:rPr>
                <w:b/>
                <w:bCs/>
                <w:color w:val="000000" w:themeColor="text1"/>
              </w:rPr>
            </w:pPr>
            <w:r w:rsidRPr="00D0327F">
              <w:rPr>
                <w:b/>
                <w:bCs/>
                <w:color w:val="000000" w:themeColor="text1"/>
              </w:rPr>
              <w:t>G</w:t>
            </w:r>
          </w:p>
        </w:tc>
      </w:tr>
      <w:tr w:rsidR="00237050" w:rsidRPr="00B8203D" w14:paraId="64D4F01E" w14:textId="77777777" w:rsidTr="009A4479">
        <w:tc>
          <w:tcPr>
            <w:tcW w:w="4928" w:type="dxa"/>
            <w:tcBorders>
              <w:top w:val="nil"/>
              <w:bottom w:val="nil"/>
            </w:tcBorders>
            <w:shd w:val="clear" w:color="auto" w:fill="D6E3BC" w:themeFill="accent3" w:themeFillTint="66"/>
          </w:tcPr>
          <w:p w14:paraId="520BFCD3" w14:textId="77777777" w:rsidR="00237050" w:rsidRPr="001F4FAA" w:rsidRDefault="00237050" w:rsidP="007A62C5">
            <w:pPr>
              <w:rPr>
                <w:b/>
                <w:bCs/>
                <w:sz w:val="22"/>
              </w:rPr>
            </w:pPr>
          </w:p>
        </w:tc>
        <w:tc>
          <w:tcPr>
            <w:tcW w:w="5386" w:type="dxa"/>
            <w:shd w:val="clear" w:color="auto" w:fill="D6E3BC" w:themeFill="accent3" w:themeFillTint="66"/>
          </w:tcPr>
          <w:p w14:paraId="30EEFA74" w14:textId="7CA784AE" w:rsidR="00237050" w:rsidRPr="00D511CC" w:rsidRDefault="00237050" w:rsidP="00237050">
            <w:pPr>
              <w:rPr>
                <w:sz w:val="22"/>
              </w:rPr>
            </w:pPr>
            <w:r>
              <w:rPr>
                <w:rFonts w:cs="Arial"/>
                <w:sz w:val="22"/>
              </w:rPr>
              <w:t xml:space="preserve">Ensure payments are appropriately paid (so there are fewer ex gratia payments and therefore a reduction in bonus payments and increasing accuracy of hourly rate data) </w:t>
            </w:r>
          </w:p>
        </w:tc>
        <w:tc>
          <w:tcPr>
            <w:tcW w:w="1228" w:type="dxa"/>
          </w:tcPr>
          <w:p w14:paraId="5B0AF8C6" w14:textId="419A076A" w:rsidR="00237050" w:rsidRDefault="00237050" w:rsidP="007A62C5">
            <w:pPr>
              <w:rPr>
                <w:sz w:val="22"/>
              </w:rPr>
            </w:pPr>
            <w:r>
              <w:rPr>
                <w:sz w:val="22"/>
              </w:rPr>
              <w:t>Complete</w:t>
            </w:r>
          </w:p>
        </w:tc>
        <w:tc>
          <w:tcPr>
            <w:tcW w:w="1670" w:type="dxa"/>
          </w:tcPr>
          <w:p w14:paraId="4EF6AC74" w14:textId="4D1B3F41" w:rsidR="00237050" w:rsidRPr="005A4819" w:rsidRDefault="00237050" w:rsidP="007A62C5">
            <w:pPr>
              <w:rPr>
                <w:sz w:val="22"/>
              </w:rPr>
            </w:pPr>
            <w:r w:rsidRPr="005A4819">
              <w:rPr>
                <w:sz w:val="22"/>
              </w:rPr>
              <w:t>HR</w:t>
            </w:r>
          </w:p>
        </w:tc>
        <w:tc>
          <w:tcPr>
            <w:tcW w:w="851" w:type="dxa"/>
            <w:shd w:val="clear" w:color="auto" w:fill="00B050"/>
          </w:tcPr>
          <w:p w14:paraId="3F7E79F0" w14:textId="77777777" w:rsidR="00237050" w:rsidRPr="00D0327F" w:rsidRDefault="00237050" w:rsidP="00237050">
            <w:pPr>
              <w:rPr>
                <w:b/>
                <w:bCs/>
                <w:color w:val="000000" w:themeColor="text1"/>
              </w:rPr>
            </w:pPr>
            <w:r w:rsidRPr="00D0327F">
              <w:rPr>
                <w:b/>
                <w:bCs/>
                <w:color w:val="000000" w:themeColor="text1"/>
              </w:rPr>
              <w:t>G</w:t>
            </w:r>
          </w:p>
          <w:p w14:paraId="6842C6E3" w14:textId="77777777" w:rsidR="00237050" w:rsidRPr="00D0327F" w:rsidRDefault="00237050" w:rsidP="007A62C5">
            <w:pPr>
              <w:rPr>
                <w:b/>
                <w:bCs/>
                <w:color w:val="000000" w:themeColor="text1"/>
              </w:rPr>
            </w:pPr>
          </w:p>
        </w:tc>
      </w:tr>
      <w:tr w:rsidR="00977D51" w:rsidRPr="00B8203D" w14:paraId="5AF72B44" w14:textId="77777777" w:rsidTr="009A4479">
        <w:tc>
          <w:tcPr>
            <w:tcW w:w="4928" w:type="dxa"/>
            <w:tcBorders>
              <w:top w:val="nil"/>
              <w:bottom w:val="nil"/>
            </w:tcBorders>
            <w:shd w:val="clear" w:color="auto" w:fill="D6E3BC" w:themeFill="accent3" w:themeFillTint="66"/>
          </w:tcPr>
          <w:p w14:paraId="2D46F748" w14:textId="77777777" w:rsidR="00977D51" w:rsidRPr="001F4FAA" w:rsidRDefault="00977D51" w:rsidP="007A62C5">
            <w:pPr>
              <w:rPr>
                <w:b/>
                <w:bCs/>
                <w:sz w:val="22"/>
              </w:rPr>
            </w:pPr>
          </w:p>
        </w:tc>
        <w:tc>
          <w:tcPr>
            <w:tcW w:w="5386" w:type="dxa"/>
            <w:shd w:val="clear" w:color="auto" w:fill="D6E3BC" w:themeFill="accent3" w:themeFillTint="66"/>
          </w:tcPr>
          <w:p w14:paraId="16893FFA" w14:textId="34102496" w:rsidR="00977D51" w:rsidRPr="00D511CC" w:rsidRDefault="00237050" w:rsidP="008530DB">
            <w:pPr>
              <w:rPr>
                <w:sz w:val="22"/>
              </w:rPr>
            </w:pPr>
            <w:r>
              <w:rPr>
                <w:rFonts w:cs="Arial"/>
                <w:sz w:val="22"/>
              </w:rPr>
              <w:t>Arrange further Job Evaluation training</w:t>
            </w:r>
          </w:p>
        </w:tc>
        <w:tc>
          <w:tcPr>
            <w:tcW w:w="1228" w:type="dxa"/>
          </w:tcPr>
          <w:p w14:paraId="2A6823DA" w14:textId="769E9A8F" w:rsidR="00977D51" w:rsidRDefault="00237050" w:rsidP="007A62C5">
            <w:pPr>
              <w:rPr>
                <w:sz w:val="22"/>
              </w:rPr>
            </w:pPr>
            <w:r>
              <w:rPr>
                <w:sz w:val="22"/>
              </w:rPr>
              <w:t>Complete</w:t>
            </w:r>
          </w:p>
        </w:tc>
        <w:tc>
          <w:tcPr>
            <w:tcW w:w="1670" w:type="dxa"/>
          </w:tcPr>
          <w:p w14:paraId="7834275A" w14:textId="750283B0" w:rsidR="00977D51" w:rsidRDefault="00237050" w:rsidP="007A62C5">
            <w:pPr>
              <w:rPr>
                <w:sz w:val="22"/>
              </w:rPr>
            </w:pPr>
            <w:r w:rsidRPr="005A4819">
              <w:rPr>
                <w:sz w:val="22"/>
              </w:rPr>
              <w:t>HR</w:t>
            </w:r>
          </w:p>
        </w:tc>
        <w:tc>
          <w:tcPr>
            <w:tcW w:w="851" w:type="dxa"/>
            <w:shd w:val="clear" w:color="auto" w:fill="00B050"/>
          </w:tcPr>
          <w:p w14:paraId="03D69AA4" w14:textId="056AF421" w:rsidR="00977D51" w:rsidRPr="00D0327F" w:rsidRDefault="00237050" w:rsidP="007A62C5">
            <w:pPr>
              <w:rPr>
                <w:b/>
                <w:bCs/>
                <w:color w:val="000000" w:themeColor="text1"/>
              </w:rPr>
            </w:pPr>
            <w:r w:rsidRPr="00D0327F">
              <w:rPr>
                <w:b/>
                <w:bCs/>
                <w:color w:val="000000" w:themeColor="text1"/>
              </w:rPr>
              <w:t>G</w:t>
            </w:r>
          </w:p>
        </w:tc>
      </w:tr>
      <w:tr w:rsidR="00977D51" w:rsidRPr="00B8203D" w14:paraId="0F0D506E" w14:textId="77777777" w:rsidTr="00854B28">
        <w:tc>
          <w:tcPr>
            <w:tcW w:w="4928" w:type="dxa"/>
            <w:tcBorders>
              <w:top w:val="nil"/>
              <w:bottom w:val="nil"/>
            </w:tcBorders>
            <w:shd w:val="clear" w:color="auto" w:fill="D6E3BC" w:themeFill="accent3" w:themeFillTint="66"/>
          </w:tcPr>
          <w:p w14:paraId="0D4467C5" w14:textId="77777777" w:rsidR="00977D51" w:rsidRPr="001F4FAA" w:rsidRDefault="00977D51" w:rsidP="007A62C5">
            <w:pPr>
              <w:rPr>
                <w:b/>
                <w:bCs/>
                <w:sz w:val="22"/>
              </w:rPr>
            </w:pPr>
          </w:p>
        </w:tc>
        <w:tc>
          <w:tcPr>
            <w:tcW w:w="5386" w:type="dxa"/>
            <w:shd w:val="clear" w:color="auto" w:fill="D6E3BC" w:themeFill="accent3" w:themeFillTint="66"/>
          </w:tcPr>
          <w:p w14:paraId="144DB9ED" w14:textId="3D9C5271" w:rsidR="00977D51" w:rsidRPr="00D511CC" w:rsidRDefault="00977D51" w:rsidP="00237050">
            <w:pPr>
              <w:rPr>
                <w:sz w:val="22"/>
              </w:rPr>
            </w:pPr>
            <w:r>
              <w:rPr>
                <w:rFonts w:cs="Arial"/>
                <w:sz w:val="22"/>
              </w:rPr>
              <w:t>Continue with the piece of work to identify gaps in data.</w:t>
            </w:r>
          </w:p>
        </w:tc>
        <w:tc>
          <w:tcPr>
            <w:tcW w:w="1228" w:type="dxa"/>
          </w:tcPr>
          <w:p w14:paraId="04E265E9" w14:textId="35FF6A95" w:rsidR="00977D51" w:rsidRDefault="00977D51" w:rsidP="007A62C5">
            <w:pPr>
              <w:rPr>
                <w:sz w:val="22"/>
              </w:rPr>
            </w:pPr>
            <w:r>
              <w:rPr>
                <w:sz w:val="22"/>
              </w:rPr>
              <w:t>Dec 2022</w:t>
            </w:r>
          </w:p>
        </w:tc>
        <w:tc>
          <w:tcPr>
            <w:tcW w:w="1670" w:type="dxa"/>
          </w:tcPr>
          <w:p w14:paraId="7C6C4095" w14:textId="295680F9" w:rsidR="00977D51" w:rsidRDefault="00977D51" w:rsidP="007A62C5">
            <w:pPr>
              <w:rPr>
                <w:sz w:val="22"/>
              </w:rPr>
            </w:pPr>
            <w:r w:rsidRPr="005A4819">
              <w:rPr>
                <w:sz w:val="22"/>
              </w:rPr>
              <w:t>HR</w:t>
            </w:r>
          </w:p>
        </w:tc>
        <w:tc>
          <w:tcPr>
            <w:tcW w:w="851" w:type="dxa"/>
            <w:shd w:val="clear" w:color="auto" w:fill="E8D76E"/>
          </w:tcPr>
          <w:p w14:paraId="5FF68305" w14:textId="31138182" w:rsidR="00977D51" w:rsidRPr="00D0327F" w:rsidRDefault="00977D51" w:rsidP="00237050">
            <w:pPr>
              <w:rPr>
                <w:b/>
                <w:bCs/>
                <w:color w:val="000000" w:themeColor="text1"/>
              </w:rPr>
            </w:pPr>
            <w:r w:rsidRPr="00D0327F">
              <w:rPr>
                <w:b/>
                <w:bCs/>
                <w:color w:val="000000" w:themeColor="text1"/>
              </w:rPr>
              <w:t>A</w:t>
            </w:r>
          </w:p>
        </w:tc>
      </w:tr>
      <w:tr w:rsidR="00977D51" w:rsidRPr="00B8203D" w14:paraId="4B3A8A4C" w14:textId="77777777" w:rsidTr="00854B28">
        <w:tc>
          <w:tcPr>
            <w:tcW w:w="4928" w:type="dxa"/>
            <w:tcBorders>
              <w:top w:val="nil"/>
              <w:bottom w:val="nil"/>
            </w:tcBorders>
            <w:shd w:val="clear" w:color="auto" w:fill="D6E3BC" w:themeFill="accent3" w:themeFillTint="66"/>
          </w:tcPr>
          <w:p w14:paraId="6FCF4EB7" w14:textId="77777777" w:rsidR="00977D51" w:rsidRPr="001F4FAA" w:rsidRDefault="00977D51" w:rsidP="007A62C5">
            <w:pPr>
              <w:rPr>
                <w:b/>
                <w:bCs/>
                <w:sz w:val="22"/>
              </w:rPr>
            </w:pPr>
          </w:p>
        </w:tc>
        <w:tc>
          <w:tcPr>
            <w:tcW w:w="5386" w:type="dxa"/>
            <w:shd w:val="clear" w:color="auto" w:fill="D6E3BC" w:themeFill="accent3" w:themeFillTint="66"/>
          </w:tcPr>
          <w:p w14:paraId="4A821412" w14:textId="7EE4C75C" w:rsidR="00977D51" w:rsidRDefault="00977D51" w:rsidP="00977D51">
            <w:pPr>
              <w:rPr>
                <w:rFonts w:cs="Arial"/>
                <w:sz w:val="22"/>
              </w:rPr>
            </w:pPr>
            <w:r>
              <w:rPr>
                <w:rFonts w:cs="Arial"/>
                <w:sz w:val="22"/>
              </w:rPr>
              <w:t xml:space="preserve">Improve our reporting capability to have data to enable some detailed analysis on the gender balance within the employee lifecycle </w:t>
            </w:r>
            <w:r w:rsidR="0089077A">
              <w:rPr>
                <w:rFonts w:cs="Arial"/>
                <w:sz w:val="22"/>
              </w:rPr>
              <w:t>e.g.</w:t>
            </w:r>
            <w:r>
              <w:rPr>
                <w:rFonts w:cs="Arial"/>
                <w:sz w:val="22"/>
              </w:rPr>
              <w:t xml:space="preserve"> re. interest in posts, shortlisted candidates, successful appointed candidates</w:t>
            </w:r>
          </w:p>
          <w:p w14:paraId="7F0BBD6F" w14:textId="77777777" w:rsidR="00977D51" w:rsidRPr="00D511CC" w:rsidRDefault="00977D51" w:rsidP="008530DB">
            <w:pPr>
              <w:rPr>
                <w:sz w:val="22"/>
              </w:rPr>
            </w:pPr>
          </w:p>
        </w:tc>
        <w:tc>
          <w:tcPr>
            <w:tcW w:w="1228" w:type="dxa"/>
          </w:tcPr>
          <w:p w14:paraId="006F4E61" w14:textId="3EF04CED" w:rsidR="00977D51" w:rsidRDefault="00977D51" w:rsidP="00237050">
            <w:pPr>
              <w:rPr>
                <w:sz w:val="22"/>
              </w:rPr>
            </w:pPr>
            <w:r>
              <w:rPr>
                <w:sz w:val="22"/>
              </w:rPr>
              <w:t xml:space="preserve">Dec </w:t>
            </w:r>
            <w:r w:rsidRPr="00A663EC">
              <w:rPr>
                <w:sz w:val="22"/>
              </w:rPr>
              <w:t>2022</w:t>
            </w:r>
          </w:p>
        </w:tc>
        <w:tc>
          <w:tcPr>
            <w:tcW w:w="1670" w:type="dxa"/>
          </w:tcPr>
          <w:p w14:paraId="491E86E0" w14:textId="23C408B3" w:rsidR="00977D51" w:rsidRDefault="00977D51" w:rsidP="00237050">
            <w:pPr>
              <w:rPr>
                <w:sz w:val="22"/>
              </w:rPr>
            </w:pPr>
            <w:r w:rsidRPr="005A4819">
              <w:rPr>
                <w:sz w:val="22"/>
              </w:rPr>
              <w:t>HR</w:t>
            </w:r>
          </w:p>
        </w:tc>
        <w:tc>
          <w:tcPr>
            <w:tcW w:w="851" w:type="dxa"/>
            <w:shd w:val="clear" w:color="auto" w:fill="E8D76E"/>
          </w:tcPr>
          <w:p w14:paraId="33291C97" w14:textId="545C2481" w:rsidR="00977D51" w:rsidRPr="00D0327F" w:rsidRDefault="00977D51" w:rsidP="00237050">
            <w:pPr>
              <w:rPr>
                <w:b/>
                <w:bCs/>
                <w:color w:val="000000" w:themeColor="text1"/>
              </w:rPr>
            </w:pPr>
            <w:r w:rsidRPr="00D0327F">
              <w:rPr>
                <w:b/>
                <w:bCs/>
                <w:color w:val="000000" w:themeColor="text1"/>
              </w:rPr>
              <w:t>A</w:t>
            </w:r>
          </w:p>
        </w:tc>
      </w:tr>
      <w:tr w:rsidR="00977D51" w:rsidRPr="00B8203D" w14:paraId="33B8E4B8" w14:textId="77777777" w:rsidTr="009A4479">
        <w:tc>
          <w:tcPr>
            <w:tcW w:w="4928" w:type="dxa"/>
            <w:tcBorders>
              <w:top w:val="nil"/>
              <w:bottom w:val="nil"/>
            </w:tcBorders>
            <w:shd w:val="clear" w:color="auto" w:fill="D6E3BC" w:themeFill="accent3" w:themeFillTint="66"/>
          </w:tcPr>
          <w:p w14:paraId="6B93694D" w14:textId="77777777" w:rsidR="00977D51" w:rsidRPr="001F4FAA" w:rsidRDefault="00977D51" w:rsidP="007A62C5">
            <w:pPr>
              <w:rPr>
                <w:b/>
                <w:bCs/>
                <w:sz w:val="22"/>
              </w:rPr>
            </w:pPr>
          </w:p>
        </w:tc>
        <w:tc>
          <w:tcPr>
            <w:tcW w:w="5386" w:type="dxa"/>
            <w:shd w:val="clear" w:color="auto" w:fill="D6E3BC" w:themeFill="accent3" w:themeFillTint="66"/>
          </w:tcPr>
          <w:p w14:paraId="2F076626" w14:textId="77777777" w:rsidR="00977D51" w:rsidRDefault="00977D51" w:rsidP="00977D51">
            <w:pPr>
              <w:rPr>
                <w:rFonts w:cs="Arial"/>
                <w:sz w:val="22"/>
              </w:rPr>
            </w:pPr>
            <w:r>
              <w:rPr>
                <w:rFonts w:cs="Arial"/>
                <w:sz w:val="22"/>
              </w:rPr>
              <w:t xml:space="preserve">Identify key areas of underrepresentation and further action </w:t>
            </w:r>
          </w:p>
          <w:p w14:paraId="113BA5D0" w14:textId="77777777" w:rsidR="00977D51" w:rsidRPr="00D511CC" w:rsidRDefault="00977D51" w:rsidP="008530DB">
            <w:pPr>
              <w:rPr>
                <w:sz w:val="22"/>
              </w:rPr>
            </w:pPr>
          </w:p>
        </w:tc>
        <w:tc>
          <w:tcPr>
            <w:tcW w:w="1228" w:type="dxa"/>
          </w:tcPr>
          <w:p w14:paraId="3854D356" w14:textId="037F1FB6" w:rsidR="00977D51" w:rsidRDefault="00977D51" w:rsidP="007A62C5">
            <w:pPr>
              <w:rPr>
                <w:sz w:val="22"/>
              </w:rPr>
            </w:pPr>
            <w:r>
              <w:rPr>
                <w:sz w:val="22"/>
              </w:rPr>
              <w:t>Complete</w:t>
            </w:r>
          </w:p>
        </w:tc>
        <w:tc>
          <w:tcPr>
            <w:tcW w:w="1670" w:type="dxa"/>
          </w:tcPr>
          <w:p w14:paraId="293C5B9E" w14:textId="53BB7CAD" w:rsidR="00977D51" w:rsidRDefault="00977D51" w:rsidP="007A62C5">
            <w:pPr>
              <w:rPr>
                <w:sz w:val="22"/>
              </w:rPr>
            </w:pPr>
            <w:r w:rsidRPr="005A4819">
              <w:rPr>
                <w:sz w:val="22"/>
              </w:rPr>
              <w:t>HR</w:t>
            </w:r>
          </w:p>
        </w:tc>
        <w:tc>
          <w:tcPr>
            <w:tcW w:w="851" w:type="dxa"/>
            <w:shd w:val="clear" w:color="auto" w:fill="00B050"/>
          </w:tcPr>
          <w:p w14:paraId="0B9379EB" w14:textId="6DF13F41" w:rsidR="00977D51" w:rsidRPr="00D0327F" w:rsidRDefault="00977D51" w:rsidP="00237050">
            <w:pPr>
              <w:rPr>
                <w:b/>
                <w:bCs/>
                <w:color w:val="000000" w:themeColor="text1"/>
              </w:rPr>
            </w:pPr>
            <w:r w:rsidRPr="00D0327F">
              <w:rPr>
                <w:b/>
                <w:bCs/>
                <w:color w:val="000000" w:themeColor="text1"/>
              </w:rPr>
              <w:t>G</w:t>
            </w:r>
          </w:p>
        </w:tc>
      </w:tr>
      <w:tr w:rsidR="00977D51" w:rsidRPr="00B8203D" w14:paraId="00C4A30D" w14:textId="77777777" w:rsidTr="009A4479">
        <w:tc>
          <w:tcPr>
            <w:tcW w:w="4928" w:type="dxa"/>
            <w:tcBorders>
              <w:top w:val="nil"/>
              <w:bottom w:val="nil"/>
            </w:tcBorders>
            <w:shd w:val="clear" w:color="auto" w:fill="D6E3BC" w:themeFill="accent3" w:themeFillTint="66"/>
          </w:tcPr>
          <w:p w14:paraId="2F262E5B" w14:textId="77777777" w:rsidR="00977D51" w:rsidRPr="001F4FAA" w:rsidRDefault="00977D51" w:rsidP="007A62C5">
            <w:pPr>
              <w:rPr>
                <w:b/>
                <w:bCs/>
                <w:sz w:val="22"/>
              </w:rPr>
            </w:pPr>
          </w:p>
        </w:tc>
        <w:tc>
          <w:tcPr>
            <w:tcW w:w="5386" w:type="dxa"/>
            <w:shd w:val="clear" w:color="auto" w:fill="D6E3BC" w:themeFill="accent3" w:themeFillTint="66"/>
          </w:tcPr>
          <w:p w14:paraId="22E2E6A2" w14:textId="77777777" w:rsidR="00977D51" w:rsidRDefault="00977D51" w:rsidP="00977D51">
            <w:pPr>
              <w:rPr>
                <w:rFonts w:cs="Arial"/>
                <w:sz w:val="22"/>
              </w:rPr>
            </w:pPr>
            <w:r>
              <w:rPr>
                <w:rFonts w:cs="Arial"/>
                <w:sz w:val="22"/>
              </w:rPr>
              <w:t xml:space="preserve">Continue to embed unconscious bias training in our own practice and corporate training recruitment programmes  </w:t>
            </w:r>
          </w:p>
          <w:p w14:paraId="66CD2BB4" w14:textId="77777777" w:rsidR="00977D51" w:rsidRPr="00D511CC" w:rsidRDefault="00977D51" w:rsidP="008530DB">
            <w:pPr>
              <w:rPr>
                <w:sz w:val="22"/>
              </w:rPr>
            </w:pPr>
          </w:p>
        </w:tc>
        <w:tc>
          <w:tcPr>
            <w:tcW w:w="1228" w:type="dxa"/>
          </w:tcPr>
          <w:p w14:paraId="68127FA4" w14:textId="685E44B7" w:rsidR="00977D51" w:rsidRDefault="00977D51" w:rsidP="007A62C5">
            <w:pPr>
              <w:rPr>
                <w:sz w:val="22"/>
              </w:rPr>
            </w:pPr>
            <w:r>
              <w:rPr>
                <w:sz w:val="22"/>
              </w:rPr>
              <w:t>Sept 2022 &amp; ongoing</w:t>
            </w:r>
          </w:p>
        </w:tc>
        <w:tc>
          <w:tcPr>
            <w:tcW w:w="1670" w:type="dxa"/>
          </w:tcPr>
          <w:p w14:paraId="28B79BF5" w14:textId="4AA5BFCA" w:rsidR="00977D51" w:rsidRDefault="00977D51" w:rsidP="007A62C5">
            <w:pPr>
              <w:rPr>
                <w:sz w:val="22"/>
              </w:rPr>
            </w:pPr>
            <w:r w:rsidRPr="005A4819">
              <w:rPr>
                <w:sz w:val="22"/>
              </w:rPr>
              <w:t>HR</w:t>
            </w:r>
          </w:p>
        </w:tc>
        <w:tc>
          <w:tcPr>
            <w:tcW w:w="851" w:type="dxa"/>
            <w:shd w:val="clear" w:color="auto" w:fill="00B050"/>
          </w:tcPr>
          <w:p w14:paraId="26E6D6A1" w14:textId="5B148B03" w:rsidR="00977D51" w:rsidRPr="00D0327F" w:rsidRDefault="00977D51" w:rsidP="00237050">
            <w:pPr>
              <w:rPr>
                <w:b/>
                <w:bCs/>
                <w:color w:val="000000" w:themeColor="text1"/>
              </w:rPr>
            </w:pPr>
            <w:r w:rsidRPr="00D0327F">
              <w:rPr>
                <w:b/>
                <w:bCs/>
                <w:color w:val="000000" w:themeColor="text1"/>
              </w:rPr>
              <w:t>G</w:t>
            </w:r>
          </w:p>
        </w:tc>
      </w:tr>
      <w:tr w:rsidR="00977D51" w:rsidRPr="00B8203D" w14:paraId="0EBFB7B6" w14:textId="77777777" w:rsidTr="009A4479">
        <w:tc>
          <w:tcPr>
            <w:tcW w:w="4928" w:type="dxa"/>
            <w:tcBorders>
              <w:top w:val="nil"/>
              <w:bottom w:val="nil"/>
            </w:tcBorders>
            <w:shd w:val="clear" w:color="auto" w:fill="D6E3BC" w:themeFill="accent3" w:themeFillTint="66"/>
          </w:tcPr>
          <w:p w14:paraId="79EEE64A" w14:textId="77777777" w:rsidR="00977D51" w:rsidRPr="001F4FAA" w:rsidRDefault="00977D51" w:rsidP="007A62C5">
            <w:pPr>
              <w:rPr>
                <w:b/>
                <w:bCs/>
                <w:sz w:val="22"/>
              </w:rPr>
            </w:pPr>
          </w:p>
        </w:tc>
        <w:tc>
          <w:tcPr>
            <w:tcW w:w="5386" w:type="dxa"/>
            <w:shd w:val="clear" w:color="auto" w:fill="D6E3BC" w:themeFill="accent3" w:themeFillTint="66"/>
          </w:tcPr>
          <w:p w14:paraId="2F4925AA" w14:textId="77777777" w:rsidR="00977D51" w:rsidRPr="00A663EC" w:rsidRDefault="00977D51" w:rsidP="00977D51">
            <w:pPr>
              <w:rPr>
                <w:rFonts w:cs="Arial"/>
                <w:b/>
                <w:bCs/>
                <w:sz w:val="22"/>
              </w:rPr>
            </w:pPr>
            <w:r w:rsidRPr="00A663EC">
              <w:rPr>
                <w:rFonts w:cs="Arial"/>
                <w:b/>
                <w:bCs/>
                <w:sz w:val="22"/>
              </w:rPr>
              <w:t xml:space="preserve">Support the development of women: </w:t>
            </w:r>
          </w:p>
          <w:p w14:paraId="61CB0E27" w14:textId="77777777" w:rsidR="00977D51" w:rsidRDefault="00977D51" w:rsidP="00977D51">
            <w:pPr>
              <w:rPr>
                <w:rFonts w:cs="Arial"/>
                <w:sz w:val="22"/>
              </w:rPr>
            </w:pPr>
          </w:p>
          <w:p w14:paraId="45EAD4BF" w14:textId="77777777" w:rsidR="00977D51" w:rsidRDefault="00977D51" w:rsidP="00977D51">
            <w:pPr>
              <w:rPr>
                <w:rFonts w:cs="Arial"/>
                <w:sz w:val="22"/>
              </w:rPr>
            </w:pPr>
            <w:r w:rsidRPr="2CD7DF70">
              <w:rPr>
                <w:rFonts w:cs="Arial"/>
                <w:sz w:val="22"/>
              </w:rPr>
              <w:t>Support a further cohort of the Springboard Development Plus programme for women, (2 B&amp;NES employees signed up for the April 2022 cohort and finished in July 2022)</w:t>
            </w:r>
          </w:p>
          <w:p w14:paraId="5D059220" w14:textId="77777777" w:rsidR="00977D51" w:rsidRPr="00D511CC" w:rsidRDefault="00977D51" w:rsidP="008530DB">
            <w:pPr>
              <w:rPr>
                <w:sz w:val="22"/>
              </w:rPr>
            </w:pPr>
          </w:p>
        </w:tc>
        <w:tc>
          <w:tcPr>
            <w:tcW w:w="1228" w:type="dxa"/>
          </w:tcPr>
          <w:p w14:paraId="39C3CF89" w14:textId="1414B637" w:rsidR="00977D51" w:rsidRDefault="00977D51" w:rsidP="007A62C5">
            <w:pPr>
              <w:rPr>
                <w:sz w:val="22"/>
              </w:rPr>
            </w:pPr>
            <w:r>
              <w:rPr>
                <w:sz w:val="22"/>
              </w:rPr>
              <w:t>Ongoing</w:t>
            </w:r>
          </w:p>
        </w:tc>
        <w:tc>
          <w:tcPr>
            <w:tcW w:w="1670" w:type="dxa"/>
          </w:tcPr>
          <w:p w14:paraId="27FD828D" w14:textId="5AAADFF3" w:rsidR="00977D51" w:rsidRDefault="00977D51" w:rsidP="007A62C5">
            <w:pPr>
              <w:rPr>
                <w:sz w:val="22"/>
              </w:rPr>
            </w:pPr>
            <w:r w:rsidRPr="005A4819">
              <w:rPr>
                <w:sz w:val="22"/>
              </w:rPr>
              <w:t>HR</w:t>
            </w:r>
          </w:p>
        </w:tc>
        <w:tc>
          <w:tcPr>
            <w:tcW w:w="851" w:type="dxa"/>
            <w:shd w:val="clear" w:color="auto" w:fill="00B050"/>
          </w:tcPr>
          <w:p w14:paraId="43863583" w14:textId="3E25C93B" w:rsidR="00977D51" w:rsidRPr="00D0327F" w:rsidRDefault="00977D51" w:rsidP="00237050">
            <w:pPr>
              <w:rPr>
                <w:b/>
                <w:bCs/>
                <w:color w:val="000000" w:themeColor="text1"/>
              </w:rPr>
            </w:pPr>
            <w:r w:rsidRPr="00D0327F">
              <w:rPr>
                <w:b/>
                <w:bCs/>
                <w:color w:val="000000" w:themeColor="text1"/>
              </w:rPr>
              <w:t>G</w:t>
            </w:r>
          </w:p>
        </w:tc>
      </w:tr>
      <w:tr w:rsidR="00977D51" w:rsidRPr="00B8203D" w14:paraId="445DC709" w14:textId="77777777" w:rsidTr="009A4479">
        <w:tc>
          <w:tcPr>
            <w:tcW w:w="4928" w:type="dxa"/>
            <w:tcBorders>
              <w:top w:val="nil"/>
              <w:bottom w:val="nil"/>
            </w:tcBorders>
            <w:shd w:val="clear" w:color="auto" w:fill="D6E3BC" w:themeFill="accent3" w:themeFillTint="66"/>
          </w:tcPr>
          <w:p w14:paraId="43BE915B" w14:textId="77777777" w:rsidR="00977D51" w:rsidRPr="001F4FAA" w:rsidRDefault="00977D51" w:rsidP="007A62C5">
            <w:pPr>
              <w:rPr>
                <w:b/>
                <w:bCs/>
                <w:sz w:val="22"/>
              </w:rPr>
            </w:pPr>
          </w:p>
        </w:tc>
        <w:tc>
          <w:tcPr>
            <w:tcW w:w="5386" w:type="dxa"/>
            <w:shd w:val="clear" w:color="auto" w:fill="D6E3BC" w:themeFill="accent3" w:themeFillTint="66"/>
          </w:tcPr>
          <w:p w14:paraId="00DB3B49" w14:textId="318718AD" w:rsidR="00977D51" w:rsidRPr="00D511CC" w:rsidRDefault="00977D51" w:rsidP="008530DB">
            <w:pPr>
              <w:rPr>
                <w:sz w:val="22"/>
              </w:rPr>
            </w:pPr>
            <w:r w:rsidRPr="2CD7DF70">
              <w:rPr>
                <w:rFonts w:cs="Arial"/>
                <w:color w:val="041C2C"/>
                <w:sz w:val="22"/>
              </w:rPr>
              <w:t>Support the Stepping Up programme</w:t>
            </w:r>
            <w:r>
              <w:rPr>
                <w:rFonts w:cs="Arial"/>
                <w:color w:val="041C2C"/>
                <w:sz w:val="22"/>
              </w:rPr>
              <w:t>. Programme</w:t>
            </w:r>
            <w:r w:rsidRPr="2CD7DF70">
              <w:rPr>
                <w:rFonts w:cs="Arial"/>
                <w:color w:val="041C2C"/>
                <w:sz w:val="22"/>
              </w:rPr>
              <w:t xml:space="preserve"> details for 2022 have been released</w:t>
            </w:r>
            <w:r w:rsidRPr="0083F5C6">
              <w:rPr>
                <w:rFonts w:cs="Arial"/>
                <w:color w:val="041C2C"/>
                <w:sz w:val="22"/>
              </w:rPr>
              <w:t xml:space="preserve"> and we are promoting to </w:t>
            </w:r>
            <w:r w:rsidRPr="34DF5B12">
              <w:rPr>
                <w:rFonts w:cs="Arial"/>
                <w:color w:val="041C2C"/>
                <w:sz w:val="22"/>
              </w:rPr>
              <w:t xml:space="preserve">ethnic </w:t>
            </w:r>
            <w:r w:rsidRPr="6DB14125">
              <w:rPr>
                <w:rFonts w:cs="Arial"/>
                <w:color w:val="041C2C"/>
                <w:sz w:val="22"/>
              </w:rPr>
              <w:t>minority staff now</w:t>
            </w:r>
          </w:p>
        </w:tc>
        <w:tc>
          <w:tcPr>
            <w:tcW w:w="1228" w:type="dxa"/>
          </w:tcPr>
          <w:p w14:paraId="757E1038" w14:textId="60ABE4C2" w:rsidR="00977D51" w:rsidRDefault="00977D51" w:rsidP="007A62C5">
            <w:pPr>
              <w:rPr>
                <w:sz w:val="22"/>
              </w:rPr>
            </w:pPr>
            <w:r>
              <w:rPr>
                <w:sz w:val="22"/>
              </w:rPr>
              <w:t>Ongoing</w:t>
            </w:r>
          </w:p>
        </w:tc>
        <w:tc>
          <w:tcPr>
            <w:tcW w:w="1670" w:type="dxa"/>
          </w:tcPr>
          <w:p w14:paraId="00413719" w14:textId="1B3BC139" w:rsidR="00977D51" w:rsidRDefault="00977D51" w:rsidP="007A62C5">
            <w:pPr>
              <w:rPr>
                <w:sz w:val="22"/>
              </w:rPr>
            </w:pPr>
            <w:r w:rsidRPr="005A4819">
              <w:rPr>
                <w:sz w:val="22"/>
              </w:rPr>
              <w:t>HR</w:t>
            </w:r>
          </w:p>
        </w:tc>
        <w:tc>
          <w:tcPr>
            <w:tcW w:w="851" w:type="dxa"/>
            <w:shd w:val="clear" w:color="auto" w:fill="00B050"/>
          </w:tcPr>
          <w:p w14:paraId="60EB77BF" w14:textId="323E4137" w:rsidR="00977D51" w:rsidRPr="00D0327F" w:rsidRDefault="00977D51" w:rsidP="007A62C5">
            <w:pPr>
              <w:rPr>
                <w:b/>
                <w:bCs/>
                <w:color w:val="000000" w:themeColor="text1"/>
              </w:rPr>
            </w:pPr>
            <w:r w:rsidRPr="00D0327F">
              <w:rPr>
                <w:b/>
                <w:bCs/>
                <w:color w:val="000000" w:themeColor="text1"/>
              </w:rPr>
              <w:t>G</w:t>
            </w:r>
          </w:p>
        </w:tc>
      </w:tr>
      <w:tr w:rsidR="00977D51" w:rsidRPr="00B8203D" w14:paraId="3A295D73" w14:textId="77777777" w:rsidTr="009A4479">
        <w:tc>
          <w:tcPr>
            <w:tcW w:w="4928" w:type="dxa"/>
            <w:tcBorders>
              <w:top w:val="nil"/>
              <w:bottom w:val="nil"/>
            </w:tcBorders>
            <w:shd w:val="clear" w:color="auto" w:fill="D6E3BC" w:themeFill="accent3" w:themeFillTint="66"/>
          </w:tcPr>
          <w:p w14:paraId="2B2389BB" w14:textId="77777777" w:rsidR="00977D51" w:rsidRPr="001F4FAA" w:rsidRDefault="00977D51" w:rsidP="007A62C5">
            <w:pPr>
              <w:rPr>
                <w:b/>
                <w:bCs/>
                <w:sz w:val="22"/>
              </w:rPr>
            </w:pPr>
          </w:p>
        </w:tc>
        <w:tc>
          <w:tcPr>
            <w:tcW w:w="5386" w:type="dxa"/>
            <w:shd w:val="clear" w:color="auto" w:fill="D6E3BC" w:themeFill="accent3" w:themeFillTint="66"/>
          </w:tcPr>
          <w:p w14:paraId="0D679D48" w14:textId="07659C91" w:rsidR="00977D51" w:rsidRPr="00D511CC" w:rsidRDefault="00977D51" w:rsidP="008530DB">
            <w:pPr>
              <w:rPr>
                <w:sz w:val="22"/>
              </w:rPr>
            </w:pPr>
            <w:r>
              <w:rPr>
                <w:rFonts w:cs="Arial"/>
                <w:sz w:val="22"/>
              </w:rPr>
              <w:t>Support training and apprenticeships that support women’s development into senior roles:</w:t>
            </w:r>
          </w:p>
        </w:tc>
        <w:tc>
          <w:tcPr>
            <w:tcW w:w="1228" w:type="dxa"/>
          </w:tcPr>
          <w:p w14:paraId="5B099E88" w14:textId="362A3F57" w:rsidR="00977D51" w:rsidRDefault="00977D51" w:rsidP="007A62C5">
            <w:pPr>
              <w:rPr>
                <w:sz w:val="22"/>
              </w:rPr>
            </w:pPr>
            <w:r>
              <w:rPr>
                <w:sz w:val="22"/>
              </w:rPr>
              <w:t>Ongoing</w:t>
            </w:r>
          </w:p>
        </w:tc>
        <w:tc>
          <w:tcPr>
            <w:tcW w:w="1670" w:type="dxa"/>
          </w:tcPr>
          <w:p w14:paraId="1B13BD45" w14:textId="5583323E" w:rsidR="00977D51" w:rsidRDefault="00977D51" w:rsidP="007A62C5">
            <w:pPr>
              <w:rPr>
                <w:sz w:val="22"/>
              </w:rPr>
            </w:pPr>
            <w:r w:rsidRPr="005A4819">
              <w:rPr>
                <w:sz w:val="22"/>
              </w:rPr>
              <w:t>HR</w:t>
            </w:r>
          </w:p>
        </w:tc>
        <w:tc>
          <w:tcPr>
            <w:tcW w:w="851" w:type="dxa"/>
            <w:shd w:val="clear" w:color="auto" w:fill="00B050"/>
          </w:tcPr>
          <w:p w14:paraId="5F50CF30" w14:textId="3C9C1002" w:rsidR="00977D51" w:rsidRPr="00D0327F" w:rsidRDefault="00977D51" w:rsidP="007A62C5">
            <w:pPr>
              <w:rPr>
                <w:b/>
                <w:bCs/>
                <w:color w:val="000000" w:themeColor="text1"/>
              </w:rPr>
            </w:pPr>
            <w:r w:rsidRPr="00D0327F">
              <w:rPr>
                <w:b/>
                <w:bCs/>
                <w:color w:val="000000" w:themeColor="text1"/>
              </w:rPr>
              <w:t>G</w:t>
            </w:r>
          </w:p>
        </w:tc>
      </w:tr>
      <w:tr w:rsidR="00977D51" w:rsidRPr="00B8203D" w14:paraId="16240210" w14:textId="77777777" w:rsidTr="009A4479">
        <w:tc>
          <w:tcPr>
            <w:tcW w:w="4928" w:type="dxa"/>
            <w:tcBorders>
              <w:top w:val="nil"/>
              <w:bottom w:val="nil"/>
            </w:tcBorders>
            <w:shd w:val="clear" w:color="auto" w:fill="D6E3BC" w:themeFill="accent3" w:themeFillTint="66"/>
          </w:tcPr>
          <w:p w14:paraId="1A5280FF" w14:textId="77777777" w:rsidR="00977D51" w:rsidRPr="001F4FAA" w:rsidRDefault="00977D51" w:rsidP="007A62C5">
            <w:pPr>
              <w:rPr>
                <w:b/>
                <w:bCs/>
                <w:sz w:val="22"/>
              </w:rPr>
            </w:pPr>
          </w:p>
        </w:tc>
        <w:tc>
          <w:tcPr>
            <w:tcW w:w="5386" w:type="dxa"/>
            <w:shd w:val="clear" w:color="auto" w:fill="D6E3BC" w:themeFill="accent3" w:themeFillTint="66"/>
          </w:tcPr>
          <w:p w14:paraId="6A2B7F2A" w14:textId="24F60792" w:rsidR="00977D51" w:rsidRPr="00D511CC" w:rsidRDefault="00977D51" w:rsidP="00977D51">
            <w:pPr>
              <w:rPr>
                <w:sz w:val="22"/>
              </w:rPr>
            </w:pPr>
            <w:r>
              <w:rPr>
                <w:rFonts w:cs="Arial"/>
                <w:sz w:val="22"/>
              </w:rPr>
              <w:t>C</w:t>
            </w:r>
            <w:r w:rsidRPr="00EB4B34">
              <w:rPr>
                <w:rFonts w:cs="Arial"/>
                <w:sz w:val="22"/>
              </w:rPr>
              <w:t>ontinue with workforce monitoring analysis in relation to change programmes</w:t>
            </w:r>
          </w:p>
        </w:tc>
        <w:tc>
          <w:tcPr>
            <w:tcW w:w="1228" w:type="dxa"/>
          </w:tcPr>
          <w:p w14:paraId="21BA67DE" w14:textId="0D8D309A" w:rsidR="00977D51" w:rsidRDefault="00977D51" w:rsidP="007A62C5">
            <w:pPr>
              <w:rPr>
                <w:sz w:val="22"/>
              </w:rPr>
            </w:pPr>
            <w:r>
              <w:rPr>
                <w:sz w:val="22"/>
              </w:rPr>
              <w:t>Ongoing</w:t>
            </w:r>
          </w:p>
        </w:tc>
        <w:tc>
          <w:tcPr>
            <w:tcW w:w="1670" w:type="dxa"/>
          </w:tcPr>
          <w:p w14:paraId="072F81EC" w14:textId="7C8E3F23" w:rsidR="00977D51" w:rsidRDefault="00977D51" w:rsidP="007A62C5">
            <w:pPr>
              <w:rPr>
                <w:sz w:val="22"/>
              </w:rPr>
            </w:pPr>
            <w:r>
              <w:rPr>
                <w:sz w:val="22"/>
              </w:rPr>
              <w:t>HR</w:t>
            </w:r>
          </w:p>
        </w:tc>
        <w:tc>
          <w:tcPr>
            <w:tcW w:w="851" w:type="dxa"/>
            <w:shd w:val="clear" w:color="auto" w:fill="00B050"/>
          </w:tcPr>
          <w:p w14:paraId="4497FF25" w14:textId="78190E95" w:rsidR="00977D51" w:rsidRPr="00D0327F" w:rsidRDefault="00977D51" w:rsidP="007A62C5">
            <w:pPr>
              <w:rPr>
                <w:b/>
                <w:bCs/>
                <w:color w:val="000000" w:themeColor="text1"/>
              </w:rPr>
            </w:pPr>
            <w:r w:rsidRPr="00D0327F">
              <w:rPr>
                <w:b/>
                <w:bCs/>
                <w:color w:val="000000" w:themeColor="text1"/>
              </w:rPr>
              <w:t>G</w:t>
            </w:r>
          </w:p>
        </w:tc>
      </w:tr>
      <w:tr w:rsidR="00977D51" w:rsidRPr="00B8203D" w14:paraId="623D27F1" w14:textId="77777777" w:rsidTr="009A4479">
        <w:tc>
          <w:tcPr>
            <w:tcW w:w="4928" w:type="dxa"/>
            <w:tcBorders>
              <w:top w:val="nil"/>
              <w:bottom w:val="nil"/>
            </w:tcBorders>
            <w:shd w:val="clear" w:color="auto" w:fill="D6E3BC" w:themeFill="accent3" w:themeFillTint="66"/>
          </w:tcPr>
          <w:p w14:paraId="32E9BA33" w14:textId="77777777" w:rsidR="00977D51" w:rsidRPr="001F4FAA" w:rsidRDefault="00977D51" w:rsidP="007A62C5">
            <w:pPr>
              <w:rPr>
                <w:b/>
                <w:bCs/>
                <w:sz w:val="22"/>
              </w:rPr>
            </w:pPr>
          </w:p>
        </w:tc>
        <w:tc>
          <w:tcPr>
            <w:tcW w:w="5386" w:type="dxa"/>
            <w:shd w:val="clear" w:color="auto" w:fill="D6E3BC" w:themeFill="accent3" w:themeFillTint="66"/>
          </w:tcPr>
          <w:p w14:paraId="4B990D38" w14:textId="35F92859" w:rsidR="00977D51" w:rsidRPr="00D511CC" w:rsidRDefault="00977D51" w:rsidP="008530DB">
            <w:pPr>
              <w:rPr>
                <w:sz w:val="22"/>
              </w:rPr>
            </w:pPr>
            <w:r>
              <w:rPr>
                <w:rFonts w:cs="Arial"/>
                <w:sz w:val="22"/>
              </w:rPr>
              <w:t>C</w:t>
            </w:r>
            <w:r w:rsidRPr="00EB4B34">
              <w:rPr>
                <w:rFonts w:cs="Arial"/>
                <w:sz w:val="22"/>
              </w:rPr>
              <w:t>ontinue to promote flexible working – particularly within Managers @MyBest essential managers package and as part of the wider Preparing for the Future programme</w:t>
            </w:r>
          </w:p>
        </w:tc>
        <w:tc>
          <w:tcPr>
            <w:tcW w:w="1228" w:type="dxa"/>
          </w:tcPr>
          <w:p w14:paraId="499CFD40" w14:textId="490C975C" w:rsidR="00977D51" w:rsidRDefault="00977D51" w:rsidP="007A62C5">
            <w:pPr>
              <w:rPr>
                <w:sz w:val="22"/>
              </w:rPr>
            </w:pPr>
            <w:r>
              <w:rPr>
                <w:sz w:val="22"/>
              </w:rPr>
              <w:t>Ongoing</w:t>
            </w:r>
          </w:p>
        </w:tc>
        <w:tc>
          <w:tcPr>
            <w:tcW w:w="1670" w:type="dxa"/>
          </w:tcPr>
          <w:p w14:paraId="26AC6D46" w14:textId="27C44587" w:rsidR="00977D51" w:rsidRDefault="00977D51" w:rsidP="007A62C5">
            <w:pPr>
              <w:rPr>
                <w:sz w:val="22"/>
              </w:rPr>
            </w:pPr>
            <w:r>
              <w:rPr>
                <w:sz w:val="22"/>
              </w:rPr>
              <w:t>HR</w:t>
            </w:r>
          </w:p>
        </w:tc>
        <w:tc>
          <w:tcPr>
            <w:tcW w:w="851" w:type="dxa"/>
            <w:shd w:val="clear" w:color="auto" w:fill="00B050"/>
          </w:tcPr>
          <w:p w14:paraId="3FE8D4EC" w14:textId="1DA3EAF4" w:rsidR="00977D51" w:rsidRPr="00D0327F" w:rsidRDefault="00977D51" w:rsidP="007A62C5">
            <w:pPr>
              <w:rPr>
                <w:b/>
                <w:bCs/>
                <w:color w:val="000000" w:themeColor="text1"/>
              </w:rPr>
            </w:pPr>
            <w:r w:rsidRPr="00D0327F">
              <w:rPr>
                <w:b/>
                <w:bCs/>
                <w:color w:val="000000" w:themeColor="text1"/>
              </w:rPr>
              <w:t>G</w:t>
            </w:r>
          </w:p>
        </w:tc>
      </w:tr>
      <w:tr w:rsidR="00977D51" w:rsidRPr="00B8203D" w14:paraId="2670757C" w14:textId="77777777" w:rsidTr="009A4479">
        <w:tc>
          <w:tcPr>
            <w:tcW w:w="4928" w:type="dxa"/>
            <w:tcBorders>
              <w:top w:val="nil"/>
              <w:bottom w:val="nil"/>
            </w:tcBorders>
            <w:shd w:val="clear" w:color="auto" w:fill="D6E3BC" w:themeFill="accent3" w:themeFillTint="66"/>
          </w:tcPr>
          <w:p w14:paraId="6F8F32C0" w14:textId="77777777" w:rsidR="00977D51" w:rsidRPr="001F4FAA" w:rsidRDefault="00977D51" w:rsidP="007A62C5">
            <w:pPr>
              <w:rPr>
                <w:b/>
                <w:bCs/>
                <w:sz w:val="22"/>
              </w:rPr>
            </w:pPr>
          </w:p>
        </w:tc>
        <w:tc>
          <w:tcPr>
            <w:tcW w:w="5386" w:type="dxa"/>
            <w:shd w:val="clear" w:color="auto" w:fill="D6E3BC" w:themeFill="accent3" w:themeFillTint="66"/>
          </w:tcPr>
          <w:p w14:paraId="639AD01B" w14:textId="236B2205" w:rsidR="00977D51" w:rsidRPr="00D511CC" w:rsidRDefault="00977D51" w:rsidP="00977D51">
            <w:pPr>
              <w:rPr>
                <w:sz w:val="22"/>
              </w:rPr>
            </w:pPr>
            <w:r>
              <w:rPr>
                <w:rFonts w:cs="Arial"/>
                <w:sz w:val="22"/>
              </w:rPr>
              <w:t>R</w:t>
            </w:r>
            <w:r w:rsidRPr="00EB4B34">
              <w:rPr>
                <w:rFonts w:cs="Arial"/>
                <w:sz w:val="22"/>
              </w:rPr>
              <w:t>eview Staff Engagement survey results to understand barriers to flexible working</w:t>
            </w:r>
          </w:p>
        </w:tc>
        <w:tc>
          <w:tcPr>
            <w:tcW w:w="1228" w:type="dxa"/>
          </w:tcPr>
          <w:p w14:paraId="452E8C6D" w14:textId="171F3619" w:rsidR="00977D51" w:rsidRDefault="00977D51" w:rsidP="007A62C5">
            <w:pPr>
              <w:rPr>
                <w:sz w:val="22"/>
              </w:rPr>
            </w:pPr>
            <w:r>
              <w:rPr>
                <w:sz w:val="22"/>
              </w:rPr>
              <w:t>Published</w:t>
            </w:r>
          </w:p>
        </w:tc>
        <w:tc>
          <w:tcPr>
            <w:tcW w:w="1670" w:type="dxa"/>
          </w:tcPr>
          <w:p w14:paraId="25CE0BAA" w14:textId="395F4678" w:rsidR="00977D51" w:rsidRDefault="00977D51" w:rsidP="00977D51">
            <w:pPr>
              <w:rPr>
                <w:sz w:val="22"/>
              </w:rPr>
            </w:pPr>
            <w:r>
              <w:rPr>
                <w:sz w:val="22"/>
              </w:rPr>
              <w:t>HR</w:t>
            </w:r>
          </w:p>
        </w:tc>
        <w:tc>
          <w:tcPr>
            <w:tcW w:w="851" w:type="dxa"/>
            <w:shd w:val="clear" w:color="auto" w:fill="00B050"/>
          </w:tcPr>
          <w:p w14:paraId="6CA238F8" w14:textId="40282338" w:rsidR="00977D51" w:rsidRPr="00D0327F" w:rsidRDefault="00977D51" w:rsidP="00977D51">
            <w:pPr>
              <w:rPr>
                <w:b/>
                <w:bCs/>
                <w:color w:val="000000" w:themeColor="text1"/>
              </w:rPr>
            </w:pPr>
            <w:r w:rsidRPr="00D0327F">
              <w:rPr>
                <w:b/>
                <w:bCs/>
                <w:color w:val="000000" w:themeColor="text1"/>
              </w:rPr>
              <w:t>G</w:t>
            </w:r>
          </w:p>
        </w:tc>
      </w:tr>
      <w:tr w:rsidR="00977D51" w:rsidRPr="00B8203D" w14:paraId="6440D056" w14:textId="77777777" w:rsidTr="009A4479">
        <w:tc>
          <w:tcPr>
            <w:tcW w:w="4928" w:type="dxa"/>
            <w:tcBorders>
              <w:top w:val="nil"/>
            </w:tcBorders>
            <w:shd w:val="clear" w:color="auto" w:fill="D6E3BC" w:themeFill="accent3" w:themeFillTint="66"/>
          </w:tcPr>
          <w:p w14:paraId="41C037FB" w14:textId="77777777" w:rsidR="00977D51" w:rsidRPr="001F4FAA" w:rsidRDefault="00977D51" w:rsidP="007A62C5">
            <w:pPr>
              <w:rPr>
                <w:b/>
                <w:bCs/>
                <w:sz w:val="22"/>
              </w:rPr>
            </w:pPr>
          </w:p>
        </w:tc>
        <w:tc>
          <w:tcPr>
            <w:tcW w:w="5386" w:type="dxa"/>
            <w:shd w:val="clear" w:color="auto" w:fill="D6E3BC" w:themeFill="accent3" w:themeFillTint="66"/>
          </w:tcPr>
          <w:p w14:paraId="06308030" w14:textId="1AA10CE9" w:rsidR="00977D51" w:rsidRPr="00D511CC" w:rsidRDefault="00977D51" w:rsidP="008530DB">
            <w:pPr>
              <w:rPr>
                <w:sz w:val="22"/>
              </w:rPr>
            </w:pPr>
            <w:r w:rsidRPr="00EB4B34">
              <w:rPr>
                <w:rFonts w:cs="Arial"/>
                <w:sz w:val="22"/>
              </w:rPr>
              <w:t>Introduce Blended Working Charter as part of Preparing for the Future and new ways of working post-Cov</w:t>
            </w:r>
            <w:r>
              <w:rPr>
                <w:rFonts w:cs="Arial"/>
                <w:sz w:val="22"/>
              </w:rPr>
              <w:t>id</w:t>
            </w:r>
          </w:p>
        </w:tc>
        <w:tc>
          <w:tcPr>
            <w:tcW w:w="1228" w:type="dxa"/>
          </w:tcPr>
          <w:p w14:paraId="0DB2696A" w14:textId="77777777" w:rsidR="00977D51" w:rsidRDefault="00977D51" w:rsidP="007A62C5">
            <w:pPr>
              <w:rPr>
                <w:sz w:val="22"/>
              </w:rPr>
            </w:pPr>
          </w:p>
        </w:tc>
        <w:tc>
          <w:tcPr>
            <w:tcW w:w="1670" w:type="dxa"/>
          </w:tcPr>
          <w:p w14:paraId="1082AEEC" w14:textId="75787B42" w:rsidR="00977D51" w:rsidRDefault="00977D51" w:rsidP="007A62C5">
            <w:pPr>
              <w:rPr>
                <w:sz w:val="22"/>
              </w:rPr>
            </w:pPr>
            <w:r>
              <w:rPr>
                <w:sz w:val="22"/>
              </w:rPr>
              <w:t>HR</w:t>
            </w:r>
          </w:p>
        </w:tc>
        <w:tc>
          <w:tcPr>
            <w:tcW w:w="851" w:type="dxa"/>
            <w:shd w:val="clear" w:color="auto" w:fill="00B050"/>
          </w:tcPr>
          <w:p w14:paraId="007D5C0B" w14:textId="5EDC02AB" w:rsidR="00977D51" w:rsidRPr="00D0327F" w:rsidRDefault="00977D51" w:rsidP="00977D51">
            <w:pPr>
              <w:rPr>
                <w:b/>
                <w:bCs/>
                <w:color w:val="000000" w:themeColor="text1"/>
              </w:rPr>
            </w:pPr>
            <w:r w:rsidRPr="00D0327F">
              <w:rPr>
                <w:b/>
                <w:bCs/>
                <w:color w:val="000000" w:themeColor="text1"/>
              </w:rPr>
              <w:t>G</w:t>
            </w:r>
          </w:p>
        </w:tc>
      </w:tr>
      <w:tr w:rsidR="00244259" w:rsidRPr="00B8203D" w14:paraId="3D13E13D" w14:textId="77777777" w:rsidTr="00854B28">
        <w:tc>
          <w:tcPr>
            <w:tcW w:w="4928" w:type="dxa"/>
            <w:tcBorders>
              <w:bottom w:val="nil"/>
            </w:tcBorders>
          </w:tcPr>
          <w:p w14:paraId="0FBB5B54" w14:textId="0762908A" w:rsidR="007A62C5" w:rsidRDefault="007A62C5" w:rsidP="007A62C5">
            <w:pPr>
              <w:rPr>
                <w:b/>
                <w:bCs/>
                <w:sz w:val="22"/>
              </w:rPr>
            </w:pPr>
            <w:r w:rsidRPr="007A62C5">
              <w:rPr>
                <w:b/>
                <w:bCs/>
                <w:sz w:val="22"/>
              </w:rPr>
              <w:t>We train our staff and elected members so they are knowledgeable and skilled in respect of equality issues and working with diverse communities</w:t>
            </w:r>
          </w:p>
          <w:p w14:paraId="6B4FA28C" w14:textId="691BB956" w:rsidR="008A6663" w:rsidRDefault="008A6663" w:rsidP="007A62C5">
            <w:pPr>
              <w:rPr>
                <w:b/>
                <w:bCs/>
                <w:sz w:val="22"/>
              </w:rPr>
            </w:pPr>
          </w:p>
          <w:p w14:paraId="2FFAA5BC" w14:textId="34084151" w:rsidR="00F4656C" w:rsidRPr="007A62C5" w:rsidRDefault="008A6663" w:rsidP="00753CED">
            <w:pPr>
              <w:rPr>
                <w:sz w:val="22"/>
              </w:rPr>
            </w:pPr>
            <w:r>
              <w:rPr>
                <w:sz w:val="22"/>
              </w:rPr>
              <w:t>Equalities training is available to staff via the @MyBest training Offer</w:t>
            </w:r>
            <w:r w:rsidR="00F4656C">
              <w:rPr>
                <w:sz w:val="22"/>
              </w:rPr>
              <w:t>, and is also a part of corporate induction course</w:t>
            </w:r>
            <w:r w:rsidR="00244259">
              <w:rPr>
                <w:sz w:val="22"/>
              </w:rPr>
              <w:t>.  W</w:t>
            </w:r>
            <w:r w:rsidR="00244259" w:rsidRPr="007A62C5">
              <w:rPr>
                <w:sz w:val="22"/>
              </w:rPr>
              <w:t>e use a wide variety of methods including standard courses, e-learning, 1-1 coaching</w:t>
            </w:r>
          </w:p>
        </w:tc>
        <w:tc>
          <w:tcPr>
            <w:tcW w:w="5386" w:type="dxa"/>
          </w:tcPr>
          <w:p w14:paraId="0A892A9E" w14:textId="77777777" w:rsidR="007A62C5" w:rsidRDefault="007A62C5" w:rsidP="007A62C5">
            <w:pPr>
              <w:rPr>
                <w:sz w:val="22"/>
              </w:rPr>
            </w:pPr>
          </w:p>
          <w:p w14:paraId="3F0E2964" w14:textId="77777777" w:rsidR="007A62C5" w:rsidRDefault="007A62C5" w:rsidP="007A62C5">
            <w:pPr>
              <w:rPr>
                <w:sz w:val="22"/>
              </w:rPr>
            </w:pPr>
          </w:p>
          <w:p w14:paraId="216308CC" w14:textId="77777777" w:rsidR="007A62C5" w:rsidRDefault="007A62C5" w:rsidP="007A62C5">
            <w:pPr>
              <w:rPr>
                <w:sz w:val="22"/>
              </w:rPr>
            </w:pPr>
          </w:p>
          <w:p w14:paraId="35AAF829" w14:textId="77777777" w:rsidR="007A62C5" w:rsidRDefault="007A62C5" w:rsidP="007A62C5">
            <w:pPr>
              <w:rPr>
                <w:sz w:val="22"/>
              </w:rPr>
            </w:pPr>
          </w:p>
          <w:p w14:paraId="24D915D6" w14:textId="77777777" w:rsidR="007A62C5" w:rsidRDefault="007A62C5" w:rsidP="007A62C5">
            <w:pPr>
              <w:rPr>
                <w:sz w:val="22"/>
              </w:rPr>
            </w:pPr>
          </w:p>
          <w:p w14:paraId="3DB4E4DB" w14:textId="2013D612" w:rsidR="001C6777" w:rsidRPr="00765704" w:rsidRDefault="00244259" w:rsidP="00753CED">
            <w:pPr>
              <w:rPr>
                <w:sz w:val="22"/>
              </w:rPr>
            </w:pPr>
            <w:r>
              <w:rPr>
                <w:sz w:val="22"/>
              </w:rPr>
              <w:t xml:space="preserve">Conduct </w:t>
            </w:r>
            <w:r w:rsidR="008A6663" w:rsidRPr="00D511CC">
              <w:rPr>
                <w:sz w:val="22"/>
              </w:rPr>
              <w:t xml:space="preserve">an overarching equalities audit of @my best training offer to ensure equality issues are integrated (in terms of content, materials, methods). </w:t>
            </w:r>
            <w:r w:rsidR="009F7B7F" w:rsidRPr="009F7B7F">
              <w:rPr>
                <w:sz w:val="22"/>
              </w:rPr>
              <w:t xml:space="preserve">Under review with new online EDI training provider being explored. In-person training now available for customer facing roles. Accessible training </w:t>
            </w:r>
            <w:r w:rsidR="009F7B7F">
              <w:rPr>
                <w:sz w:val="22"/>
              </w:rPr>
              <w:t>has been developed and will be piloted in Sept 22</w:t>
            </w:r>
          </w:p>
        </w:tc>
        <w:tc>
          <w:tcPr>
            <w:tcW w:w="1228" w:type="dxa"/>
          </w:tcPr>
          <w:p w14:paraId="20068628" w14:textId="5D11F6A6" w:rsidR="00244259" w:rsidRPr="005A4819" w:rsidRDefault="00E74EC5" w:rsidP="007A62C5">
            <w:pPr>
              <w:rPr>
                <w:sz w:val="22"/>
              </w:rPr>
            </w:pPr>
            <w:r w:rsidRPr="005A4819">
              <w:rPr>
                <w:sz w:val="22"/>
              </w:rPr>
              <w:t>Sept 22</w:t>
            </w:r>
          </w:p>
          <w:p w14:paraId="5FBC6AF1" w14:textId="11E24AD2" w:rsidR="001C6777" w:rsidRPr="00E74EC5" w:rsidRDefault="001C6777" w:rsidP="00765704"/>
        </w:tc>
        <w:tc>
          <w:tcPr>
            <w:tcW w:w="1670" w:type="dxa"/>
          </w:tcPr>
          <w:p w14:paraId="0F17F866" w14:textId="77777777" w:rsidR="009F7B7F" w:rsidRDefault="009F7B7F" w:rsidP="007A62C5">
            <w:r>
              <w:t>OD</w:t>
            </w:r>
            <w:r w:rsidR="00E74EC5" w:rsidRPr="00E74EC5">
              <w:t>/</w:t>
            </w:r>
            <w:r>
              <w:t>IT/</w:t>
            </w:r>
          </w:p>
          <w:p w14:paraId="5A5F8108" w14:textId="79B07A55" w:rsidR="001C6777" w:rsidRPr="00753CED" w:rsidRDefault="00E74EC5" w:rsidP="00753CED">
            <w:r w:rsidRPr="00E74EC5">
              <w:t>Equalities Team</w:t>
            </w:r>
          </w:p>
        </w:tc>
        <w:tc>
          <w:tcPr>
            <w:tcW w:w="851" w:type="dxa"/>
            <w:shd w:val="clear" w:color="auto" w:fill="E8D76E"/>
          </w:tcPr>
          <w:p w14:paraId="1CE5F5D0" w14:textId="3BBE8390" w:rsidR="00BC53F6" w:rsidRPr="00D0327F" w:rsidRDefault="00BC53F6" w:rsidP="00753CED">
            <w:pPr>
              <w:rPr>
                <w:b/>
                <w:bCs/>
                <w:color w:val="000000" w:themeColor="text1"/>
              </w:rPr>
            </w:pPr>
            <w:r w:rsidRPr="00D0327F">
              <w:rPr>
                <w:b/>
                <w:bCs/>
                <w:color w:val="000000" w:themeColor="text1"/>
              </w:rPr>
              <w:t>A</w:t>
            </w:r>
          </w:p>
        </w:tc>
      </w:tr>
      <w:tr w:rsidR="00753CED" w:rsidRPr="00B8203D" w14:paraId="5FD9A4F3" w14:textId="77777777" w:rsidTr="00EC4E76">
        <w:tc>
          <w:tcPr>
            <w:tcW w:w="4928" w:type="dxa"/>
            <w:tcBorders>
              <w:top w:val="nil"/>
              <w:bottom w:val="nil"/>
            </w:tcBorders>
            <w:shd w:val="clear" w:color="auto" w:fill="DBE5F1" w:themeFill="accent1" w:themeFillTint="33"/>
          </w:tcPr>
          <w:p w14:paraId="6CCE5FC4" w14:textId="706C026B" w:rsidR="00753CED" w:rsidRPr="00854B28" w:rsidRDefault="00753CED" w:rsidP="00EC4E76">
            <w:pPr>
              <w:rPr>
                <w:sz w:val="22"/>
                <w:szCs w:val="20"/>
              </w:rPr>
            </w:pPr>
            <w:r w:rsidRPr="00854B28">
              <w:rPr>
                <w:sz w:val="22"/>
                <w:szCs w:val="20"/>
              </w:rPr>
              <w:t xml:space="preserve">An </w:t>
            </w:r>
            <w:r w:rsidR="0089077A" w:rsidRPr="00854B28">
              <w:rPr>
                <w:sz w:val="22"/>
                <w:szCs w:val="20"/>
              </w:rPr>
              <w:t>Anti-racist</w:t>
            </w:r>
            <w:r w:rsidRPr="00854B28">
              <w:rPr>
                <w:sz w:val="22"/>
                <w:szCs w:val="20"/>
              </w:rPr>
              <w:t xml:space="preserve">/equalities course run by the Equality Academy was rolled out to MT/LT group in 2020-21.  </w:t>
            </w:r>
          </w:p>
          <w:p w14:paraId="57A96250" w14:textId="77777777" w:rsidR="00753CED" w:rsidRPr="007A62C5" w:rsidRDefault="00753CED" w:rsidP="007A62C5">
            <w:pPr>
              <w:rPr>
                <w:b/>
                <w:bCs/>
                <w:sz w:val="22"/>
              </w:rPr>
            </w:pPr>
          </w:p>
        </w:tc>
        <w:tc>
          <w:tcPr>
            <w:tcW w:w="5386" w:type="dxa"/>
            <w:shd w:val="clear" w:color="auto" w:fill="DBE5F1" w:themeFill="accent1" w:themeFillTint="33"/>
          </w:tcPr>
          <w:p w14:paraId="70C6AAC9" w14:textId="41BD466C" w:rsidR="00753CED" w:rsidRPr="00854B28" w:rsidRDefault="00753CED" w:rsidP="00EC4E76">
            <w:pPr>
              <w:rPr>
                <w:sz w:val="22"/>
                <w:szCs w:val="20"/>
              </w:rPr>
            </w:pPr>
            <w:r w:rsidRPr="00854B28">
              <w:rPr>
                <w:sz w:val="22"/>
                <w:szCs w:val="20"/>
              </w:rPr>
              <w:t xml:space="preserve">CEDIS members who did not attend the </w:t>
            </w:r>
            <w:r w:rsidR="0089077A" w:rsidRPr="00854B28">
              <w:rPr>
                <w:sz w:val="22"/>
                <w:szCs w:val="20"/>
              </w:rPr>
              <w:t>anti-racism</w:t>
            </w:r>
            <w:r w:rsidRPr="00854B28">
              <w:rPr>
                <w:sz w:val="22"/>
                <w:szCs w:val="20"/>
              </w:rPr>
              <w:t xml:space="preserve"> course will be invited to attend ‘Equalities </w:t>
            </w:r>
            <w:r w:rsidR="0089077A" w:rsidRPr="00854B28">
              <w:rPr>
                <w:sz w:val="22"/>
                <w:szCs w:val="20"/>
              </w:rPr>
              <w:t>for</w:t>
            </w:r>
            <w:r w:rsidRPr="00854B28">
              <w:rPr>
                <w:sz w:val="22"/>
                <w:szCs w:val="20"/>
              </w:rPr>
              <w:t xml:space="preserve"> Team and Service’ delivered by the Equality Academy as part of the Corporate Training Programme. </w:t>
            </w:r>
          </w:p>
          <w:p w14:paraId="1092E413" w14:textId="77777777" w:rsidR="00753CED" w:rsidRDefault="00753CED" w:rsidP="00753CED">
            <w:pPr>
              <w:rPr>
                <w:sz w:val="22"/>
              </w:rPr>
            </w:pPr>
          </w:p>
          <w:p w14:paraId="182D6B23" w14:textId="6E445489" w:rsidR="00753CED" w:rsidRDefault="00753CED" w:rsidP="00753CED">
            <w:pPr>
              <w:rPr>
                <w:sz w:val="22"/>
              </w:rPr>
            </w:pPr>
            <w:r w:rsidRPr="00415D88">
              <w:rPr>
                <w:sz w:val="22"/>
              </w:rPr>
              <w:t>Inclusive Leadership Training through Diversity Trust is booked for Oct 22, this includes unconscious bias, and how to create new habits</w:t>
            </w:r>
            <w:r>
              <w:rPr>
                <w:sz w:val="22"/>
              </w:rPr>
              <w:t>.</w:t>
            </w:r>
          </w:p>
        </w:tc>
        <w:tc>
          <w:tcPr>
            <w:tcW w:w="1228" w:type="dxa"/>
          </w:tcPr>
          <w:p w14:paraId="2173C98D" w14:textId="77777777" w:rsidR="00753CED" w:rsidRDefault="00753CED" w:rsidP="007A62C5">
            <w:pPr>
              <w:rPr>
                <w:b/>
                <w:bCs/>
              </w:rPr>
            </w:pPr>
          </w:p>
        </w:tc>
        <w:tc>
          <w:tcPr>
            <w:tcW w:w="1670" w:type="dxa"/>
          </w:tcPr>
          <w:p w14:paraId="7207E3A9" w14:textId="16C9FB90" w:rsidR="00753CED" w:rsidRPr="00753CED" w:rsidRDefault="00753CED" w:rsidP="007A62C5">
            <w:r>
              <w:t>CEDIS</w:t>
            </w:r>
          </w:p>
        </w:tc>
        <w:tc>
          <w:tcPr>
            <w:tcW w:w="851" w:type="dxa"/>
            <w:shd w:val="clear" w:color="auto" w:fill="00B050"/>
          </w:tcPr>
          <w:p w14:paraId="33B5C880" w14:textId="5DC48B64" w:rsidR="00753CED" w:rsidRPr="00753CED" w:rsidRDefault="00753CED" w:rsidP="007A62C5">
            <w:pPr>
              <w:rPr>
                <w:b/>
                <w:bCs/>
                <w:color w:val="00B050"/>
              </w:rPr>
            </w:pPr>
            <w:r w:rsidRPr="00D0327F">
              <w:rPr>
                <w:b/>
                <w:bCs/>
                <w:color w:val="000000" w:themeColor="text1"/>
              </w:rPr>
              <w:t>G</w:t>
            </w:r>
          </w:p>
        </w:tc>
      </w:tr>
      <w:tr w:rsidR="00753CED" w:rsidRPr="00B8203D" w14:paraId="1D4B5FC1" w14:textId="77777777" w:rsidTr="00854B28">
        <w:tc>
          <w:tcPr>
            <w:tcW w:w="4928" w:type="dxa"/>
            <w:tcBorders>
              <w:top w:val="nil"/>
              <w:bottom w:val="nil"/>
            </w:tcBorders>
          </w:tcPr>
          <w:p w14:paraId="6C47EC9F" w14:textId="20CF64DF" w:rsidR="00753CED" w:rsidRPr="007A62C5" w:rsidRDefault="00753CED" w:rsidP="007A62C5">
            <w:pPr>
              <w:rPr>
                <w:b/>
                <w:bCs/>
                <w:sz w:val="22"/>
              </w:rPr>
            </w:pPr>
            <w:r w:rsidRPr="0EE1379D">
              <w:rPr>
                <w:sz w:val="22"/>
              </w:rPr>
              <w:t xml:space="preserve">In children’s services, we are exploring ‘mentoring that offers different </w:t>
            </w:r>
            <w:r w:rsidRPr="5D453B20">
              <w:rPr>
                <w:sz w:val="22"/>
              </w:rPr>
              <w:t xml:space="preserve">perspectives </w:t>
            </w:r>
            <w:r w:rsidRPr="5C71F698">
              <w:rPr>
                <w:sz w:val="22"/>
              </w:rPr>
              <w:t xml:space="preserve">for personal </w:t>
            </w:r>
            <w:r w:rsidRPr="23E9672F">
              <w:rPr>
                <w:sz w:val="22"/>
              </w:rPr>
              <w:t>growth’</w:t>
            </w:r>
          </w:p>
        </w:tc>
        <w:tc>
          <w:tcPr>
            <w:tcW w:w="5386" w:type="dxa"/>
            <w:shd w:val="clear" w:color="auto" w:fill="DBE5F1" w:themeFill="accent1" w:themeFillTint="33"/>
          </w:tcPr>
          <w:p w14:paraId="20FA018C" w14:textId="77777777" w:rsidR="00753CED" w:rsidRPr="00854B28" w:rsidRDefault="00753CED" w:rsidP="00EC4E76">
            <w:pPr>
              <w:rPr>
                <w:sz w:val="22"/>
                <w:szCs w:val="20"/>
              </w:rPr>
            </w:pPr>
            <w:r w:rsidRPr="00854B28">
              <w:rPr>
                <w:sz w:val="22"/>
                <w:szCs w:val="20"/>
              </w:rPr>
              <w:t>Explore how reverse mentoring could be rolled out across other parts of the Council.</w:t>
            </w:r>
          </w:p>
          <w:p w14:paraId="1E4D8B52" w14:textId="321A2483" w:rsidR="00753CED" w:rsidRDefault="00753CED" w:rsidP="00753CED">
            <w:pPr>
              <w:rPr>
                <w:sz w:val="22"/>
              </w:rPr>
            </w:pPr>
            <w:r w:rsidRPr="00854B28">
              <w:rPr>
                <w:sz w:val="22"/>
              </w:rPr>
              <w:t>Suggest that we seek nominations from the workforce and leaders and invite to have a conversation</w:t>
            </w:r>
          </w:p>
        </w:tc>
        <w:tc>
          <w:tcPr>
            <w:tcW w:w="1228" w:type="dxa"/>
          </w:tcPr>
          <w:p w14:paraId="1FE6907F" w14:textId="5878542D" w:rsidR="00753CED" w:rsidRPr="00753CED" w:rsidRDefault="00753CED" w:rsidP="007A62C5">
            <w:pPr>
              <w:rPr>
                <w:sz w:val="22"/>
              </w:rPr>
            </w:pPr>
            <w:r>
              <w:rPr>
                <w:sz w:val="22"/>
              </w:rPr>
              <w:t>Oct 22</w:t>
            </w:r>
          </w:p>
        </w:tc>
        <w:tc>
          <w:tcPr>
            <w:tcW w:w="1670" w:type="dxa"/>
          </w:tcPr>
          <w:p w14:paraId="307E378B" w14:textId="77777777" w:rsidR="00753CED" w:rsidRDefault="00753CED" w:rsidP="00753CED">
            <w:r>
              <w:t>Director of Children’s Services &amp; Education/</w:t>
            </w:r>
          </w:p>
          <w:p w14:paraId="6B422B74" w14:textId="5E416C7E" w:rsidR="00753CED" w:rsidRDefault="00753CED" w:rsidP="00753CED">
            <w:pPr>
              <w:rPr>
                <w:b/>
                <w:bCs/>
              </w:rPr>
            </w:pPr>
            <w:r>
              <w:t>E</w:t>
            </w:r>
            <w:r w:rsidR="00D0327F">
              <w:t>M</w:t>
            </w:r>
            <w:r>
              <w:t xml:space="preserve"> Staff Network Chair</w:t>
            </w:r>
          </w:p>
        </w:tc>
        <w:tc>
          <w:tcPr>
            <w:tcW w:w="851" w:type="dxa"/>
            <w:shd w:val="clear" w:color="auto" w:fill="E8D76E"/>
          </w:tcPr>
          <w:p w14:paraId="648A00BE" w14:textId="4DD5B560" w:rsidR="00753CED" w:rsidRPr="00D0327F" w:rsidRDefault="00753CED" w:rsidP="007A62C5">
            <w:pPr>
              <w:rPr>
                <w:b/>
                <w:bCs/>
                <w:color w:val="000000" w:themeColor="text1"/>
              </w:rPr>
            </w:pPr>
            <w:r w:rsidRPr="00D0327F">
              <w:rPr>
                <w:b/>
                <w:bCs/>
                <w:color w:val="000000" w:themeColor="text1"/>
              </w:rPr>
              <w:t>A</w:t>
            </w:r>
          </w:p>
        </w:tc>
      </w:tr>
      <w:tr w:rsidR="00765704" w:rsidRPr="00B8203D" w14:paraId="104422C9" w14:textId="77777777" w:rsidTr="00854B28">
        <w:tc>
          <w:tcPr>
            <w:tcW w:w="4928" w:type="dxa"/>
            <w:tcBorders>
              <w:top w:val="nil"/>
              <w:bottom w:val="nil"/>
            </w:tcBorders>
          </w:tcPr>
          <w:p w14:paraId="64727C41" w14:textId="0EEBF4D8" w:rsidR="00765704" w:rsidRPr="007C3895" w:rsidRDefault="00765704" w:rsidP="00765704">
            <w:pPr>
              <w:rPr>
                <w:sz w:val="22"/>
              </w:rPr>
            </w:pPr>
            <w:r w:rsidRPr="007C3895">
              <w:rPr>
                <w:sz w:val="22"/>
              </w:rPr>
              <w:t xml:space="preserve">Councillors to complete an online LGA course.  </w:t>
            </w:r>
          </w:p>
          <w:p w14:paraId="1715B823" w14:textId="77777777" w:rsidR="00765704" w:rsidRPr="007C3895" w:rsidRDefault="00765704" w:rsidP="00765704">
            <w:pPr>
              <w:rPr>
                <w:sz w:val="22"/>
              </w:rPr>
            </w:pPr>
          </w:p>
          <w:p w14:paraId="385CBF54" w14:textId="774B5C6F" w:rsidR="00765704" w:rsidRPr="007C3895" w:rsidRDefault="00765704" w:rsidP="00765704">
            <w:pPr>
              <w:rPr>
                <w:b/>
                <w:bCs/>
                <w:sz w:val="22"/>
              </w:rPr>
            </w:pPr>
            <w:r w:rsidRPr="007C3895">
              <w:rPr>
                <w:sz w:val="22"/>
              </w:rPr>
              <w:t>R&amp; S course includes equalities scenarios; Customer First, customer service course makes reference to equalities.</w:t>
            </w:r>
          </w:p>
        </w:tc>
        <w:tc>
          <w:tcPr>
            <w:tcW w:w="5386" w:type="dxa"/>
          </w:tcPr>
          <w:p w14:paraId="1162941E" w14:textId="77777777" w:rsidR="00854B28" w:rsidRDefault="00854B28" w:rsidP="00765704">
            <w:pPr>
              <w:rPr>
                <w:sz w:val="22"/>
              </w:rPr>
            </w:pPr>
            <w:r>
              <w:rPr>
                <w:sz w:val="22"/>
              </w:rPr>
              <w:t>Review recruitment and selection course materials.</w:t>
            </w:r>
          </w:p>
          <w:p w14:paraId="3B859993" w14:textId="4CFFEE37" w:rsidR="00765704" w:rsidRPr="007C3895" w:rsidRDefault="00765704" w:rsidP="00765704">
            <w:pPr>
              <w:rPr>
                <w:sz w:val="22"/>
              </w:rPr>
            </w:pPr>
            <w:r w:rsidRPr="007C3895">
              <w:rPr>
                <w:sz w:val="22"/>
              </w:rPr>
              <w:t>Review R&amp;S course and R&amp;S guidance – to ensure equality considerations are embedded within it</w:t>
            </w:r>
          </w:p>
          <w:p w14:paraId="0F616935" w14:textId="77777777" w:rsidR="00765704" w:rsidRPr="007C3895" w:rsidRDefault="00765704" w:rsidP="00765704">
            <w:pPr>
              <w:rPr>
                <w:sz w:val="22"/>
              </w:rPr>
            </w:pPr>
          </w:p>
          <w:p w14:paraId="5924BB60" w14:textId="5059F6E2" w:rsidR="00765704" w:rsidRPr="007C3895" w:rsidRDefault="00765704" w:rsidP="00765704">
            <w:pPr>
              <w:rPr>
                <w:sz w:val="22"/>
              </w:rPr>
            </w:pPr>
            <w:r w:rsidRPr="007C3895">
              <w:rPr>
                <w:sz w:val="22"/>
              </w:rPr>
              <w:t xml:space="preserve">Explore how we can adapt the PDC templates to include specific equality references and objectives, e.g.  </w:t>
            </w:r>
            <w:r w:rsidRPr="007C3895">
              <w:rPr>
                <w:i/>
                <w:iCs/>
                <w:sz w:val="22"/>
              </w:rPr>
              <w:t>‘I am confident that I can deliver services in a way that meets the needs of our diverse community’</w:t>
            </w:r>
          </w:p>
        </w:tc>
        <w:tc>
          <w:tcPr>
            <w:tcW w:w="1228" w:type="dxa"/>
          </w:tcPr>
          <w:p w14:paraId="7135451D" w14:textId="29BF8C0A" w:rsidR="00765704" w:rsidRPr="00753CED" w:rsidRDefault="00854B28" w:rsidP="007A62C5">
            <w:pPr>
              <w:rPr>
                <w:sz w:val="22"/>
              </w:rPr>
            </w:pPr>
            <w:r>
              <w:rPr>
                <w:sz w:val="22"/>
              </w:rPr>
              <w:t>Oct 22</w:t>
            </w:r>
            <w:r w:rsidR="005B789F">
              <w:rPr>
                <w:sz w:val="22"/>
              </w:rPr>
              <w:t xml:space="preserve"> </w:t>
            </w:r>
            <w:r w:rsidR="00765704">
              <w:rPr>
                <w:sz w:val="22"/>
              </w:rPr>
              <w:t>&amp; Ongoing</w:t>
            </w:r>
          </w:p>
        </w:tc>
        <w:tc>
          <w:tcPr>
            <w:tcW w:w="1670" w:type="dxa"/>
          </w:tcPr>
          <w:p w14:paraId="78E04023" w14:textId="77777777" w:rsidR="00854B28" w:rsidRDefault="00854B28" w:rsidP="007A62C5">
            <w:r>
              <w:t>HR</w:t>
            </w:r>
          </w:p>
          <w:p w14:paraId="5A996EAC" w14:textId="77777777" w:rsidR="00854B28" w:rsidRDefault="00854B28" w:rsidP="007A62C5"/>
          <w:p w14:paraId="093E1AC4" w14:textId="77777777" w:rsidR="00854B28" w:rsidRDefault="00854B28" w:rsidP="007A62C5"/>
          <w:p w14:paraId="37860A9A" w14:textId="77777777" w:rsidR="00854B28" w:rsidRDefault="00854B28" w:rsidP="007A62C5"/>
          <w:p w14:paraId="23A95150" w14:textId="2C518479" w:rsidR="00765704" w:rsidRPr="007C3895" w:rsidRDefault="00765704" w:rsidP="007A62C5"/>
        </w:tc>
        <w:tc>
          <w:tcPr>
            <w:tcW w:w="851" w:type="dxa"/>
            <w:shd w:val="clear" w:color="auto" w:fill="E8D76E"/>
          </w:tcPr>
          <w:p w14:paraId="31A13391" w14:textId="45912942" w:rsidR="00765704" w:rsidRPr="00D0327F" w:rsidRDefault="00854B28" w:rsidP="007A62C5">
            <w:pPr>
              <w:rPr>
                <w:b/>
                <w:bCs/>
                <w:color w:val="000000" w:themeColor="text1"/>
              </w:rPr>
            </w:pPr>
            <w:r>
              <w:rPr>
                <w:b/>
                <w:bCs/>
                <w:color w:val="000000" w:themeColor="text1"/>
              </w:rPr>
              <w:t>A</w:t>
            </w:r>
          </w:p>
        </w:tc>
      </w:tr>
      <w:tr w:rsidR="00765704" w:rsidRPr="00B8203D" w14:paraId="2D7A27B7" w14:textId="77777777" w:rsidTr="009A4479">
        <w:tc>
          <w:tcPr>
            <w:tcW w:w="4928" w:type="dxa"/>
            <w:tcBorders>
              <w:top w:val="nil"/>
              <w:bottom w:val="nil"/>
            </w:tcBorders>
          </w:tcPr>
          <w:p w14:paraId="63A0D338" w14:textId="77777777" w:rsidR="00765704" w:rsidRPr="007C3895" w:rsidRDefault="00765704" w:rsidP="007A62C5">
            <w:pPr>
              <w:rPr>
                <w:b/>
                <w:bCs/>
                <w:sz w:val="22"/>
              </w:rPr>
            </w:pPr>
          </w:p>
        </w:tc>
        <w:tc>
          <w:tcPr>
            <w:tcW w:w="5386" w:type="dxa"/>
          </w:tcPr>
          <w:p w14:paraId="2BD3F79E" w14:textId="26612168" w:rsidR="00765704" w:rsidRPr="007C3895" w:rsidRDefault="00765704" w:rsidP="00765704">
            <w:pPr>
              <w:rPr>
                <w:sz w:val="22"/>
              </w:rPr>
            </w:pPr>
            <w:r w:rsidRPr="007C3895">
              <w:rPr>
                <w:sz w:val="22"/>
              </w:rPr>
              <w:t>Publicise a summary of our local community profile to staff following release of Census 21 data</w:t>
            </w:r>
          </w:p>
        </w:tc>
        <w:tc>
          <w:tcPr>
            <w:tcW w:w="1228" w:type="dxa"/>
          </w:tcPr>
          <w:p w14:paraId="7DCF2DEE" w14:textId="77777777" w:rsidR="00765704" w:rsidRDefault="00765704" w:rsidP="007A62C5">
            <w:pPr>
              <w:rPr>
                <w:b/>
                <w:bCs/>
              </w:rPr>
            </w:pPr>
          </w:p>
        </w:tc>
        <w:tc>
          <w:tcPr>
            <w:tcW w:w="1670" w:type="dxa"/>
          </w:tcPr>
          <w:p w14:paraId="1021F2E2" w14:textId="6BB7C5DE" w:rsidR="00765704" w:rsidRDefault="00765704" w:rsidP="005570CB">
            <w:pPr>
              <w:rPr>
                <w:b/>
                <w:bCs/>
              </w:rPr>
            </w:pPr>
            <w:r w:rsidRPr="00244259">
              <w:rPr>
                <w:sz w:val="22"/>
              </w:rPr>
              <w:t>Research &amp; Business Intel</w:t>
            </w:r>
          </w:p>
        </w:tc>
        <w:tc>
          <w:tcPr>
            <w:tcW w:w="851" w:type="dxa"/>
            <w:shd w:val="clear" w:color="auto" w:fill="D99594" w:themeFill="accent2" w:themeFillTint="99"/>
          </w:tcPr>
          <w:p w14:paraId="016F7F7A" w14:textId="022B1EA7" w:rsidR="00765704" w:rsidRPr="00D0327F" w:rsidRDefault="00D0327F" w:rsidP="007A62C5">
            <w:pPr>
              <w:rPr>
                <w:b/>
                <w:bCs/>
                <w:color w:val="000000" w:themeColor="text1"/>
              </w:rPr>
            </w:pPr>
            <w:r>
              <w:rPr>
                <w:b/>
                <w:bCs/>
                <w:color w:val="000000" w:themeColor="text1"/>
              </w:rPr>
              <w:t>R</w:t>
            </w:r>
          </w:p>
        </w:tc>
      </w:tr>
      <w:tr w:rsidR="00765704" w:rsidRPr="00B8203D" w14:paraId="6343F618" w14:textId="77777777" w:rsidTr="00BE1D33">
        <w:tc>
          <w:tcPr>
            <w:tcW w:w="4928" w:type="dxa"/>
            <w:tcBorders>
              <w:top w:val="nil"/>
              <w:bottom w:val="nil"/>
            </w:tcBorders>
          </w:tcPr>
          <w:p w14:paraId="642A1D19" w14:textId="77777777" w:rsidR="00765704" w:rsidRPr="007A62C5" w:rsidRDefault="00765704" w:rsidP="007A62C5">
            <w:pPr>
              <w:rPr>
                <w:b/>
                <w:bCs/>
                <w:sz w:val="22"/>
              </w:rPr>
            </w:pPr>
          </w:p>
        </w:tc>
        <w:tc>
          <w:tcPr>
            <w:tcW w:w="5386" w:type="dxa"/>
          </w:tcPr>
          <w:p w14:paraId="3EAB42F7" w14:textId="3BB0E7B0" w:rsidR="00765704" w:rsidRDefault="00765704" w:rsidP="007A62C5">
            <w:pPr>
              <w:rPr>
                <w:sz w:val="22"/>
              </w:rPr>
            </w:pPr>
            <w:r w:rsidRPr="00D511CC">
              <w:rPr>
                <w:sz w:val="22"/>
              </w:rPr>
              <w:t>Include within next Staff Survey Qs relating to understanding of equality objectives and delivering services to diverse customers</w:t>
            </w:r>
          </w:p>
        </w:tc>
        <w:tc>
          <w:tcPr>
            <w:tcW w:w="1228" w:type="dxa"/>
          </w:tcPr>
          <w:p w14:paraId="4B34D360" w14:textId="77777777" w:rsidR="00765704" w:rsidRDefault="00765704" w:rsidP="007A62C5">
            <w:pPr>
              <w:rPr>
                <w:b/>
                <w:bCs/>
              </w:rPr>
            </w:pPr>
          </w:p>
        </w:tc>
        <w:tc>
          <w:tcPr>
            <w:tcW w:w="1670" w:type="dxa"/>
          </w:tcPr>
          <w:p w14:paraId="449DD4F4" w14:textId="61096EA8" w:rsidR="00765704" w:rsidRDefault="00765704" w:rsidP="007A62C5">
            <w:pPr>
              <w:rPr>
                <w:b/>
                <w:bCs/>
              </w:rPr>
            </w:pPr>
            <w:r>
              <w:rPr>
                <w:sz w:val="22"/>
              </w:rPr>
              <w:t xml:space="preserve">HR/ </w:t>
            </w:r>
            <w:r w:rsidRPr="00244259">
              <w:rPr>
                <w:sz w:val="22"/>
              </w:rPr>
              <w:t>Research &amp; Business Intel</w:t>
            </w:r>
          </w:p>
        </w:tc>
        <w:tc>
          <w:tcPr>
            <w:tcW w:w="851" w:type="dxa"/>
            <w:shd w:val="clear" w:color="auto" w:fill="D99594" w:themeFill="accent2" w:themeFillTint="99"/>
          </w:tcPr>
          <w:p w14:paraId="75FF6EA0" w14:textId="4B43A012" w:rsidR="00765704" w:rsidRPr="00D0327F" w:rsidRDefault="00D0327F" w:rsidP="007A62C5">
            <w:pPr>
              <w:rPr>
                <w:b/>
                <w:bCs/>
                <w:color w:val="000000" w:themeColor="text1"/>
              </w:rPr>
            </w:pPr>
            <w:r>
              <w:rPr>
                <w:b/>
                <w:bCs/>
                <w:color w:val="000000" w:themeColor="text1"/>
              </w:rPr>
              <w:t>R</w:t>
            </w:r>
          </w:p>
        </w:tc>
      </w:tr>
      <w:tr w:rsidR="00765704" w:rsidRPr="00B8203D" w14:paraId="3D95CC39" w14:textId="77777777" w:rsidTr="00BE1D33">
        <w:tc>
          <w:tcPr>
            <w:tcW w:w="4928" w:type="dxa"/>
            <w:tcBorders>
              <w:top w:val="nil"/>
            </w:tcBorders>
          </w:tcPr>
          <w:p w14:paraId="4761588E" w14:textId="08DB7EB0" w:rsidR="00765704" w:rsidRPr="007A62C5" w:rsidRDefault="00765704" w:rsidP="007A62C5">
            <w:pPr>
              <w:rPr>
                <w:b/>
                <w:bCs/>
                <w:sz w:val="22"/>
              </w:rPr>
            </w:pPr>
            <w:r w:rsidRPr="2CD7DF70">
              <w:rPr>
                <w:sz w:val="22"/>
              </w:rPr>
              <w:t>Undertake smaller staff engagement pulse surveys to measure and explore levels of staff engagement and feedback about specific issues</w:t>
            </w:r>
          </w:p>
        </w:tc>
        <w:tc>
          <w:tcPr>
            <w:tcW w:w="5386" w:type="dxa"/>
          </w:tcPr>
          <w:p w14:paraId="7C8F28C8" w14:textId="02AA2FF7" w:rsidR="00765704" w:rsidRPr="00854B28" w:rsidRDefault="00765704" w:rsidP="007A62C5">
            <w:pPr>
              <w:rPr>
                <w:sz w:val="22"/>
                <w:szCs w:val="20"/>
              </w:rPr>
            </w:pPr>
            <w:r w:rsidRPr="00854B28">
              <w:rPr>
                <w:sz w:val="22"/>
                <w:szCs w:val="20"/>
              </w:rPr>
              <w:t xml:space="preserve">Smaller staff poll – for example a small survey in September to understand how the </w:t>
            </w:r>
            <w:proofErr w:type="gramStart"/>
            <w:r w:rsidRPr="00854B28">
              <w:rPr>
                <w:sz w:val="22"/>
                <w:szCs w:val="20"/>
              </w:rPr>
              <w:t>cost of living</w:t>
            </w:r>
            <w:proofErr w:type="gramEnd"/>
            <w:r w:rsidRPr="00854B28">
              <w:rPr>
                <w:sz w:val="22"/>
                <w:szCs w:val="20"/>
              </w:rPr>
              <w:t xml:space="preserve"> crisis is affecting staff</w:t>
            </w:r>
          </w:p>
        </w:tc>
        <w:tc>
          <w:tcPr>
            <w:tcW w:w="1228" w:type="dxa"/>
          </w:tcPr>
          <w:p w14:paraId="1B1C81C3" w14:textId="315D1E53" w:rsidR="00765704" w:rsidRDefault="00765704" w:rsidP="007A62C5">
            <w:pPr>
              <w:rPr>
                <w:b/>
                <w:bCs/>
              </w:rPr>
            </w:pPr>
            <w:r>
              <w:t>Sept 22</w:t>
            </w:r>
          </w:p>
        </w:tc>
        <w:tc>
          <w:tcPr>
            <w:tcW w:w="1670" w:type="dxa"/>
          </w:tcPr>
          <w:p w14:paraId="2FAAC81E" w14:textId="30D68286" w:rsidR="00765704" w:rsidRDefault="00765704" w:rsidP="007A62C5">
            <w:pPr>
              <w:rPr>
                <w:b/>
                <w:bCs/>
              </w:rPr>
            </w:pPr>
            <w:r>
              <w:rPr>
                <w:sz w:val="22"/>
              </w:rPr>
              <w:t xml:space="preserve">HR/ </w:t>
            </w:r>
            <w:r w:rsidRPr="00244259">
              <w:rPr>
                <w:sz w:val="22"/>
              </w:rPr>
              <w:t>Research &amp; Business Intel</w:t>
            </w:r>
          </w:p>
        </w:tc>
        <w:tc>
          <w:tcPr>
            <w:tcW w:w="851" w:type="dxa"/>
            <w:shd w:val="clear" w:color="auto" w:fill="D99594" w:themeFill="accent2" w:themeFillTint="99"/>
          </w:tcPr>
          <w:p w14:paraId="45CBFC2B" w14:textId="7C609D3E" w:rsidR="00765704" w:rsidRPr="00D0327F" w:rsidRDefault="00D0327F" w:rsidP="007A62C5">
            <w:pPr>
              <w:rPr>
                <w:b/>
                <w:bCs/>
                <w:color w:val="000000" w:themeColor="text1"/>
              </w:rPr>
            </w:pPr>
            <w:r>
              <w:rPr>
                <w:b/>
                <w:bCs/>
                <w:color w:val="000000" w:themeColor="text1"/>
              </w:rPr>
              <w:t>R</w:t>
            </w:r>
          </w:p>
        </w:tc>
      </w:tr>
      <w:tr w:rsidR="00244259" w:rsidRPr="00B8203D" w14:paraId="6CABE7AE" w14:textId="77777777" w:rsidTr="00EC4E76">
        <w:tc>
          <w:tcPr>
            <w:tcW w:w="4928" w:type="dxa"/>
            <w:tcBorders>
              <w:bottom w:val="nil"/>
            </w:tcBorders>
          </w:tcPr>
          <w:p w14:paraId="699A0016" w14:textId="77777777" w:rsidR="007A62C5" w:rsidRPr="00B175EB" w:rsidRDefault="007A62C5" w:rsidP="007A62C5">
            <w:pPr>
              <w:rPr>
                <w:b/>
                <w:bCs/>
                <w:sz w:val="22"/>
              </w:rPr>
            </w:pPr>
            <w:r w:rsidRPr="00B175EB">
              <w:rPr>
                <w:b/>
                <w:bCs/>
                <w:sz w:val="22"/>
              </w:rPr>
              <w:t>We support the health and wellbeing of our staff</w:t>
            </w:r>
          </w:p>
          <w:p w14:paraId="7679F41C" w14:textId="77777777" w:rsidR="00B175EB" w:rsidRPr="00B175EB" w:rsidRDefault="00B175EB" w:rsidP="007A62C5">
            <w:pPr>
              <w:rPr>
                <w:sz w:val="22"/>
              </w:rPr>
            </w:pPr>
          </w:p>
          <w:p w14:paraId="0F2BF436" w14:textId="77777777" w:rsidR="00B175EB" w:rsidRDefault="00B175EB" w:rsidP="007A62C5">
            <w:pPr>
              <w:rPr>
                <w:sz w:val="22"/>
              </w:rPr>
            </w:pPr>
            <w:r>
              <w:rPr>
                <w:sz w:val="22"/>
              </w:rPr>
              <w:t>See this</w:t>
            </w:r>
            <w:r w:rsidRPr="00B175EB">
              <w:rPr>
                <w:sz w:val="22"/>
              </w:rPr>
              <w:t xml:space="preserve"> comprehensive</w:t>
            </w:r>
            <w:r>
              <w:rPr>
                <w:sz w:val="22"/>
              </w:rPr>
              <w:t xml:space="preserve"> range of support</w:t>
            </w:r>
            <w:r w:rsidRPr="00B175EB">
              <w:rPr>
                <w:sz w:val="22"/>
              </w:rPr>
              <w:t xml:space="preserve"> </w:t>
            </w:r>
            <w:hyperlink r:id="rId13" w:history="1">
              <w:r w:rsidRPr="00D511CC">
                <w:rPr>
                  <w:rStyle w:val="Hyperlink"/>
                  <w:sz w:val="22"/>
                </w:rPr>
                <w:t>here</w:t>
              </w:r>
            </w:hyperlink>
            <w:r w:rsidRPr="00D511CC">
              <w:rPr>
                <w:sz w:val="22"/>
              </w:rPr>
              <w:t xml:space="preserve">: </w:t>
            </w:r>
            <w:r w:rsidRPr="00B175EB">
              <w:rPr>
                <w:sz w:val="22"/>
              </w:rPr>
              <w:t>which addresses a range of issues including MH; Employee Assistance Programme; Health Champions; Staff Groups</w:t>
            </w:r>
            <w:r w:rsidR="004E6BC5">
              <w:rPr>
                <w:sz w:val="22"/>
              </w:rPr>
              <w:t xml:space="preserve"> and more </w:t>
            </w:r>
            <w:r w:rsidRPr="00B175EB">
              <w:rPr>
                <w:sz w:val="22"/>
              </w:rPr>
              <w:t xml:space="preserve"> </w:t>
            </w:r>
          </w:p>
          <w:p w14:paraId="627F3F41" w14:textId="51B1057A" w:rsidR="00BE1D33" w:rsidRPr="00B175EB" w:rsidRDefault="00BE1D33" w:rsidP="007A62C5">
            <w:pPr>
              <w:rPr>
                <w:sz w:val="22"/>
              </w:rPr>
            </w:pPr>
          </w:p>
        </w:tc>
        <w:tc>
          <w:tcPr>
            <w:tcW w:w="5386" w:type="dxa"/>
            <w:tcBorders>
              <w:bottom w:val="nil"/>
            </w:tcBorders>
          </w:tcPr>
          <w:p w14:paraId="33256DB9" w14:textId="77777777" w:rsidR="001C6777" w:rsidRDefault="001C6777" w:rsidP="001C6777">
            <w:pPr>
              <w:rPr>
                <w:sz w:val="22"/>
              </w:rPr>
            </w:pPr>
            <w:r w:rsidRPr="2CD7DF70">
              <w:rPr>
                <w:sz w:val="22"/>
              </w:rPr>
              <w:t>Focus groups/world café/marginalisation of staff</w:t>
            </w:r>
          </w:p>
          <w:p w14:paraId="3DEF15B8" w14:textId="77777777" w:rsidR="001C6777" w:rsidRDefault="001C6777" w:rsidP="001C6777">
            <w:pPr>
              <w:rPr>
                <w:sz w:val="22"/>
              </w:rPr>
            </w:pPr>
            <w:r w:rsidRPr="2CD7DF70">
              <w:rPr>
                <w:sz w:val="22"/>
              </w:rPr>
              <w:t xml:space="preserve">Please add comments and info – </w:t>
            </w:r>
          </w:p>
          <w:p w14:paraId="46AA8372" w14:textId="2ED86137" w:rsidR="00B175EB" w:rsidRPr="00B175EB" w:rsidRDefault="001C6777" w:rsidP="00435E11">
            <w:pPr>
              <w:rPr>
                <w:sz w:val="22"/>
              </w:rPr>
            </w:pPr>
            <w:r w:rsidRPr="2CD7DF70">
              <w:rPr>
                <w:sz w:val="22"/>
              </w:rPr>
              <w:t>Lived experiences of staff – focus groups for policy/practice development (staff networks)</w:t>
            </w:r>
          </w:p>
        </w:tc>
        <w:tc>
          <w:tcPr>
            <w:tcW w:w="1228" w:type="dxa"/>
          </w:tcPr>
          <w:p w14:paraId="1681764C" w14:textId="3E16562B" w:rsidR="00090BBD" w:rsidRPr="00435E11" w:rsidRDefault="001C6777" w:rsidP="00435E11">
            <w:r w:rsidRPr="001C6777">
              <w:t>Jan 23</w:t>
            </w:r>
          </w:p>
        </w:tc>
        <w:tc>
          <w:tcPr>
            <w:tcW w:w="1670" w:type="dxa"/>
          </w:tcPr>
          <w:p w14:paraId="7FA3F8D4" w14:textId="79F48BA1" w:rsidR="005A4819" w:rsidRPr="00435E11" w:rsidRDefault="001C6777" w:rsidP="00435E11">
            <w:r w:rsidRPr="001C6777">
              <w:t>Staff network Chairs</w:t>
            </w:r>
          </w:p>
        </w:tc>
        <w:tc>
          <w:tcPr>
            <w:tcW w:w="851" w:type="dxa"/>
            <w:shd w:val="clear" w:color="auto" w:fill="00B050"/>
          </w:tcPr>
          <w:p w14:paraId="508DD832" w14:textId="3C85D1C7" w:rsidR="00090BBD" w:rsidRPr="00D0327F" w:rsidRDefault="001C6777" w:rsidP="00435E11">
            <w:pPr>
              <w:rPr>
                <w:b/>
                <w:bCs/>
                <w:color w:val="000000" w:themeColor="text1"/>
              </w:rPr>
            </w:pPr>
            <w:r w:rsidRPr="00D0327F">
              <w:rPr>
                <w:b/>
                <w:bCs/>
                <w:color w:val="000000" w:themeColor="text1"/>
              </w:rPr>
              <w:t>G</w:t>
            </w:r>
          </w:p>
        </w:tc>
      </w:tr>
      <w:tr w:rsidR="00435E11" w:rsidRPr="00B8203D" w14:paraId="223EBA17" w14:textId="77777777" w:rsidTr="00EC4E76">
        <w:tc>
          <w:tcPr>
            <w:tcW w:w="4928" w:type="dxa"/>
            <w:tcBorders>
              <w:top w:val="nil"/>
              <w:bottom w:val="nil"/>
            </w:tcBorders>
          </w:tcPr>
          <w:p w14:paraId="724C8788" w14:textId="562AFD5E" w:rsidR="00435E11" w:rsidRDefault="00435E11" w:rsidP="007A62C5">
            <w:pPr>
              <w:rPr>
                <w:sz w:val="22"/>
              </w:rPr>
            </w:pPr>
            <w:r w:rsidRPr="00B175EB">
              <w:rPr>
                <w:sz w:val="22"/>
              </w:rPr>
              <w:t>We have a range of Wellbeing training on the Learning Zone</w:t>
            </w:r>
            <w:r>
              <w:rPr>
                <w:sz w:val="22"/>
              </w:rPr>
              <w:t xml:space="preserve">. </w:t>
            </w:r>
            <w:r w:rsidRPr="00B175EB">
              <w:rPr>
                <w:sz w:val="22"/>
              </w:rPr>
              <w:t xml:space="preserve">We have made the ‘MH at Work Commitment’; We have supported ‘Time </w:t>
            </w:r>
            <w:r w:rsidR="0089077A" w:rsidRPr="00B175EB">
              <w:rPr>
                <w:sz w:val="22"/>
              </w:rPr>
              <w:t>to</w:t>
            </w:r>
            <w:r w:rsidRPr="00B175EB">
              <w:rPr>
                <w:sz w:val="22"/>
              </w:rPr>
              <w:t xml:space="preserve"> Change’ since 2017.  </w:t>
            </w:r>
            <w:r>
              <w:rPr>
                <w:sz w:val="22"/>
              </w:rPr>
              <w:t xml:space="preserve">We have </w:t>
            </w:r>
            <w:r w:rsidRPr="00B175EB">
              <w:rPr>
                <w:sz w:val="22"/>
              </w:rPr>
              <w:t>Wellness Action Plans and resources for managers to use.</w:t>
            </w:r>
          </w:p>
          <w:p w14:paraId="2C4EEFC1" w14:textId="24447BC2" w:rsidR="00BE1D33" w:rsidRPr="00B175EB" w:rsidRDefault="00BE1D33" w:rsidP="007A62C5">
            <w:pPr>
              <w:rPr>
                <w:b/>
                <w:bCs/>
                <w:sz w:val="22"/>
              </w:rPr>
            </w:pPr>
          </w:p>
        </w:tc>
        <w:tc>
          <w:tcPr>
            <w:tcW w:w="5386" w:type="dxa"/>
            <w:tcBorders>
              <w:top w:val="nil"/>
            </w:tcBorders>
          </w:tcPr>
          <w:p w14:paraId="6B507AC1" w14:textId="77777777" w:rsidR="00435E11" w:rsidRPr="00B175EB" w:rsidRDefault="00435E11" w:rsidP="007A62C5">
            <w:pPr>
              <w:rPr>
                <w:sz w:val="22"/>
              </w:rPr>
            </w:pPr>
          </w:p>
        </w:tc>
        <w:tc>
          <w:tcPr>
            <w:tcW w:w="1228" w:type="dxa"/>
          </w:tcPr>
          <w:p w14:paraId="09822E6F" w14:textId="78A3D43B" w:rsidR="00435E11" w:rsidRDefault="00435E11" w:rsidP="007A62C5">
            <w:pPr>
              <w:rPr>
                <w:b/>
                <w:bCs/>
              </w:rPr>
            </w:pPr>
            <w:r>
              <w:t>Ongoing</w:t>
            </w:r>
          </w:p>
        </w:tc>
        <w:tc>
          <w:tcPr>
            <w:tcW w:w="1670" w:type="dxa"/>
          </w:tcPr>
          <w:p w14:paraId="623C1696" w14:textId="69266A93" w:rsidR="00435E11" w:rsidRDefault="00435E11" w:rsidP="007A62C5">
            <w:pPr>
              <w:rPr>
                <w:b/>
                <w:bCs/>
              </w:rPr>
            </w:pPr>
            <w:r w:rsidRPr="00022BF7">
              <w:rPr>
                <w:sz w:val="22"/>
              </w:rPr>
              <w:t>HR/Staff Engagement</w:t>
            </w:r>
          </w:p>
        </w:tc>
        <w:tc>
          <w:tcPr>
            <w:tcW w:w="851" w:type="dxa"/>
            <w:shd w:val="clear" w:color="auto" w:fill="00B050"/>
          </w:tcPr>
          <w:p w14:paraId="363B7686" w14:textId="47AC2A06" w:rsidR="00435E11" w:rsidRPr="00D0327F" w:rsidRDefault="00435E11" w:rsidP="007A62C5">
            <w:pPr>
              <w:rPr>
                <w:b/>
                <w:bCs/>
                <w:color w:val="000000" w:themeColor="text1"/>
              </w:rPr>
            </w:pPr>
            <w:r w:rsidRPr="00D0327F">
              <w:rPr>
                <w:b/>
                <w:bCs/>
                <w:color w:val="000000" w:themeColor="text1"/>
              </w:rPr>
              <w:t>G</w:t>
            </w:r>
          </w:p>
        </w:tc>
      </w:tr>
      <w:tr w:rsidR="00435E11" w:rsidRPr="00B8203D" w14:paraId="0A789138" w14:textId="77777777" w:rsidTr="00BE1D33">
        <w:tc>
          <w:tcPr>
            <w:tcW w:w="4928" w:type="dxa"/>
            <w:tcBorders>
              <w:top w:val="nil"/>
            </w:tcBorders>
          </w:tcPr>
          <w:p w14:paraId="7BE8E587" w14:textId="36A6B95F" w:rsidR="00435E11" w:rsidRPr="00435E11" w:rsidRDefault="00435E11" w:rsidP="007A62C5">
            <w:pPr>
              <w:rPr>
                <w:rFonts w:cs="Arial"/>
                <w:color w:val="041C2C"/>
                <w:sz w:val="22"/>
              </w:rPr>
            </w:pPr>
            <w:r>
              <w:rPr>
                <w:rFonts w:cs="Arial"/>
                <w:color w:val="041C2C"/>
                <w:sz w:val="22"/>
              </w:rPr>
              <w:t>We have Staff Network Groups for Disabled, LGBT+ &amp; Ethnic Minority</w:t>
            </w:r>
          </w:p>
        </w:tc>
        <w:tc>
          <w:tcPr>
            <w:tcW w:w="5386" w:type="dxa"/>
          </w:tcPr>
          <w:p w14:paraId="77017A80" w14:textId="77777777" w:rsidR="00854B28" w:rsidRDefault="00435E11" w:rsidP="007A62C5">
            <w:pPr>
              <w:rPr>
                <w:sz w:val="22"/>
              </w:rPr>
            </w:pPr>
            <w:r w:rsidRPr="3D0F184C">
              <w:rPr>
                <w:sz w:val="22"/>
              </w:rPr>
              <w:t xml:space="preserve">All staff networks chairs are </w:t>
            </w:r>
            <w:r w:rsidRPr="3CCA215D">
              <w:rPr>
                <w:sz w:val="22"/>
              </w:rPr>
              <w:t xml:space="preserve">invited to CEDIS group and </w:t>
            </w:r>
            <w:r w:rsidRPr="1B51E23A">
              <w:rPr>
                <w:sz w:val="22"/>
              </w:rPr>
              <w:t xml:space="preserve">contribute to all discussions as well as </w:t>
            </w:r>
            <w:r w:rsidRPr="2FFE6DBE">
              <w:rPr>
                <w:sz w:val="22"/>
              </w:rPr>
              <w:t xml:space="preserve">having a slot for </w:t>
            </w:r>
            <w:r w:rsidRPr="087F2D9A">
              <w:rPr>
                <w:sz w:val="22"/>
              </w:rPr>
              <w:t>updates</w:t>
            </w:r>
            <w:r w:rsidR="00854B28">
              <w:rPr>
                <w:sz w:val="22"/>
              </w:rPr>
              <w:t>.</w:t>
            </w:r>
          </w:p>
          <w:p w14:paraId="30BA70BE" w14:textId="635B1385" w:rsidR="00435E11" w:rsidRPr="00B175EB" w:rsidRDefault="00854B28" w:rsidP="007A62C5">
            <w:pPr>
              <w:rPr>
                <w:sz w:val="22"/>
              </w:rPr>
            </w:pPr>
            <w:r>
              <w:rPr>
                <w:sz w:val="22"/>
              </w:rPr>
              <w:t>Gauge interest in a woman’s career network group and carers group.</w:t>
            </w:r>
            <w:r w:rsidR="00435E11" w:rsidRPr="1B51E23A">
              <w:rPr>
                <w:sz w:val="22"/>
              </w:rPr>
              <w:t xml:space="preserve"> </w:t>
            </w:r>
          </w:p>
        </w:tc>
        <w:tc>
          <w:tcPr>
            <w:tcW w:w="1228" w:type="dxa"/>
          </w:tcPr>
          <w:p w14:paraId="7B83F6DF" w14:textId="61B8215F" w:rsidR="00435E11" w:rsidRPr="00435E11" w:rsidRDefault="00435E11" w:rsidP="007A62C5"/>
        </w:tc>
        <w:tc>
          <w:tcPr>
            <w:tcW w:w="1670" w:type="dxa"/>
          </w:tcPr>
          <w:p w14:paraId="10A2BEA7" w14:textId="405FF8EF" w:rsidR="00435E11" w:rsidRPr="00435E11" w:rsidRDefault="00435E11" w:rsidP="007A62C5">
            <w:r w:rsidRPr="00090BBD">
              <w:t>Staff Network chairs</w:t>
            </w:r>
          </w:p>
        </w:tc>
        <w:tc>
          <w:tcPr>
            <w:tcW w:w="851" w:type="dxa"/>
            <w:shd w:val="clear" w:color="auto" w:fill="00B050"/>
          </w:tcPr>
          <w:p w14:paraId="4E78C709" w14:textId="4AEB30EF" w:rsidR="00435E11" w:rsidRPr="00D0327F" w:rsidRDefault="00435E11" w:rsidP="007A62C5">
            <w:pPr>
              <w:rPr>
                <w:b/>
                <w:bCs/>
                <w:color w:val="000000" w:themeColor="text1"/>
              </w:rPr>
            </w:pPr>
            <w:r w:rsidRPr="00D0327F">
              <w:rPr>
                <w:b/>
                <w:bCs/>
                <w:color w:val="000000" w:themeColor="text1"/>
              </w:rPr>
              <w:t>G</w:t>
            </w:r>
          </w:p>
        </w:tc>
      </w:tr>
      <w:tr w:rsidR="00435E11" w:rsidRPr="00B8203D" w14:paraId="443EB355" w14:textId="77777777" w:rsidTr="00854B28">
        <w:tc>
          <w:tcPr>
            <w:tcW w:w="4928" w:type="dxa"/>
            <w:tcBorders>
              <w:bottom w:val="nil"/>
            </w:tcBorders>
          </w:tcPr>
          <w:p w14:paraId="6077197C" w14:textId="77777777" w:rsidR="00435E11" w:rsidRDefault="00435E11" w:rsidP="00435E11">
            <w:pPr>
              <w:rPr>
                <w:rFonts w:cs="Arial"/>
                <w:color w:val="041C2C"/>
                <w:sz w:val="22"/>
              </w:rPr>
            </w:pPr>
            <w:r>
              <w:rPr>
                <w:rFonts w:cs="Arial"/>
                <w:color w:val="041C2C"/>
                <w:sz w:val="22"/>
              </w:rPr>
              <w:t xml:space="preserve">Menopause staff support group established and a development of a managers training package (40 females attended </w:t>
            </w:r>
            <w:r>
              <w:rPr>
                <w:rFonts w:cs="Arial"/>
                <w:i/>
                <w:iCs/>
                <w:color w:val="041C2C"/>
                <w:sz w:val="22"/>
              </w:rPr>
              <w:t>Menopause Awareness</w:t>
            </w:r>
            <w:r>
              <w:rPr>
                <w:rFonts w:cs="Arial"/>
                <w:color w:val="041C2C"/>
                <w:sz w:val="22"/>
              </w:rPr>
              <w:t xml:space="preserve"> session, 24 managers attended Managers session (4 males) 19 male employees attended </w:t>
            </w:r>
            <w:r>
              <w:rPr>
                <w:rFonts w:cs="Arial"/>
                <w:i/>
                <w:iCs/>
                <w:color w:val="041C2C"/>
                <w:sz w:val="22"/>
              </w:rPr>
              <w:t xml:space="preserve">Men: Let’s talk menopause </w:t>
            </w:r>
            <w:r>
              <w:rPr>
                <w:rFonts w:cs="Arial"/>
                <w:color w:val="041C2C"/>
                <w:sz w:val="22"/>
              </w:rPr>
              <w:t>June 2021. There is an active closed group on Yammer that offers ongoing peer support.</w:t>
            </w:r>
          </w:p>
          <w:p w14:paraId="7E58B705" w14:textId="7CF8663C" w:rsidR="00BE1D33" w:rsidRPr="00B175EB" w:rsidRDefault="00BE1D33" w:rsidP="00435E11">
            <w:pPr>
              <w:rPr>
                <w:b/>
                <w:bCs/>
                <w:sz w:val="22"/>
              </w:rPr>
            </w:pPr>
          </w:p>
        </w:tc>
        <w:tc>
          <w:tcPr>
            <w:tcW w:w="5386" w:type="dxa"/>
          </w:tcPr>
          <w:p w14:paraId="2C7223F1" w14:textId="77777777" w:rsidR="00435E11" w:rsidRPr="00B175EB" w:rsidRDefault="00435E11" w:rsidP="007A62C5">
            <w:pPr>
              <w:rPr>
                <w:sz w:val="22"/>
              </w:rPr>
            </w:pPr>
          </w:p>
        </w:tc>
        <w:tc>
          <w:tcPr>
            <w:tcW w:w="1228" w:type="dxa"/>
          </w:tcPr>
          <w:p w14:paraId="31D9A866" w14:textId="2903CDA4" w:rsidR="00435E11" w:rsidRDefault="00435E11" w:rsidP="007A62C5">
            <w:pPr>
              <w:rPr>
                <w:b/>
                <w:bCs/>
              </w:rPr>
            </w:pPr>
            <w:r>
              <w:t>Ongoing</w:t>
            </w:r>
          </w:p>
        </w:tc>
        <w:tc>
          <w:tcPr>
            <w:tcW w:w="1670" w:type="dxa"/>
          </w:tcPr>
          <w:p w14:paraId="061E0E5A" w14:textId="77ABA947" w:rsidR="00435E11" w:rsidRDefault="00435E11" w:rsidP="007A62C5">
            <w:pPr>
              <w:rPr>
                <w:b/>
                <w:bCs/>
              </w:rPr>
            </w:pPr>
            <w:r w:rsidRPr="00022BF7">
              <w:rPr>
                <w:sz w:val="22"/>
              </w:rPr>
              <w:t>HR/Staff Engagement</w:t>
            </w:r>
          </w:p>
        </w:tc>
        <w:tc>
          <w:tcPr>
            <w:tcW w:w="851" w:type="dxa"/>
            <w:shd w:val="clear" w:color="auto" w:fill="E8D76E"/>
          </w:tcPr>
          <w:p w14:paraId="4A193623" w14:textId="325501D1" w:rsidR="00435E11" w:rsidRPr="00D0327F" w:rsidRDefault="00435E11" w:rsidP="007A62C5">
            <w:pPr>
              <w:rPr>
                <w:b/>
                <w:bCs/>
                <w:color w:val="000000" w:themeColor="text1"/>
              </w:rPr>
            </w:pPr>
            <w:r w:rsidRPr="00D0327F">
              <w:rPr>
                <w:b/>
                <w:bCs/>
                <w:color w:val="000000" w:themeColor="text1"/>
              </w:rPr>
              <w:t>A</w:t>
            </w:r>
          </w:p>
        </w:tc>
      </w:tr>
      <w:tr w:rsidR="00435E11" w:rsidRPr="00B8203D" w14:paraId="4658562B" w14:textId="77777777" w:rsidTr="00854B28">
        <w:tc>
          <w:tcPr>
            <w:tcW w:w="4928" w:type="dxa"/>
            <w:tcBorders>
              <w:top w:val="nil"/>
              <w:bottom w:val="nil"/>
            </w:tcBorders>
          </w:tcPr>
          <w:p w14:paraId="74AE4D10" w14:textId="77777777" w:rsidR="00435E11" w:rsidRDefault="00435E11" w:rsidP="007A62C5">
            <w:pPr>
              <w:rPr>
                <w:sz w:val="22"/>
              </w:rPr>
            </w:pPr>
            <w:r w:rsidRPr="001E5FE2">
              <w:rPr>
                <w:sz w:val="22"/>
              </w:rPr>
              <w:t>We have a ‘Reasonable Adjustment Process’ and Panel in place ensuring consistency (see 4.2).</w:t>
            </w:r>
          </w:p>
          <w:p w14:paraId="522A4A75" w14:textId="54199678" w:rsidR="00BE1D33" w:rsidRPr="00B175EB" w:rsidRDefault="00BE1D33" w:rsidP="007A62C5">
            <w:pPr>
              <w:rPr>
                <w:b/>
                <w:bCs/>
                <w:sz w:val="22"/>
              </w:rPr>
            </w:pPr>
          </w:p>
        </w:tc>
        <w:tc>
          <w:tcPr>
            <w:tcW w:w="5386" w:type="dxa"/>
          </w:tcPr>
          <w:p w14:paraId="3B774A90" w14:textId="0364CDAA" w:rsidR="00435E11" w:rsidRPr="00B175EB" w:rsidRDefault="00435E11" w:rsidP="007A62C5">
            <w:pPr>
              <w:rPr>
                <w:sz w:val="22"/>
              </w:rPr>
            </w:pPr>
            <w:r w:rsidRPr="00B175EB">
              <w:rPr>
                <w:sz w:val="22"/>
              </w:rPr>
              <w:t>We need to regularly remind managers and staff of the RAP panel and process.</w:t>
            </w:r>
          </w:p>
        </w:tc>
        <w:tc>
          <w:tcPr>
            <w:tcW w:w="1228" w:type="dxa"/>
          </w:tcPr>
          <w:p w14:paraId="6A744AE7" w14:textId="56D1C6FE" w:rsidR="00435E11" w:rsidRPr="00435E11" w:rsidRDefault="00435E11" w:rsidP="007A62C5">
            <w:pPr>
              <w:rPr>
                <w:sz w:val="22"/>
              </w:rPr>
            </w:pPr>
            <w:r>
              <w:rPr>
                <w:sz w:val="22"/>
              </w:rPr>
              <w:t>Ongoing</w:t>
            </w:r>
          </w:p>
        </w:tc>
        <w:tc>
          <w:tcPr>
            <w:tcW w:w="1670" w:type="dxa"/>
          </w:tcPr>
          <w:p w14:paraId="0A6A82E5" w14:textId="4B45FB98" w:rsidR="00435E11" w:rsidRPr="00435E11" w:rsidRDefault="00435E11" w:rsidP="007A62C5">
            <w:pPr>
              <w:rPr>
                <w:sz w:val="22"/>
              </w:rPr>
            </w:pPr>
            <w:r w:rsidRPr="005A4819">
              <w:rPr>
                <w:sz w:val="22"/>
              </w:rPr>
              <w:t>HR</w:t>
            </w:r>
          </w:p>
        </w:tc>
        <w:tc>
          <w:tcPr>
            <w:tcW w:w="851" w:type="dxa"/>
            <w:shd w:val="clear" w:color="auto" w:fill="E8D76E"/>
          </w:tcPr>
          <w:p w14:paraId="332C5226" w14:textId="107A9F82" w:rsidR="00435E11" w:rsidRPr="00D0327F" w:rsidRDefault="00435E11" w:rsidP="007A62C5">
            <w:pPr>
              <w:rPr>
                <w:b/>
                <w:bCs/>
                <w:color w:val="000000" w:themeColor="text1"/>
              </w:rPr>
            </w:pPr>
            <w:r w:rsidRPr="00D0327F">
              <w:rPr>
                <w:b/>
                <w:bCs/>
                <w:color w:val="000000" w:themeColor="text1"/>
              </w:rPr>
              <w:t>A</w:t>
            </w:r>
          </w:p>
        </w:tc>
      </w:tr>
      <w:tr w:rsidR="00435E11" w:rsidRPr="00B8203D" w14:paraId="0525E4E9" w14:textId="77777777" w:rsidTr="00854B28">
        <w:tc>
          <w:tcPr>
            <w:tcW w:w="4928" w:type="dxa"/>
            <w:tcBorders>
              <w:top w:val="nil"/>
            </w:tcBorders>
          </w:tcPr>
          <w:p w14:paraId="699DC629" w14:textId="656CFB44" w:rsidR="00435E11" w:rsidRPr="00B175EB" w:rsidRDefault="00435E11" w:rsidP="007A62C5">
            <w:pPr>
              <w:rPr>
                <w:b/>
                <w:bCs/>
                <w:sz w:val="22"/>
              </w:rPr>
            </w:pPr>
            <w:r w:rsidRPr="001E5FE2">
              <w:rPr>
                <w:sz w:val="22"/>
              </w:rPr>
              <w:t>H &amp; B Incidents are not included in our annual Employee Data Reports as this would compromise anonymity. However, the CEDIS group can be given an overview to highlight the numbers of equality related H&amp;B cases</w:t>
            </w:r>
          </w:p>
        </w:tc>
        <w:tc>
          <w:tcPr>
            <w:tcW w:w="5386" w:type="dxa"/>
          </w:tcPr>
          <w:p w14:paraId="64C81412" w14:textId="77FB39E3" w:rsidR="00435E11" w:rsidRPr="00B175EB" w:rsidRDefault="00435E11" w:rsidP="007A62C5">
            <w:pPr>
              <w:rPr>
                <w:sz w:val="22"/>
              </w:rPr>
            </w:pPr>
            <w:r w:rsidRPr="00B175EB">
              <w:rPr>
                <w:sz w:val="22"/>
              </w:rPr>
              <w:t>Include H&amp;B incident reporting on the CEDIS Group forward agenda.</w:t>
            </w:r>
          </w:p>
        </w:tc>
        <w:tc>
          <w:tcPr>
            <w:tcW w:w="1228" w:type="dxa"/>
          </w:tcPr>
          <w:p w14:paraId="6AB6D612" w14:textId="40457347" w:rsidR="00435E11" w:rsidRPr="00435E11" w:rsidRDefault="00435E11" w:rsidP="007A62C5">
            <w:pPr>
              <w:rPr>
                <w:sz w:val="22"/>
              </w:rPr>
            </w:pPr>
            <w:r>
              <w:rPr>
                <w:sz w:val="22"/>
              </w:rPr>
              <w:t>Bi-annual</w:t>
            </w:r>
          </w:p>
        </w:tc>
        <w:tc>
          <w:tcPr>
            <w:tcW w:w="1670" w:type="dxa"/>
          </w:tcPr>
          <w:p w14:paraId="033F6116" w14:textId="354201A2" w:rsidR="00435E11" w:rsidRPr="00435E11" w:rsidRDefault="00435E11" w:rsidP="007A62C5">
            <w:pPr>
              <w:rPr>
                <w:sz w:val="22"/>
              </w:rPr>
            </w:pPr>
            <w:r>
              <w:rPr>
                <w:sz w:val="22"/>
              </w:rPr>
              <w:t>HR</w:t>
            </w:r>
          </w:p>
        </w:tc>
        <w:tc>
          <w:tcPr>
            <w:tcW w:w="851" w:type="dxa"/>
            <w:shd w:val="clear" w:color="auto" w:fill="E8D76E"/>
          </w:tcPr>
          <w:p w14:paraId="317C35BA" w14:textId="23BA1846" w:rsidR="00435E11" w:rsidRPr="00D0327F" w:rsidRDefault="00435E11" w:rsidP="007A62C5">
            <w:pPr>
              <w:rPr>
                <w:b/>
                <w:bCs/>
                <w:color w:val="000000" w:themeColor="text1"/>
              </w:rPr>
            </w:pPr>
            <w:r w:rsidRPr="00D0327F">
              <w:rPr>
                <w:b/>
                <w:bCs/>
                <w:color w:val="000000" w:themeColor="text1"/>
              </w:rPr>
              <w:t>A</w:t>
            </w:r>
          </w:p>
        </w:tc>
      </w:tr>
    </w:tbl>
    <w:p w14:paraId="658E4A47" w14:textId="77777777" w:rsidR="00D511CC" w:rsidRDefault="00D511CC"/>
    <w:sectPr w:rsidR="00D511CC" w:rsidSect="008313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753B" w14:textId="77777777" w:rsidR="004A426E" w:rsidRDefault="004A426E" w:rsidP="00DA24D0">
      <w:pPr>
        <w:spacing w:after="0" w:line="240" w:lineRule="auto"/>
      </w:pPr>
      <w:r>
        <w:separator/>
      </w:r>
    </w:p>
  </w:endnote>
  <w:endnote w:type="continuationSeparator" w:id="0">
    <w:p w14:paraId="7629F8C5" w14:textId="77777777" w:rsidR="004A426E" w:rsidRDefault="004A426E" w:rsidP="00DA2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566987"/>
      <w:docPartObj>
        <w:docPartGallery w:val="Page Numbers (Bottom of Page)"/>
        <w:docPartUnique/>
      </w:docPartObj>
    </w:sdtPr>
    <w:sdtEndPr>
      <w:rPr>
        <w:noProof/>
      </w:rPr>
    </w:sdtEndPr>
    <w:sdtContent>
      <w:p w14:paraId="6C2D6E65" w14:textId="297AE739" w:rsidR="00F4656C" w:rsidRDefault="00F465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100A16" w14:textId="77777777" w:rsidR="00F4656C" w:rsidRDefault="00F46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554D7" w14:textId="77777777" w:rsidR="004A426E" w:rsidRDefault="004A426E" w:rsidP="00DA24D0">
      <w:pPr>
        <w:spacing w:after="0" w:line="240" w:lineRule="auto"/>
      </w:pPr>
      <w:r>
        <w:separator/>
      </w:r>
    </w:p>
  </w:footnote>
  <w:footnote w:type="continuationSeparator" w:id="0">
    <w:p w14:paraId="3D098D9B" w14:textId="77777777" w:rsidR="004A426E" w:rsidRDefault="004A426E" w:rsidP="00DA2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DA1"/>
    <w:multiLevelType w:val="multilevel"/>
    <w:tmpl w:val="D062EAF8"/>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3242BEA"/>
    <w:multiLevelType w:val="hybridMultilevel"/>
    <w:tmpl w:val="F82E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90DEF"/>
    <w:multiLevelType w:val="hybridMultilevel"/>
    <w:tmpl w:val="6B3A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F2B29"/>
    <w:multiLevelType w:val="hybridMultilevel"/>
    <w:tmpl w:val="692E8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E39CD"/>
    <w:multiLevelType w:val="hybridMultilevel"/>
    <w:tmpl w:val="46802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DB2C93"/>
    <w:multiLevelType w:val="hybridMultilevel"/>
    <w:tmpl w:val="6E4C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4E7531"/>
    <w:multiLevelType w:val="hybridMultilevel"/>
    <w:tmpl w:val="6E6A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9D34B0"/>
    <w:multiLevelType w:val="hybridMultilevel"/>
    <w:tmpl w:val="FB442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E13B93"/>
    <w:multiLevelType w:val="hybridMultilevel"/>
    <w:tmpl w:val="5908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C1522"/>
    <w:multiLevelType w:val="hybridMultilevel"/>
    <w:tmpl w:val="BDB6A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864F7"/>
    <w:multiLevelType w:val="multilevel"/>
    <w:tmpl w:val="04B2856E"/>
    <w:lvl w:ilvl="0">
      <w:start w:val="1"/>
      <w:numFmt w:val="decimal"/>
      <w:lvlText w:val="%1"/>
      <w:lvlJc w:val="left"/>
      <w:pPr>
        <w:ind w:left="360" w:hanging="360"/>
      </w:pPr>
      <w:rPr>
        <w:rFonts w:hint="default"/>
        <w:b/>
        <w:i w:val="0"/>
      </w:rPr>
    </w:lvl>
    <w:lvl w:ilvl="1">
      <w:start w:val="5"/>
      <w:numFmt w:val="decimal"/>
      <w:lvlText w:val="%1.%2"/>
      <w:lvlJc w:val="left"/>
      <w:pPr>
        <w:ind w:left="360" w:hanging="360"/>
      </w:pPr>
      <w:rPr>
        <w:rFonts w:hint="default"/>
        <w:b/>
        <w:i w:val="0"/>
        <w:sz w:val="32"/>
        <w:szCs w:val="3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1" w15:restartNumberingAfterBreak="0">
    <w:nsid w:val="24D1171E"/>
    <w:multiLevelType w:val="hybridMultilevel"/>
    <w:tmpl w:val="DD5A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C759C"/>
    <w:multiLevelType w:val="hybridMultilevel"/>
    <w:tmpl w:val="5FD26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D54F88"/>
    <w:multiLevelType w:val="multilevel"/>
    <w:tmpl w:val="17FA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D71756"/>
    <w:multiLevelType w:val="hybridMultilevel"/>
    <w:tmpl w:val="CAB6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05161"/>
    <w:multiLevelType w:val="hybridMultilevel"/>
    <w:tmpl w:val="5F442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B0376"/>
    <w:multiLevelType w:val="hybridMultilevel"/>
    <w:tmpl w:val="C9CE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F6CC7"/>
    <w:multiLevelType w:val="hybridMultilevel"/>
    <w:tmpl w:val="9A4A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C124F"/>
    <w:multiLevelType w:val="hybridMultilevel"/>
    <w:tmpl w:val="4436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C1C54"/>
    <w:multiLevelType w:val="hybridMultilevel"/>
    <w:tmpl w:val="D5D0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06C4E"/>
    <w:multiLevelType w:val="hybridMultilevel"/>
    <w:tmpl w:val="93C8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666EEC"/>
    <w:multiLevelType w:val="hybridMultilevel"/>
    <w:tmpl w:val="2F0C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F4779"/>
    <w:multiLevelType w:val="hybridMultilevel"/>
    <w:tmpl w:val="83DCF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D405B3"/>
    <w:multiLevelType w:val="multilevel"/>
    <w:tmpl w:val="B558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8B628D"/>
    <w:multiLevelType w:val="hybridMultilevel"/>
    <w:tmpl w:val="1964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B4652E"/>
    <w:multiLevelType w:val="hybridMultilevel"/>
    <w:tmpl w:val="B1024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435A90"/>
    <w:multiLevelType w:val="multilevel"/>
    <w:tmpl w:val="17FA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CE751E"/>
    <w:multiLevelType w:val="hybridMultilevel"/>
    <w:tmpl w:val="AB64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4D270C"/>
    <w:multiLevelType w:val="hybridMultilevel"/>
    <w:tmpl w:val="730A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80329"/>
    <w:multiLevelType w:val="hybridMultilevel"/>
    <w:tmpl w:val="E19C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C37D3C"/>
    <w:multiLevelType w:val="multilevel"/>
    <w:tmpl w:val="6DBAD07E"/>
    <w:lvl w:ilvl="0">
      <w:start w:val="1"/>
      <w:numFmt w:val="decimal"/>
      <w:pStyle w:val="ReportHeading"/>
      <w:lvlText w:val="%1"/>
      <w:lvlJc w:val="left"/>
      <w:pPr>
        <w:tabs>
          <w:tab w:val="num" w:pos="858"/>
        </w:tabs>
        <w:ind w:left="858" w:hanging="432"/>
      </w:pPr>
      <w:rPr>
        <w:rFonts w:cs="Times New Roman" w:hint="default"/>
      </w:rPr>
    </w:lvl>
    <w:lvl w:ilvl="1">
      <w:start w:val="1"/>
      <w:numFmt w:val="decimal"/>
      <w:pStyle w:val="Para-1stLevel"/>
      <w:isLgl/>
      <w:lvlText w:val="%1.%2"/>
      <w:lvlJc w:val="left"/>
      <w:pPr>
        <w:tabs>
          <w:tab w:val="num" w:pos="858"/>
        </w:tabs>
        <w:ind w:left="858" w:hanging="432"/>
      </w:pPr>
      <w:rPr>
        <w:rFonts w:cs="Times New Roman" w:hint="default"/>
      </w:rPr>
    </w:lvl>
    <w:lvl w:ilvl="2">
      <w:start w:val="1"/>
      <w:numFmt w:val="decimal"/>
      <w:pStyle w:val="Para-2ndlevel"/>
      <w:isLgl/>
      <w:lvlText w:val="(%3)"/>
      <w:lvlJc w:val="left"/>
      <w:pPr>
        <w:tabs>
          <w:tab w:val="num" w:pos="1134"/>
        </w:tabs>
        <w:ind w:left="1134" w:hanging="420"/>
      </w:pPr>
      <w:rPr>
        <w:rFonts w:cs="Times New Roman" w:hint="default"/>
      </w:rPr>
    </w:lvl>
    <w:lvl w:ilvl="3">
      <w:start w:val="1"/>
      <w:numFmt w:val="lowerLetter"/>
      <w:pStyle w:val="Para-3rdlevel"/>
      <w:lvlText w:val="%4)"/>
      <w:lvlJc w:val="left"/>
      <w:pPr>
        <w:tabs>
          <w:tab w:val="num" w:pos="1494"/>
        </w:tabs>
        <w:ind w:left="1491" w:hanging="357"/>
      </w:pPr>
      <w:rPr>
        <w:rFonts w:cs="Times New Roman" w:hint="default"/>
      </w:rPr>
    </w:lvl>
    <w:lvl w:ilvl="4">
      <w:start w:val="1"/>
      <w:numFmt w:val="decimal"/>
      <w:isLgl/>
      <w:lvlText w:val="%1.%2.%3.%4.%5"/>
      <w:lvlJc w:val="left"/>
      <w:pPr>
        <w:tabs>
          <w:tab w:val="num" w:pos="1364"/>
        </w:tabs>
        <w:ind w:left="1364" w:hanging="1080"/>
      </w:pPr>
      <w:rPr>
        <w:rFonts w:cs="Times New Roman" w:hint="default"/>
      </w:rPr>
    </w:lvl>
    <w:lvl w:ilvl="5">
      <w:start w:val="1"/>
      <w:numFmt w:val="decimal"/>
      <w:isLgl/>
      <w:lvlText w:val="%1.%2.%3.%4.%5.%6"/>
      <w:lvlJc w:val="left"/>
      <w:pPr>
        <w:tabs>
          <w:tab w:val="num" w:pos="1364"/>
        </w:tabs>
        <w:ind w:left="1364" w:hanging="1080"/>
      </w:pPr>
      <w:rPr>
        <w:rFonts w:cs="Times New Roman" w:hint="default"/>
      </w:rPr>
    </w:lvl>
    <w:lvl w:ilvl="6">
      <w:start w:val="1"/>
      <w:numFmt w:val="decimal"/>
      <w:isLgl/>
      <w:lvlText w:val="%1.%2.%3.%4.%5.%6.%7"/>
      <w:lvlJc w:val="left"/>
      <w:pPr>
        <w:tabs>
          <w:tab w:val="num" w:pos="1724"/>
        </w:tabs>
        <w:ind w:left="1724" w:hanging="1440"/>
      </w:pPr>
      <w:rPr>
        <w:rFonts w:cs="Times New Roman" w:hint="default"/>
      </w:rPr>
    </w:lvl>
    <w:lvl w:ilvl="7">
      <w:start w:val="1"/>
      <w:numFmt w:val="decimal"/>
      <w:isLgl/>
      <w:lvlText w:val="%1.%2.%3.%4.%5.%6.%7.%8"/>
      <w:lvlJc w:val="left"/>
      <w:pPr>
        <w:tabs>
          <w:tab w:val="num" w:pos="1724"/>
        </w:tabs>
        <w:ind w:left="1724" w:hanging="1440"/>
      </w:pPr>
      <w:rPr>
        <w:rFonts w:cs="Times New Roman" w:hint="default"/>
      </w:rPr>
    </w:lvl>
    <w:lvl w:ilvl="8">
      <w:start w:val="1"/>
      <w:numFmt w:val="decimal"/>
      <w:isLgl/>
      <w:lvlText w:val="%1.%2.%3.%4.%5.%6.%7.%8.%9"/>
      <w:lvlJc w:val="left"/>
      <w:pPr>
        <w:tabs>
          <w:tab w:val="num" w:pos="2084"/>
        </w:tabs>
        <w:ind w:left="2084" w:hanging="1800"/>
      </w:pPr>
      <w:rPr>
        <w:rFonts w:cs="Times New Roman" w:hint="default"/>
      </w:rPr>
    </w:lvl>
  </w:abstractNum>
  <w:abstractNum w:abstractNumId="31" w15:restartNumberingAfterBreak="0">
    <w:nsid w:val="5DC11255"/>
    <w:multiLevelType w:val="hybridMultilevel"/>
    <w:tmpl w:val="19E6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A13A0A"/>
    <w:multiLevelType w:val="hybridMultilevel"/>
    <w:tmpl w:val="9B1E3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E6293A"/>
    <w:multiLevelType w:val="hybridMultilevel"/>
    <w:tmpl w:val="B27EF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450C70"/>
    <w:multiLevelType w:val="hybridMultilevel"/>
    <w:tmpl w:val="A06A7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4195A"/>
    <w:multiLevelType w:val="hybridMultilevel"/>
    <w:tmpl w:val="7500E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280630"/>
    <w:multiLevelType w:val="hybridMultilevel"/>
    <w:tmpl w:val="73EE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EC281C"/>
    <w:multiLevelType w:val="hybridMultilevel"/>
    <w:tmpl w:val="F8F2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85F71"/>
    <w:multiLevelType w:val="hybridMultilevel"/>
    <w:tmpl w:val="8B7A6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9113A"/>
    <w:multiLevelType w:val="hybridMultilevel"/>
    <w:tmpl w:val="5E5C5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785967"/>
    <w:multiLevelType w:val="hybridMultilevel"/>
    <w:tmpl w:val="DCFE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23A33"/>
    <w:multiLevelType w:val="hybridMultilevel"/>
    <w:tmpl w:val="7470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3242F7"/>
    <w:multiLevelType w:val="hybridMultilevel"/>
    <w:tmpl w:val="2DBA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B60F46"/>
    <w:multiLevelType w:val="hybridMultilevel"/>
    <w:tmpl w:val="2E32A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D0368D"/>
    <w:multiLevelType w:val="hybridMultilevel"/>
    <w:tmpl w:val="0126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7450B6"/>
    <w:multiLevelType w:val="hybridMultilevel"/>
    <w:tmpl w:val="5C6C1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0"/>
  </w:num>
  <w:num w:numId="4">
    <w:abstractNumId w:val="42"/>
  </w:num>
  <w:num w:numId="5">
    <w:abstractNumId w:val="37"/>
  </w:num>
  <w:num w:numId="6">
    <w:abstractNumId w:val="2"/>
  </w:num>
  <w:num w:numId="7">
    <w:abstractNumId w:val="45"/>
  </w:num>
  <w:num w:numId="8">
    <w:abstractNumId w:val="29"/>
  </w:num>
  <w:num w:numId="9">
    <w:abstractNumId w:val="38"/>
  </w:num>
  <w:num w:numId="10">
    <w:abstractNumId w:val="28"/>
  </w:num>
  <w:num w:numId="11">
    <w:abstractNumId w:val="35"/>
  </w:num>
  <w:num w:numId="12">
    <w:abstractNumId w:val="4"/>
  </w:num>
  <w:num w:numId="13">
    <w:abstractNumId w:val="22"/>
  </w:num>
  <w:num w:numId="14">
    <w:abstractNumId w:val="1"/>
  </w:num>
  <w:num w:numId="15">
    <w:abstractNumId w:val="43"/>
  </w:num>
  <w:num w:numId="16">
    <w:abstractNumId w:val="20"/>
  </w:num>
  <w:num w:numId="17">
    <w:abstractNumId w:val="11"/>
  </w:num>
  <w:num w:numId="18">
    <w:abstractNumId w:val="36"/>
  </w:num>
  <w:num w:numId="19">
    <w:abstractNumId w:val="5"/>
  </w:num>
  <w:num w:numId="20">
    <w:abstractNumId w:val="9"/>
  </w:num>
  <w:num w:numId="21">
    <w:abstractNumId w:val="24"/>
  </w:num>
  <w:num w:numId="22">
    <w:abstractNumId w:val="31"/>
  </w:num>
  <w:num w:numId="23">
    <w:abstractNumId w:val="18"/>
  </w:num>
  <w:num w:numId="24">
    <w:abstractNumId w:val="17"/>
  </w:num>
  <w:num w:numId="25">
    <w:abstractNumId w:val="6"/>
  </w:num>
  <w:num w:numId="26">
    <w:abstractNumId w:val="40"/>
  </w:num>
  <w:num w:numId="27">
    <w:abstractNumId w:val="39"/>
  </w:num>
  <w:num w:numId="28">
    <w:abstractNumId w:val="15"/>
  </w:num>
  <w:num w:numId="29">
    <w:abstractNumId w:val="16"/>
  </w:num>
  <w:num w:numId="30">
    <w:abstractNumId w:val="19"/>
  </w:num>
  <w:num w:numId="31">
    <w:abstractNumId w:val="21"/>
  </w:num>
  <w:num w:numId="32">
    <w:abstractNumId w:val="41"/>
  </w:num>
  <w:num w:numId="33">
    <w:abstractNumId w:val="3"/>
  </w:num>
  <w:num w:numId="34">
    <w:abstractNumId w:val="33"/>
  </w:num>
  <w:num w:numId="35">
    <w:abstractNumId w:val="25"/>
  </w:num>
  <w:num w:numId="36">
    <w:abstractNumId w:val="8"/>
  </w:num>
  <w:num w:numId="37">
    <w:abstractNumId w:val="27"/>
  </w:num>
  <w:num w:numId="38">
    <w:abstractNumId w:val="14"/>
  </w:num>
  <w:num w:numId="39">
    <w:abstractNumId w:val="12"/>
  </w:num>
  <w:num w:numId="40">
    <w:abstractNumId w:val="13"/>
  </w:num>
  <w:num w:numId="41">
    <w:abstractNumId w:val="34"/>
  </w:num>
  <w:num w:numId="42">
    <w:abstractNumId w:val="32"/>
  </w:num>
  <w:num w:numId="43">
    <w:abstractNumId w:val="7"/>
  </w:num>
  <w:num w:numId="44">
    <w:abstractNumId w:val="44"/>
  </w:num>
  <w:num w:numId="45">
    <w:abstractNumId w:val="23"/>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31313"/>
    <w:rsid w:val="00002543"/>
    <w:rsid w:val="00004245"/>
    <w:rsid w:val="00006DB4"/>
    <w:rsid w:val="00022BF7"/>
    <w:rsid w:val="00026499"/>
    <w:rsid w:val="00026EC3"/>
    <w:rsid w:val="00052CD4"/>
    <w:rsid w:val="00056610"/>
    <w:rsid w:val="000742F8"/>
    <w:rsid w:val="000866E5"/>
    <w:rsid w:val="00090BBD"/>
    <w:rsid w:val="000A4495"/>
    <w:rsid w:val="000A73E9"/>
    <w:rsid w:val="000B3F7E"/>
    <w:rsid w:val="000C427D"/>
    <w:rsid w:val="000D0EE8"/>
    <w:rsid w:val="000D2CB5"/>
    <w:rsid w:val="000F08E2"/>
    <w:rsid w:val="000F3E96"/>
    <w:rsid w:val="00161673"/>
    <w:rsid w:val="001775B3"/>
    <w:rsid w:val="00197C10"/>
    <w:rsid w:val="001A2D1B"/>
    <w:rsid w:val="001C0CA8"/>
    <w:rsid w:val="001C37EF"/>
    <w:rsid w:val="001C6777"/>
    <w:rsid w:val="001C7835"/>
    <w:rsid w:val="001E06DB"/>
    <w:rsid w:val="001E5FE2"/>
    <w:rsid w:val="001F4FAA"/>
    <w:rsid w:val="00205460"/>
    <w:rsid w:val="00224BA4"/>
    <w:rsid w:val="00237050"/>
    <w:rsid w:val="00244259"/>
    <w:rsid w:val="002467A9"/>
    <w:rsid w:val="00275BE1"/>
    <w:rsid w:val="0028618E"/>
    <w:rsid w:val="00291B26"/>
    <w:rsid w:val="002A7BDC"/>
    <w:rsid w:val="002D1076"/>
    <w:rsid w:val="002E6A9D"/>
    <w:rsid w:val="002F42CB"/>
    <w:rsid w:val="0030018A"/>
    <w:rsid w:val="00315735"/>
    <w:rsid w:val="0032758E"/>
    <w:rsid w:val="00370CA6"/>
    <w:rsid w:val="0037464D"/>
    <w:rsid w:val="003A0A25"/>
    <w:rsid w:val="003A44AB"/>
    <w:rsid w:val="003B2EEA"/>
    <w:rsid w:val="003B4687"/>
    <w:rsid w:val="003C2B51"/>
    <w:rsid w:val="003D77BC"/>
    <w:rsid w:val="003F4E34"/>
    <w:rsid w:val="004107CB"/>
    <w:rsid w:val="00435538"/>
    <w:rsid w:val="00435E11"/>
    <w:rsid w:val="00440EFC"/>
    <w:rsid w:val="004410AB"/>
    <w:rsid w:val="00460565"/>
    <w:rsid w:val="00462BD3"/>
    <w:rsid w:val="00481BC0"/>
    <w:rsid w:val="0049416C"/>
    <w:rsid w:val="004A3339"/>
    <w:rsid w:val="004A426E"/>
    <w:rsid w:val="004C028E"/>
    <w:rsid w:val="004C0E11"/>
    <w:rsid w:val="004C5EE7"/>
    <w:rsid w:val="004C7392"/>
    <w:rsid w:val="004E5ECA"/>
    <w:rsid w:val="004E6BC5"/>
    <w:rsid w:val="00550FD2"/>
    <w:rsid w:val="005520F1"/>
    <w:rsid w:val="005570CB"/>
    <w:rsid w:val="00593DC0"/>
    <w:rsid w:val="005A4819"/>
    <w:rsid w:val="005B789F"/>
    <w:rsid w:val="005C41F5"/>
    <w:rsid w:val="005C6365"/>
    <w:rsid w:val="005F0035"/>
    <w:rsid w:val="0062288D"/>
    <w:rsid w:val="00640873"/>
    <w:rsid w:val="006508C8"/>
    <w:rsid w:val="006556A6"/>
    <w:rsid w:val="00673E17"/>
    <w:rsid w:val="006A456C"/>
    <w:rsid w:val="006D1C69"/>
    <w:rsid w:val="006F09AD"/>
    <w:rsid w:val="006F525E"/>
    <w:rsid w:val="006F7445"/>
    <w:rsid w:val="00753C39"/>
    <w:rsid w:val="00753CED"/>
    <w:rsid w:val="00760D2D"/>
    <w:rsid w:val="00763BA2"/>
    <w:rsid w:val="00765704"/>
    <w:rsid w:val="00775BBA"/>
    <w:rsid w:val="007964FC"/>
    <w:rsid w:val="007A168E"/>
    <w:rsid w:val="007A172A"/>
    <w:rsid w:val="007A62C5"/>
    <w:rsid w:val="007B579C"/>
    <w:rsid w:val="007C3895"/>
    <w:rsid w:val="007C644B"/>
    <w:rsid w:val="007C7AAD"/>
    <w:rsid w:val="007E02BC"/>
    <w:rsid w:val="007E04D6"/>
    <w:rsid w:val="007E2689"/>
    <w:rsid w:val="007F148C"/>
    <w:rsid w:val="007F156C"/>
    <w:rsid w:val="00801B26"/>
    <w:rsid w:val="0080276D"/>
    <w:rsid w:val="00810B89"/>
    <w:rsid w:val="0081765D"/>
    <w:rsid w:val="00831313"/>
    <w:rsid w:val="00845B20"/>
    <w:rsid w:val="0085023C"/>
    <w:rsid w:val="008530DB"/>
    <w:rsid w:val="00854B28"/>
    <w:rsid w:val="0089077A"/>
    <w:rsid w:val="00892E5F"/>
    <w:rsid w:val="00893F92"/>
    <w:rsid w:val="008A6663"/>
    <w:rsid w:val="008C1C1B"/>
    <w:rsid w:val="008E5E26"/>
    <w:rsid w:val="0090376E"/>
    <w:rsid w:val="00917090"/>
    <w:rsid w:val="00962649"/>
    <w:rsid w:val="009636D7"/>
    <w:rsid w:val="00963752"/>
    <w:rsid w:val="00977D51"/>
    <w:rsid w:val="00997007"/>
    <w:rsid w:val="009A4479"/>
    <w:rsid w:val="009A5D94"/>
    <w:rsid w:val="009B1101"/>
    <w:rsid w:val="009C3874"/>
    <w:rsid w:val="009D2BF5"/>
    <w:rsid w:val="009F26AC"/>
    <w:rsid w:val="009F678C"/>
    <w:rsid w:val="009F7B7F"/>
    <w:rsid w:val="00A36033"/>
    <w:rsid w:val="00A663EC"/>
    <w:rsid w:val="00A77117"/>
    <w:rsid w:val="00B175EB"/>
    <w:rsid w:val="00B27EC0"/>
    <w:rsid w:val="00B32F53"/>
    <w:rsid w:val="00B53AAF"/>
    <w:rsid w:val="00B6305F"/>
    <w:rsid w:val="00B851F4"/>
    <w:rsid w:val="00BA481E"/>
    <w:rsid w:val="00BB0625"/>
    <w:rsid w:val="00BC53F6"/>
    <w:rsid w:val="00BD2213"/>
    <w:rsid w:val="00BD42A8"/>
    <w:rsid w:val="00BE1D33"/>
    <w:rsid w:val="00C0711D"/>
    <w:rsid w:val="00C14574"/>
    <w:rsid w:val="00C240CB"/>
    <w:rsid w:val="00C400D2"/>
    <w:rsid w:val="00C55223"/>
    <w:rsid w:val="00C77A7C"/>
    <w:rsid w:val="00C82C5B"/>
    <w:rsid w:val="00C969FA"/>
    <w:rsid w:val="00CA1BC5"/>
    <w:rsid w:val="00CD338F"/>
    <w:rsid w:val="00CE077B"/>
    <w:rsid w:val="00CE1128"/>
    <w:rsid w:val="00CE42BA"/>
    <w:rsid w:val="00D0327F"/>
    <w:rsid w:val="00D04B42"/>
    <w:rsid w:val="00D35658"/>
    <w:rsid w:val="00D478F0"/>
    <w:rsid w:val="00D511CC"/>
    <w:rsid w:val="00D605A6"/>
    <w:rsid w:val="00D65B8C"/>
    <w:rsid w:val="00D91E8F"/>
    <w:rsid w:val="00DA24D0"/>
    <w:rsid w:val="00DB0945"/>
    <w:rsid w:val="00DC415F"/>
    <w:rsid w:val="00DD0C85"/>
    <w:rsid w:val="00DE5C50"/>
    <w:rsid w:val="00E0593A"/>
    <w:rsid w:val="00E107C8"/>
    <w:rsid w:val="00E116A7"/>
    <w:rsid w:val="00E24123"/>
    <w:rsid w:val="00E37BA4"/>
    <w:rsid w:val="00E74EC5"/>
    <w:rsid w:val="00E93C6F"/>
    <w:rsid w:val="00E97444"/>
    <w:rsid w:val="00EB47D0"/>
    <w:rsid w:val="00EB4B34"/>
    <w:rsid w:val="00EC2DDB"/>
    <w:rsid w:val="00EC4E76"/>
    <w:rsid w:val="00EF3140"/>
    <w:rsid w:val="00F033DD"/>
    <w:rsid w:val="00F05727"/>
    <w:rsid w:val="00F0720E"/>
    <w:rsid w:val="00F174DC"/>
    <w:rsid w:val="00F2569E"/>
    <w:rsid w:val="00F30318"/>
    <w:rsid w:val="00F35FC2"/>
    <w:rsid w:val="00F4656C"/>
    <w:rsid w:val="00F51F13"/>
    <w:rsid w:val="00F614EA"/>
    <w:rsid w:val="00F7261E"/>
    <w:rsid w:val="00FC5654"/>
    <w:rsid w:val="00FC6084"/>
    <w:rsid w:val="00FC6BE4"/>
    <w:rsid w:val="00FD1C7E"/>
    <w:rsid w:val="00FD6090"/>
    <w:rsid w:val="00FE7831"/>
    <w:rsid w:val="00FE7B42"/>
    <w:rsid w:val="00FF0B2A"/>
    <w:rsid w:val="00FF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BEDE"/>
  <w15:chartTrackingRefBased/>
  <w15:docId w15:val="{3F2899EA-504A-4ACA-9634-7B7267C6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3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AAD"/>
    <w:pPr>
      <w:ind w:left="720"/>
      <w:contextualSpacing/>
    </w:pPr>
  </w:style>
  <w:style w:type="character" w:styleId="Hyperlink">
    <w:name w:val="Hyperlink"/>
    <w:basedOn w:val="DefaultParagraphFont"/>
    <w:uiPriority w:val="99"/>
    <w:unhideWhenUsed/>
    <w:rsid w:val="00FC5654"/>
    <w:rPr>
      <w:color w:val="0000FF" w:themeColor="hyperlink"/>
      <w:u w:val="single"/>
    </w:rPr>
  </w:style>
  <w:style w:type="character" w:styleId="UnresolvedMention">
    <w:name w:val="Unresolved Mention"/>
    <w:basedOn w:val="DefaultParagraphFont"/>
    <w:uiPriority w:val="99"/>
    <w:semiHidden/>
    <w:unhideWhenUsed/>
    <w:rsid w:val="00FC5654"/>
    <w:rPr>
      <w:color w:val="605E5C"/>
      <w:shd w:val="clear" w:color="auto" w:fill="E1DFDD"/>
    </w:rPr>
  </w:style>
  <w:style w:type="character" w:styleId="FollowedHyperlink">
    <w:name w:val="FollowedHyperlink"/>
    <w:basedOn w:val="DefaultParagraphFont"/>
    <w:uiPriority w:val="99"/>
    <w:semiHidden/>
    <w:unhideWhenUsed/>
    <w:rsid w:val="00801B26"/>
    <w:rPr>
      <w:color w:val="800080" w:themeColor="followedHyperlink"/>
      <w:u w:val="single"/>
    </w:rPr>
  </w:style>
  <w:style w:type="character" w:styleId="CommentReference">
    <w:name w:val="annotation reference"/>
    <w:basedOn w:val="DefaultParagraphFont"/>
    <w:uiPriority w:val="99"/>
    <w:semiHidden/>
    <w:unhideWhenUsed/>
    <w:rsid w:val="00D511CC"/>
    <w:rPr>
      <w:sz w:val="16"/>
      <w:szCs w:val="16"/>
    </w:rPr>
  </w:style>
  <w:style w:type="paragraph" w:styleId="CommentText">
    <w:name w:val="annotation text"/>
    <w:basedOn w:val="Normal"/>
    <w:link w:val="CommentTextChar"/>
    <w:uiPriority w:val="99"/>
    <w:unhideWhenUsed/>
    <w:rsid w:val="00D511CC"/>
    <w:pPr>
      <w:spacing w:line="240" w:lineRule="auto"/>
    </w:pPr>
    <w:rPr>
      <w:sz w:val="20"/>
      <w:szCs w:val="20"/>
    </w:rPr>
  </w:style>
  <w:style w:type="character" w:customStyle="1" w:styleId="CommentTextChar">
    <w:name w:val="Comment Text Char"/>
    <w:basedOn w:val="DefaultParagraphFont"/>
    <w:link w:val="CommentText"/>
    <w:uiPriority w:val="99"/>
    <w:rsid w:val="00D511CC"/>
    <w:rPr>
      <w:sz w:val="20"/>
      <w:szCs w:val="20"/>
    </w:rPr>
  </w:style>
  <w:style w:type="paragraph" w:styleId="BalloonText">
    <w:name w:val="Balloon Text"/>
    <w:basedOn w:val="Normal"/>
    <w:link w:val="BalloonTextChar"/>
    <w:uiPriority w:val="99"/>
    <w:semiHidden/>
    <w:unhideWhenUsed/>
    <w:rsid w:val="00593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DC0"/>
    <w:rPr>
      <w:rFonts w:ascii="Segoe UI" w:hAnsi="Segoe UI" w:cs="Segoe UI"/>
      <w:sz w:val="18"/>
      <w:szCs w:val="18"/>
    </w:rPr>
  </w:style>
  <w:style w:type="paragraph" w:styleId="Header">
    <w:name w:val="header"/>
    <w:basedOn w:val="Normal"/>
    <w:link w:val="HeaderChar"/>
    <w:uiPriority w:val="99"/>
    <w:unhideWhenUsed/>
    <w:rsid w:val="00DA24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4D0"/>
  </w:style>
  <w:style w:type="paragraph" w:styleId="Footer">
    <w:name w:val="footer"/>
    <w:basedOn w:val="Normal"/>
    <w:link w:val="FooterChar"/>
    <w:uiPriority w:val="99"/>
    <w:unhideWhenUsed/>
    <w:rsid w:val="00DA24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4D0"/>
  </w:style>
  <w:style w:type="paragraph" w:styleId="CommentSubject">
    <w:name w:val="annotation subject"/>
    <w:basedOn w:val="CommentText"/>
    <w:next w:val="CommentText"/>
    <w:link w:val="CommentSubjectChar"/>
    <w:uiPriority w:val="99"/>
    <w:semiHidden/>
    <w:unhideWhenUsed/>
    <w:rsid w:val="00224BA4"/>
    <w:rPr>
      <w:b/>
      <w:bCs/>
    </w:rPr>
  </w:style>
  <w:style w:type="character" w:customStyle="1" w:styleId="CommentSubjectChar">
    <w:name w:val="Comment Subject Char"/>
    <w:basedOn w:val="CommentTextChar"/>
    <w:link w:val="CommentSubject"/>
    <w:uiPriority w:val="99"/>
    <w:semiHidden/>
    <w:rsid w:val="00224BA4"/>
    <w:rPr>
      <w:b/>
      <w:bCs/>
      <w:sz w:val="20"/>
      <w:szCs w:val="20"/>
    </w:rPr>
  </w:style>
  <w:style w:type="paragraph" w:customStyle="1" w:styleId="Para-1stLevel">
    <w:name w:val="Para - 1st Level"/>
    <w:basedOn w:val="Normal"/>
    <w:uiPriority w:val="99"/>
    <w:rsid w:val="00EC2DDB"/>
    <w:pPr>
      <w:numPr>
        <w:ilvl w:val="1"/>
        <w:numId w:val="46"/>
      </w:numPr>
      <w:spacing w:after="240" w:line="240" w:lineRule="auto"/>
      <w:ind w:right="176"/>
    </w:pPr>
    <w:rPr>
      <w:rFonts w:eastAsia="Times New Roman" w:cs="Arial"/>
      <w:sz w:val="22"/>
      <w:lang w:eastAsia="en-GB"/>
    </w:rPr>
  </w:style>
  <w:style w:type="paragraph" w:customStyle="1" w:styleId="ReportHeading">
    <w:name w:val="Report Heading"/>
    <w:basedOn w:val="Normal"/>
    <w:next w:val="Para-1stLevel"/>
    <w:uiPriority w:val="99"/>
    <w:rsid w:val="00EC2DDB"/>
    <w:pPr>
      <w:numPr>
        <w:numId w:val="46"/>
      </w:numPr>
      <w:spacing w:after="240" w:line="240" w:lineRule="auto"/>
      <w:ind w:right="170"/>
    </w:pPr>
    <w:rPr>
      <w:rFonts w:eastAsia="Times New Roman" w:cs="Arial"/>
      <w:b/>
      <w:bCs/>
      <w:caps/>
      <w:sz w:val="22"/>
      <w:lang w:eastAsia="en-GB"/>
    </w:rPr>
  </w:style>
  <w:style w:type="paragraph" w:customStyle="1" w:styleId="Para-2ndlevel">
    <w:name w:val="Para - 2nd level"/>
    <w:basedOn w:val="Para-1stLevel"/>
    <w:uiPriority w:val="99"/>
    <w:rsid w:val="00EC2DDB"/>
    <w:pPr>
      <w:numPr>
        <w:ilvl w:val="2"/>
      </w:numPr>
    </w:pPr>
  </w:style>
  <w:style w:type="paragraph" w:customStyle="1" w:styleId="Para-3rdlevel">
    <w:name w:val="Para - 3rd level"/>
    <w:basedOn w:val="Para-2ndlevel"/>
    <w:autoRedefine/>
    <w:uiPriority w:val="99"/>
    <w:rsid w:val="00EC2DDB"/>
    <w:pPr>
      <w:numPr>
        <w:ilvl w:val="3"/>
      </w:numPr>
      <w:ind w:righ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14288">
      <w:bodyDiv w:val="1"/>
      <w:marLeft w:val="0"/>
      <w:marRight w:val="0"/>
      <w:marTop w:val="0"/>
      <w:marBottom w:val="0"/>
      <w:divBdr>
        <w:top w:val="none" w:sz="0" w:space="0" w:color="auto"/>
        <w:left w:val="none" w:sz="0" w:space="0" w:color="auto"/>
        <w:bottom w:val="none" w:sz="0" w:space="0" w:color="auto"/>
        <w:right w:val="none" w:sz="0" w:space="0" w:color="auto"/>
      </w:divBdr>
    </w:div>
    <w:div w:id="1821848274">
      <w:bodyDiv w:val="1"/>
      <w:marLeft w:val="0"/>
      <w:marRight w:val="0"/>
      <w:marTop w:val="0"/>
      <w:marBottom w:val="0"/>
      <w:divBdr>
        <w:top w:val="none" w:sz="0" w:space="0" w:color="auto"/>
        <w:left w:val="none" w:sz="0" w:space="0" w:color="auto"/>
        <w:bottom w:val="none" w:sz="0" w:space="0" w:color="auto"/>
        <w:right w:val="none" w:sz="0" w:space="0" w:color="auto"/>
      </w:divBdr>
    </w:div>
    <w:div w:id="1831869720">
      <w:bodyDiv w:val="1"/>
      <w:marLeft w:val="0"/>
      <w:marRight w:val="0"/>
      <w:marTop w:val="0"/>
      <w:marBottom w:val="0"/>
      <w:divBdr>
        <w:top w:val="none" w:sz="0" w:space="0" w:color="auto"/>
        <w:left w:val="none" w:sz="0" w:space="0" w:color="auto"/>
        <w:bottom w:val="none" w:sz="0" w:space="0" w:color="auto"/>
        <w:right w:val="none" w:sz="0" w:space="0" w:color="auto"/>
      </w:divBdr>
    </w:div>
    <w:div w:id="1998075782">
      <w:bodyDiv w:val="1"/>
      <w:marLeft w:val="0"/>
      <w:marRight w:val="0"/>
      <w:marTop w:val="0"/>
      <w:marBottom w:val="0"/>
      <w:divBdr>
        <w:top w:val="none" w:sz="0" w:space="0" w:color="auto"/>
        <w:left w:val="none" w:sz="0" w:space="0" w:color="auto"/>
        <w:bottom w:val="none" w:sz="0" w:space="0" w:color="auto"/>
        <w:right w:val="none" w:sz="0" w:space="0" w:color="auto"/>
      </w:divBdr>
    </w:div>
    <w:div w:id="2076853050">
      <w:bodyDiv w:val="1"/>
      <w:marLeft w:val="0"/>
      <w:marRight w:val="0"/>
      <w:marTop w:val="0"/>
      <w:marBottom w:val="0"/>
      <w:divBdr>
        <w:top w:val="none" w:sz="0" w:space="0" w:color="auto"/>
        <w:left w:val="none" w:sz="0" w:space="0" w:color="auto"/>
        <w:bottom w:val="none" w:sz="0" w:space="0" w:color="auto"/>
        <w:right w:val="none" w:sz="0" w:space="0" w:color="auto"/>
      </w:divBdr>
    </w:div>
    <w:div w:id="2098794026">
      <w:bodyDiv w:val="1"/>
      <w:marLeft w:val="0"/>
      <w:marRight w:val="0"/>
      <w:marTop w:val="0"/>
      <w:marBottom w:val="0"/>
      <w:divBdr>
        <w:top w:val="none" w:sz="0" w:space="0" w:color="auto"/>
        <w:left w:val="none" w:sz="0" w:space="0" w:color="auto"/>
        <w:bottom w:val="none" w:sz="0" w:space="0" w:color="auto"/>
        <w:right w:val="none" w:sz="0" w:space="0" w:color="auto"/>
      </w:divBdr>
    </w:div>
    <w:div w:id="2126461000">
      <w:bodyDiv w:val="1"/>
      <w:marLeft w:val="0"/>
      <w:marRight w:val="0"/>
      <w:marTop w:val="0"/>
      <w:marBottom w:val="0"/>
      <w:divBdr>
        <w:top w:val="none" w:sz="0" w:space="0" w:color="auto"/>
        <w:left w:val="none" w:sz="0" w:space="0" w:color="auto"/>
        <w:bottom w:val="none" w:sz="0" w:space="0" w:color="auto"/>
        <w:right w:val="none" w:sz="0" w:space="0" w:color="auto"/>
      </w:divBdr>
      <w:divsChild>
        <w:div w:id="1472402521">
          <w:marLeft w:val="0"/>
          <w:marRight w:val="0"/>
          <w:marTop w:val="0"/>
          <w:marBottom w:val="0"/>
          <w:divBdr>
            <w:top w:val="none" w:sz="0" w:space="0" w:color="auto"/>
            <w:left w:val="none" w:sz="0" w:space="0" w:color="auto"/>
            <w:bottom w:val="none" w:sz="0" w:space="0" w:color="auto"/>
            <w:right w:val="none" w:sz="0" w:space="0" w:color="auto"/>
          </w:divBdr>
        </w:div>
        <w:div w:id="49014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nes.gov.uk/services/your-council-and-democracy/equality-and-diversity/equality-groups-bath-and-north-east-somer" TargetMode="External"/><Relationship Id="rId13" Type="http://schemas.openxmlformats.org/officeDocument/2006/relationships/hyperlink" Target="http://intranet/employee-wellbeing" TargetMode="External"/><Relationship Id="rId3" Type="http://schemas.openxmlformats.org/officeDocument/2006/relationships/settings" Target="settings.xml"/><Relationship Id="rId7" Type="http://schemas.openxmlformats.org/officeDocument/2006/relationships/hyperlink" Target="https://intranet.bathnes.gov.uk/our-community-engagement-framework-%E2%80%93-stakeholder-mapping" TargetMode="External"/><Relationship Id="rId12" Type="http://schemas.openxmlformats.org/officeDocument/2006/relationships/hyperlink" Target="https://www.bathnes.gov.uk/sites/default/files/siteimages/gpg_report_2020_for_cmt_and_informal_cabinet.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thnes.gov.uk/services/your-council-and-democracy/equality-and-diversity/workforce-profi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thnes.gov.uk/services/your-council-and-democracy/equality-and-diversity/workforce-profile" TargetMode="External"/><Relationship Id="rId4" Type="http://schemas.openxmlformats.org/officeDocument/2006/relationships/webSettings" Target="webSettings.xml"/><Relationship Id="rId9" Type="http://schemas.openxmlformats.org/officeDocument/2006/relationships/hyperlink" Target="https://beta.bathnes.gov.uk/race-equality-charter-schoo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5301</Words>
  <Characters>30218</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35449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Murphy</dc:creator>
  <cp:keywords/>
  <dc:description/>
  <cp:lastModifiedBy>Louise Murphy</cp:lastModifiedBy>
  <cp:revision>2</cp:revision>
  <dcterms:created xsi:type="dcterms:W3CDTF">2022-09-16T12:12:00Z</dcterms:created>
  <dcterms:modified xsi:type="dcterms:W3CDTF">2022-09-16T12:12:00Z</dcterms:modified>
</cp:coreProperties>
</file>