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8FC" w:rsidRDefault="006078FC" w:rsidP="00970D4F">
      <w:pPr>
        <w:pStyle w:val="Heading1"/>
      </w:pPr>
      <w:bookmarkStart w:id="0" w:name="_GoBack"/>
      <w:bookmarkEnd w:id="0"/>
    </w:p>
    <w:p w:rsidR="006078FC" w:rsidRDefault="006078FC" w:rsidP="006078FC">
      <w:pPr>
        <w:jc w:val="center"/>
        <w:rPr>
          <w:sz w:val="36"/>
          <w:szCs w:val="36"/>
        </w:rPr>
      </w:pPr>
    </w:p>
    <w:p w:rsidR="006078FC" w:rsidRDefault="006078FC" w:rsidP="006078FC">
      <w:pPr>
        <w:jc w:val="center"/>
        <w:rPr>
          <w:sz w:val="36"/>
          <w:szCs w:val="36"/>
        </w:rPr>
      </w:pPr>
    </w:p>
    <w:p w:rsidR="006078FC" w:rsidRDefault="006078FC" w:rsidP="006078FC">
      <w:pPr>
        <w:jc w:val="center"/>
        <w:rPr>
          <w:sz w:val="36"/>
          <w:szCs w:val="36"/>
        </w:rPr>
      </w:pPr>
    </w:p>
    <w:p w:rsidR="006078FC" w:rsidRDefault="006078FC" w:rsidP="006078FC">
      <w:pPr>
        <w:jc w:val="center"/>
        <w:rPr>
          <w:sz w:val="36"/>
          <w:szCs w:val="36"/>
        </w:rPr>
      </w:pPr>
    </w:p>
    <w:p w:rsidR="006078FC" w:rsidRDefault="006078FC" w:rsidP="006078FC">
      <w:pPr>
        <w:jc w:val="center"/>
        <w:rPr>
          <w:sz w:val="36"/>
          <w:szCs w:val="36"/>
        </w:rPr>
      </w:pPr>
    </w:p>
    <w:p w:rsidR="006078FC" w:rsidRDefault="006078FC" w:rsidP="006078FC">
      <w:pPr>
        <w:jc w:val="center"/>
        <w:rPr>
          <w:sz w:val="36"/>
          <w:szCs w:val="36"/>
        </w:rPr>
      </w:pPr>
    </w:p>
    <w:p w:rsidR="006078FC" w:rsidRDefault="006078FC" w:rsidP="006078FC">
      <w:pPr>
        <w:jc w:val="center"/>
        <w:rPr>
          <w:sz w:val="36"/>
          <w:szCs w:val="36"/>
        </w:rPr>
      </w:pPr>
      <w:r>
        <w:rPr>
          <w:noProof/>
          <w:sz w:val="36"/>
          <w:szCs w:val="36"/>
        </w:rPr>
        <w:drawing>
          <wp:inline distT="0" distB="0" distL="0" distR="0">
            <wp:extent cx="5279390" cy="3514725"/>
            <wp:effectExtent l="19050" t="19050" r="16510" b="28575"/>
            <wp:docPr id="6" name="Picture 6" descr="Image-For-Report-Cov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For-Report-Cover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9390" cy="3514725"/>
                    </a:xfrm>
                    <a:prstGeom prst="rect">
                      <a:avLst/>
                    </a:prstGeom>
                    <a:noFill/>
                    <a:ln w="9525" cmpd="sng">
                      <a:solidFill>
                        <a:srgbClr val="000000"/>
                      </a:solidFill>
                      <a:miter lim="800000"/>
                      <a:headEnd/>
                      <a:tailEnd/>
                    </a:ln>
                    <a:effectLst/>
                  </pic:spPr>
                </pic:pic>
              </a:graphicData>
            </a:graphic>
          </wp:inline>
        </w:drawing>
      </w:r>
    </w:p>
    <w:p w:rsidR="006078FC" w:rsidRDefault="006078FC" w:rsidP="006078FC">
      <w:pPr>
        <w:jc w:val="center"/>
        <w:rPr>
          <w:sz w:val="36"/>
          <w:szCs w:val="36"/>
        </w:rPr>
      </w:pPr>
    </w:p>
    <w:p w:rsidR="006078FC" w:rsidRDefault="006078FC" w:rsidP="006078FC">
      <w:pPr>
        <w:jc w:val="center"/>
        <w:rPr>
          <w:i/>
        </w:rPr>
      </w:pPr>
      <w:r>
        <w:rPr>
          <w:i/>
        </w:rPr>
        <w:t>Taking part in the</w:t>
      </w:r>
    </w:p>
    <w:p w:rsidR="006078FC" w:rsidRDefault="006078FC" w:rsidP="006078FC">
      <w:pPr>
        <w:jc w:val="center"/>
        <w:rPr>
          <w:sz w:val="36"/>
          <w:szCs w:val="36"/>
        </w:rPr>
      </w:pPr>
    </w:p>
    <w:p w:rsidR="006078FC" w:rsidRDefault="006078FC" w:rsidP="006078FC">
      <w:pPr>
        <w:jc w:val="center"/>
        <w:rPr>
          <w:sz w:val="36"/>
          <w:szCs w:val="36"/>
        </w:rPr>
      </w:pPr>
      <w:r>
        <w:rPr>
          <w:sz w:val="36"/>
          <w:szCs w:val="36"/>
        </w:rPr>
        <w:t xml:space="preserve">Electoral review of </w:t>
      </w:r>
    </w:p>
    <w:p w:rsidR="006078FC" w:rsidRDefault="00F878CE" w:rsidP="006078FC">
      <w:pPr>
        <w:jc w:val="center"/>
        <w:rPr>
          <w:sz w:val="36"/>
          <w:szCs w:val="36"/>
        </w:rPr>
      </w:pPr>
      <w:r>
        <w:rPr>
          <w:sz w:val="36"/>
          <w:szCs w:val="36"/>
        </w:rPr>
        <w:t>Bath &amp; North East Somerset</w:t>
      </w:r>
      <w:r w:rsidR="00EF45A5">
        <w:rPr>
          <w:sz w:val="36"/>
          <w:szCs w:val="36"/>
        </w:rPr>
        <w:t xml:space="preserve"> </w:t>
      </w:r>
      <w:r w:rsidR="006078FC">
        <w:rPr>
          <w:sz w:val="36"/>
          <w:szCs w:val="36"/>
        </w:rPr>
        <w:t>Council</w:t>
      </w:r>
    </w:p>
    <w:p w:rsidR="006078FC" w:rsidRDefault="006078FC" w:rsidP="006078FC">
      <w:pPr>
        <w:jc w:val="center"/>
        <w:rPr>
          <w:sz w:val="36"/>
          <w:szCs w:val="36"/>
        </w:rPr>
      </w:pPr>
    </w:p>
    <w:p w:rsidR="006078FC" w:rsidRDefault="006078FC" w:rsidP="006078FC">
      <w:pPr>
        <w:jc w:val="center"/>
        <w:rPr>
          <w:i/>
        </w:rPr>
      </w:pPr>
      <w:r>
        <w:rPr>
          <w:i/>
        </w:rPr>
        <w:t>A guide for councillors</w:t>
      </w:r>
    </w:p>
    <w:p w:rsidR="006078FC" w:rsidRDefault="006078FC" w:rsidP="006078FC">
      <w:pPr>
        <w:jc w:val="center"/>
        <w:rPr>
          <w:i/>
        </w:rPr>
      </w:pPr>
    </w:p>
    <w:p w:rsidR="006078FC" w:rsidRDefault="006078FC" w:rsidP="006078FC">
      <w:pPr>
        <w:jc w:val="center"/>
        <w:rPr>
          <w:i/>
        </w:rPr>
      </w:pPr>
    </w:p>
    <w:p w:rsidR="006078FC" w:rsidRDefault="006078FC" w:rsidP="006078FC">
      <w:pPr>
        <w:jc w:val="center"/>
        <w:rPr>
          <w:sz w:val="36"/>
          <w:szCs w:val="36"/>
        </w:rPr>
      </w:pPr>
    </w:p>
    <w:p w:rsidR="006078FC" w:rsidRDefault="006078FC" w:rsidP="006078FC">
      <w:pPr>
        <w:rPr>
          <w:sz w:val="36"/>
          <w:szCs w:val="36"/>
        </w:rPr>
      </w:pPr>
      <w:r>
        <w:rPr>
          <w:sz w:val="36"/>
          <w:szCs w:val="36"/>
        </w:rPr>
        <w:br w:type="page"/>
      </w:r>
    </w:p>
    <w:p w:rsidR="006078FC" w:rsidRDefault="006078FC" w:rsidP="006078FC">
      <w:pPr>
        <w:jc w:val="right"/>
      </w:pPr>
    </w:p>
    <w:p w:rsidR="006078FC" w:rsidRDefault="006078FC" w:rsidP="006078FC">
      <w:pPr>
        <w:jc w:val="right"/>
      </w:pPr>
    </w:p>
    <w:p w:rsidR="006078FC" w:rsidRDefault="00A45C57" w:rsidP="006078FC">
      <w:pPr>
        <w:rPr>
          <w:rFonts w:ascii="Times New Roman" w:hAnsi="Times New Roman"/>
          <w:snapToGrid w:val="0"/>
          <w:color w:val="000000"/>
          <w:w w:val="1"/>
          <w:sz w:val="2"/>
          <w:szCs w:val="2"/>
          <w:bdr w:val="none" w:sz="0" w:space="0" w:color="auto" w:frame="1"/>
          <w:shd w:val="clear" w:color="auto" w:fill="000000"/>
          <w:lang w:eastAsia="x-none" w:bidi="x-none"/>
        </w:rPr>
      </w:pPr>
      <w:r>
        <w:rPr>
          <w:noProof/>
        </w:rPr>
        <w:drawing>
          <wp:anchor distT="0" distB="0" distL="114300" distR="114300" simplePos="0" relativeHeight="251666432" behindDoc="1" locked="0" layoutInCell="1" allowOverlap="1" wp14:anchorId="789141DE" wp14:editId="7798DD34">
            <wp:simplePos x="0" y="0"/>
            <wp:positionH relativeFrom="column">
              <wp:posOffset>0</wp:posOffset>
            </wp:positionH>
            <wp:positionV relativeFrom="paragraph">
              <wp:posOffset>11430</wp:posOffset>
            </wp:positionV>
            <wp:extent cx="1224280" cy="1333500"/>
            <wp:effectExtent l="0" t="0" r="0" b="0"/>
            <wp:wrapTight wrapText="bothSides">
              <wp:wrapPolygon edited="0">
                <wp:start x="0" y="0"/>
                <wp:lineTo x="0" y="21291"/>
                <wp:lineTo x="21174" y="21291"/>
                <wp:lineTo x="2117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lin_Mellors_05 trimmed (1).JPG"/>
                    <pic:cNvPicPr/>
                  </pic:nvPicPr>
                  <pic:blipFill rotWithShape="1">
                    <a:blip r:embed="rId7" cstate="print">
                      <a:extLst>
                        <a:ext uri="{28A0092B-C50C-407E-A947-70E740481C1C}">
                          <a14:useLocalDpi xmlns:a14="http://schemas.microsoft.com/office/drawing/2010/main" val="0"/>
                        </a:ext>
                      </a:extLst>
                    </a:blip>
                    <a:srcRect b="22199"/>
                    <a:stretch/>
                  </pic:blipFill>
                  <pic:spPr bwMode="auto">
                    <a:xfrm>
                      <a:off x="0" y="0"/>
                      <a:ext cx="1224280" cy="13335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t>A message from Professor Colin Mellors: Chair of the Local Government Boundary Commission for England</w:t>
      </w:r>
      <w:r w:rsidR="006078FC">
        <w:rPr>
          <w:rFonts w:ascii="Times New Roman" w:hAnsi="Times New Roman"/>
          <w:snapToGrid w:val="0"/>
          <w:color w:val="000000"/>
          <w:w w:val="1"/>
          <w:sz w:val="2"/>
          <w:szCs w:val="2"/>
          <w:bdr w:val="none" w:sz="0" w:space="0" w:color="auto" w:frame="1"/>
          <w:shd w:val="clear" w:color="auto" w:fill="000000"/>
          <w:lang w:val="x-none" w:eastAsia="x-none" w:bidi="x-none"/>
        </w:rPr>
        <w:t xml:space="preserve"> </w:t>
      </w:r>
    </w:p>
    <w:p w:rsidR="006078FC" w:rsidRDefault="006078FC" w:rsidP="006078FC">
      <w:pPr>
        <w:rPr>
          <w:rFonts w:ascii="Times New Roman" w:hAnsi="Times New Roman"/>
          <w:snapToGrid w:val="0"/>
          <w:color w:val="000000"/>
          <w:w w:val="1"/>
          <w:sz w:val="2"/>
          <w:szCs w:val="2"/>
          <w:bdr w:val="none" w:sz="0" w:space="0" w:color="auto" w:frame="1"/>
          <w:shd w:val="clear" w:color="auto" w:fill="000000"/>
          <w:lang w:eastAsia="x-none" w:bidi="x-none"/>
        </w:rPr>
      </w:pPr>
    </w:p>
    <w:p w:rsidR="006078FC" w:rsidRDefault="006078FC" w:rsidP="006078FC">
      <w:pPr>
        <w:rPr>
          <w:rFonts w:ascii="Times New Roman" w:hAnsi="Times New Roman"/>
          <w:snapToGrid w:val="0"/>
          <w:color w:val="000000"/>
          <w:w w:val="1"/>
          <w:sz w:val="2"/>
          <w:szCs w:val="2"/>
          <w:bdr w:val="none" w:sz="0" w:space="0" w:color="auto" w:frame="1"/>
          <w:shd w:val="clear" w:color="auto" w:fill="000000"/>
          <w:lang w:eastAsia="x-none" w:bidi="x-none"/>
        </w:rPr>
      </w:pPr>
    </w:p>
    <w:p w:rsidR="006078FC" w:rsidRDefault="006078FC" w:rsidP="006078FC">
      <w:pPr>
        <w:rPr>
          <w:rFonts w:ascii="Times New Roman" w:hAnsi="Times New Roman"/>
          <w:snapToGrid w:val="0"/>
          <w:color w:val="000000"/>
          <w:w w:val="1"/>
          <w:sz w:val="2"/>
          <w:szCs w:val="2"/>
          <w:bdr w:val="none" w:sz="0" w:space="0" w:color="auto" w:frame="1"/>
          <w:shd w:val="clear" w:color="auto" w:fill="000000"/>
          <w:lang w:eastAsia="x-none" w:bidi="x-none"/>
        </w:rPr>
      </w:pPr>
    </w:p>
    <w:p w:rsidR="006078FC" w:rsidRDefault="006078FC" w:rsidP="006078FC">
      <w:pPr>
        <w:rPr>
          <w:rFonts w:ascii="Times New Roman" w:hAnsi="Times New Roman"/>
          <w:snapToGrid w:val="0"/>
          <w:color w:val="000000"/>
          <w:w w:val="1"/>
          <w:sz w:val="2"/>
          <w:szCs w:val="2"/>
          <w:bdr w:val="none" w:sz="0" w:space="0" w:color="auto" w:frame="1"/>
          <w:shd w:val="clear" w:color="auto" w:fill="000000"/>
          <w:lang w:eastAsia="x-none" w:bidi="x-none"/>
        </w:rPr>
      </w:pPr>
    </w:p>
    <w:p w:rsidR="006078FC" w:rsidRDefault="006078FC" w:rsidP="006078FC">
      <w:pPr>
        <w:rPr>
          <w:rFonts w:ascii="Times New Roman" w:hAnsi="Times New Roman"/>
          <w:snapToGrid w:val="0"/>
          <w:color w:val="000000"/>
          <w:w w:val="1"/>
          <w:sz w:val="2"/>
          <w:szCs w:val="2"/>
          <w:bdr w:val="none" w:sz="0" w:space="0" w:color="auto" w:frame="1"/>
          <w:shd w:val="clear" w:color="auto" w:fill="000000"/>
          <w:lang w:eastAsia="x-none" w:bidi="x-none"/>
        </w:rPr>
      </w:pPr>
    </w:p>
    <w:p w:rsidR="006078FC" w:rsidRDefault="006078FC" w:rsidP="006078FC">
      <w:pPr>
        <w:rPr>
          <w:rFonts w:ascii="Times New Roman" w:hAnsi="Times New Roman"/>
          <w:snapToGrid w:val="0"/>
          <w:color w:val="000000"/>
          <w:w w:val="1"/>
          <w:sz w:val="2"/>
          <w:szCs w:val="2"/>
          <w:bdr w:val="none" w:sz="0" w:space="0" w:color="auto" w:frame="1"/>
          <w:shd w:val="clear" w:color="auto" w:fill="000000"/>
          <w:lang w:eastAsia="x-none" w:bidi="x-none"/>
        </w:rPr>
      </w:pPr>
    </w:p>
    <w:p w:rsidR="006078FC" w:rsidRDefault="006078FC" w:rsidP="006078FC"/>
    <w:p w:rsidR="00A45C57" w:rsidRDefault="00A45C57" w:rsidP="00A45C57">
      <w:pPr>
        <w:rPr>
          <w:i/>
        </w:rPr>
      </w:pPr>
      <w:r>
        <w:rPr>
          <w:i/>
        </w:rPr>
        <w:t>This briefing tells you all you need to know about the electoral review of your council. It tells you what an electoral review is, why we are conducting it and how you can influence the outcome.</w:t>
      </w:r>
    </w:p>
    <w:p w:rsidR="006078FC" w:rsidRDefault="006078FC" w:rsidP="006078FC">
      <w:pPr>
        <w:rPr>
          <w:i/>
        </w:rPr>
      </w:pPr>
    </w:p>
    <w:p w:rsidR="00A45C57" w:rsidRDefault="00A45C57" w:rsidP="00A45C57">
      <w:pPr>
        <w:rPr>
          <w:i/>
        </w:rPr>
      </w:pPr>
      <w:r w:rsidRPr="00ED18D6">
        <w:rPr>
          <w:b/>
          <w:i/>
        </w:rPr>
        <w:t xml:space="preserve">The electoral review </w:t>
      </w:r>
      <w:r>
        <w:rPr>
          <w:b/>
          <w:i/>
        </w:rPr>
        <w:t>is</w:t>
      </w:r>
      <w:r w:rsidRPr="00ED18D6">
        <w:rPr>
          <w:b/>
          <w:i/>
        </w:rPr>
        <w:t xml:space="preserve"> an opportunity for you to shape your council for the future</w:t>
      </w:r>
      <w:r>
        <w:rPr>
          <w:i/>
        </w:rPr>
        <w:t xml:space="preserve">. On council size, the review will help you decide how you will represent communities in the future and ensure that your governance arrangements reflect your long term ambitions. When we come to consider boundaries, we will aim to build electoral wards that reflect communities and lock in electoral fairness for future elections.  </w:t>
      </w:r>
    </w:p>
    <w:p w:rsidR="00A45C57" w:rsidRDefault="00A45C57" w:rsidP="00A45C57">
      <w:pPr>
        <w:rPr>
          <w:i/>
        </w:rPr>
      </w:pPr>
    </w:p>
    <w:p w:rsidR="00A45C57" w:rsidRDefault="00A45C57" w:rsidP="00A45C57">
      <w:pPr>
        <w:rPr>
          <w:i/>
        </w:rPr>
      </w:pPr>
      <w:r>
        <w:rPr>
          <w:b/>
          <w:i/>
        </w:rPr>
        <w:t>The outcome of the review is</w:t>
      </w:r>
      <w:r w:rsidRPr="00ED18D6">
        <w:rPr>
          <w:b/>
          <w:i/>
        </w:rPr>
        <w:t xml:space="preserve"> not pre-determined</w:t>
      </w:r>
      <w:r>
        <w:rPr>
          <w:i/>
        </w:rPr>
        <w:t xml:space="preserve">. The Commission will only take decisions after giving careful consideration to the evidence provided by you, your council and local communities throughout the process.  </w:t>
      </w:r>
    </w:p>
    <w:p w:rsidR="00A45C57" w:rsidRDefault="00A45C57" w:rsidP="00A45C57">
      <w:pPr>
        <w:rPr>
          <w:i/>
        </w:rPr>
      </w:pPr>
    </w:p>
    <w:p w:rsidR="00A45C57" w:rsidRDefault="00A45C57" w:rsidP="00A45C57">
      <w:pPr>
        <w:rPr>
          <w:i/>
        </w:rPr>
      </w:pPr>
      <w:r w:rsidRPr="00ED18D6">
        <w:rPr>
          <w:b/>
          <w:i/>
        </w:rPr>
        <w:t>Your local knowledge</w:t>
      </w:r>
      <w:r>
        <w:rPr>
          <w:b/>
          <w:i/>
        </w:rPr>
        <w:t xml:space="preserve"> will be </w:t>
      </w:r>
      <w:r w:rsidRPr="00ED18D6">
        <w:rPr>
          <w:b/>
          <w:i/>
        </w:rPr>
        <w:t>valuable in helping us come</w:t>
      </w:r>
      <w:r>
        <w:rPr>
          <w:b/>
          <w:i/>
        </w:rPr>
        <w:t xml:space="preserve"> to</w:t>
      </w:r>
      <w:r w:rsidRPr="00ED18D6">
        <w:rPr>
          <w:b/>
          <w:i/>
        </w:rPr>
        <w:t xml:space="preserve"> our conclusions</w:t>
      </w:r>
      <w:r>
        <w:rPr>
          <w:i/>
        </w:rPr>
        <w:t>. The best electoral reviews are those where councillors engage with the process.  The Commission will take decisions on the strength of evidence provided during the review after we have assessed all submissions against our statutory criteria. It doesn’t matter whether evidence comes from the council, council groups or individual councillors, we have an open mind about which proposals we will put forward as formal recommendations.</w:t>
      </w:r>
    </w:p>
    <w:p w:rsidR="00A45C57" w:rsidRDefault="00A45C57" w:rsidP="00A45C57">
      <w:pPr>
        <w:rPr>
          <w:i/>
        </w:rPr>
      </w:pPr>
    </w:p>
    <w:p w:rsidR="00A45C57" w:rsidRPr="00BE7210" w:rsidRDefault="00A45C57" w:rsidP="00A45C57">
      <w:pPr>
        <w:rPr>
          <w:b/>
          <w:i/>
        </w:rPr>
      </w:pPr>
      <w:r w:rsidRPr="00ED18D6">
        <w:rPr>
          <w:b/>
          <w:i/>
        </w:rPr>
        <w:t xml:space="preserve">The electoral arrangements of your council </w:t>
      </w:r>
      <w:r>
        <w:rPr>
          <w:b/>
          <w:i/>
        </w:rPr>
        <w:t>will</w:t>
      </w:r>
      <w:r w:rsidRPr="00ED18D6">
        <w:rPr>
          <w:b/>
          <w:i/>
        </w:rPr>
        <w:t xml:space="preserve"> change</w:t>
      </w:r>
      <w:r>
        <w:rPr>
          <w:i/>
        </w:rPr>
        <w:t xml:space="preserve">. </w:t>
      </w:r>
      <w:r w:rsidRPr="00BE7210">
        <w:rPr>
          <w:i/>
        </w:rPr>
        <w:t xml:space="preserve">Our experience of electoral reviews </w:t>
      </w:r>
      <w:r>
        <w:rPr>
          <w:i/>
        </w:rPr>
        <w:t>clearly shows</w:t>
      </w:r>
      <w:r w:rsidRPr="00BE7210">
        <w:rPr>
          <w:i/>
        </w:rPr>
        <w:t xml:space="preserve"> that changing </w:t>
      </w:r>
      <w:r>
        <w:rPr>
          <w:i/>
        </w:rPr>
        <w:t xml:space="preserve">boundaries in one part of your area will inevitably have an impact on other areas. Most wards are likely to experience a change to one or more of their boundaries, name or number of councillors representing them. We will look to you to influence the nature of those changes. </w:t>
      </w:r>
    </w:p>
    <w:p w:rsidR="00A45C57" w:rsidRDefault="00A45C57" w:rsidP="00A45C57">
      <w:pPr>
        <w:rPr>
          <w:i/>
        </w:rPr>
      </w:pPr>
    </w:p>
    <w:p w:rsidR="00A45C57" w:rsidRDefault="00A45C57" w:rsidP="00A45C57">
      <w:pPr>
        <w:rPr>
          <w:i/>
        </w:rPr>
      </w:pPr>
      <w:r w:rsidRPr="00ED18D6">
        <w:rPr>
          <w:b/>
          <w:i/>
        </w:rPr>
        <w:t>We will make it as easy as possible for you to influence the process.</w:t>
      </w:r>
      <w:r>
        <w:rPr>
          <w:i/>
        </w:rPr>
        <w:t xml:space="preserve"> In addition to our preliminary dealings with the council, we will hold at least two phases of public consultation before we finalise the recommendations of the review. We encourage you to engage with your communities about the review so we can get the broadest possible spread of evidence. </w:t>
      </w:r>
    </w:p>
    <w:p w:rsidR="00A45C57" w:rsidRDefault="00A45C57" w:rsidP="00A45C57">
      <w:pPr>
        <w:rPr>
          <w:i/>
        </w:rPr>
      </w:pPr>
    </w:p>
    <w:p w:rsidR="00A45C57" w:rsidRDefault="00A45C57" w:rsidP="00A45C57">
      <w:pPr>
        <w:rPr>
          <w:i/>
        </w:rPr>
      </w:pPr>
      <w:r>
        <w:rPr>
          <w:i/>
        </w:rPr>
        <w:t>I hope you find this briefing helpful.</w:t>
      </w:r>
    </w:p>
    <w:p w:rsidR="006078FC" w:rsidRDefault="006078FC" w:rsidP="006078FC">
      <w:pPr>
        <w:rPr>
          <w:i/>
        </w:rPr>
      </w:pPr>
    </w:p>
    <w:p w:rsidR="006078FC" w:rsidRDefault="006078FC" w:rsidP="006078FC">
      <w:pPr>
        <w:rPr>
          <w:i/>
        </w:rPr>
      </w:pPr>
      <w:r>
        <w:rPr>
          <w:i/>
        </w:rPr>
        <w:t xml:space="preserve"> </w:t>
      </w:r>
    </w:p>
    <w:p w:rsidR="00A45C57" w:rsidRPr="00F82055" w:rsidRDefault="00A45C57" w:rsidP="00A45C57">
      <w:pPr>
        <w:rPr>
          <w:noProof/>
        </w:rPr>
      </w:pPr>
      <w:r>
        <w:t>Professor Colin Mellors</w:t>
      </w:r>
    </w:p>
    <w:p w:rsidR="006078FC" w:rsidRDefault="006078FC" w:rsidP="006078FC">
      <w:pPr>
        <w:rPr>
          <w:b/>
        </w:rPr>
        <w:sectPr w:rsidR="006078FC">
          <w:pgSz w:w="11906" w:h="16838"/>
          <w:pgMar w:top="1440" w:right="1800" w:bottom="1440" w:left="1800" w:header="708" w:footer="708" w:gutter="0"/>
          <w:cols w:space="720"/>
        </w:sectPr>
      </w:pPr>
    </w:p>
    <w:p w:rsidR="006078FC" w:rsidRDefault="006078FC" w:rsidP="006078FC">
      <w:pPr>
        <w:rPr>
          <w:sz w:val="20"/>
          <w:szCs w:val="20"/>
        </w:rPr>
      </w:pPr>
      <w:r>
        <w:rPr>
          <w:noProof/>
        </w:rPr>
        <w:lastRenderedPageBreak/>
        <mc:AlternateContent>
          <mc:Choice Requires="wps">
            <w:drawing>
              <wp:anchor distT="0" distB="0" distL="114300" distR="114300" simplePos="0" relativeHeight="251654144" behindDoc="0" locked="0" layoutInCell="1" allowOverlap="1">
                <wp:simplePos x="0" y="0"/>
                <wp:positionH relativeFrom="column">
                  <wp:posOffset>-62865</wp:posOffset>
                </wp:positionH>
                <wp:positionV relativeFrom="paragraph">
                  <wp:posOffset>-584835</wp:posOffset>
                </wp:positionV>
                <wp:extent cx="2919095" cy="443865"/>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452755"/>
                        </a:xfrm>
                        <a:prstGeom prst="rect">
                          <a:avLst/>
                        </a:prstGeom>
                        <a:solidFill>
                          <a:srgbClr val="FFFFFF"/>
                        </a:solidFill>
                        <a:ln w="9525">
                          <a:noFill/>
                          <a:miter lim="800000"/>
                          <a:headEnd/>
                          <a:tailEnd/>
                        </a:ln>
                      </wps:spPr>
                      <wps:txbx>
                        <w:txbxContent>
                          <w:p w:rsidR="00F878CE" w:rsidRDefault="00F878CE" w:rsidP="006078FC">
                            <w:pPr>
                              <w:rPr>
                                <w:b/>
                              </w:rPr>
                            </w:pPr>
                            <w:r>
                              <w:rPr>
                                <w:b/>
                              </w:rPr>
                              <w:t>Electoral review timetable</w:t>
                            </w:r>
                          </w:p>
                          <w:p w:rsidR="00F878CE" w:rsidRDefault="00F878CE" w:rsidP="006078FC"/>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 o:spid="_x0000_s1026" type="#_x0000_t202" style="position:absolute;margin-left:-4.95pt;margin-top:-46.05pt;width:229.85pt;height:34.95pt;z-index:2516541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" stroked="f">
                <v:textbox style="mso-fit-shape-to-text:t">
                  <w:txbxContent>
                    <w:p w:rsidR="00F878CE" w:rsidRDefault="00F878CE" w:rsidP="006078FC">
                      <w:pPr>
                        <w:rPr>
                          <w:b/>
                        </w:rPr>
                      </w:pPr>
                      <w:r>
                        <w:rPr>
                          <w:b/>
                        </w:rPr>
                        <w:t>Electoral review timetable</w:t>
                      </w:r>
                    </w:p>
                    <w:p w:rsidR="00F878CE" w:rsidRDefault="00F878CE" w:rsidP="006078FC"/>
                  </w:txbxContent>
                </v:textbox>
              </v:shape>
            </w:pict>
          </mc:Fallback>
        </mc:AlternateContent>
      </w:r>
      <w:r>
        <w:rPr>
          <w:sz w:val="20"/>
          <w:szCs w:val="20"/>
        </w:rPr>
        <w:t xml:space="preserve">The timetable for your electoral review is set out below. Timescales occasionally change during the review but you can keep up to date with developments by looking at the dedicated page for your review on our website: </w:t>
      </w:r>
      <w:hyperlink r:id="rId8" w:history="1">
        <w:r>
          <w:rPr>
            <w:rStyle w:val="Hyperlink"/>
            <w:rFonts w:eastAsiaTheme="majorEastAsia"/>
            <w:sz w:val="20"/>
            <w:szCs w:val="20"/>
          </w:rPr>
          <w:t>www.lgbce.org.uk</w:t>
        </w:r>
      </w:hyperlink>
      <w:r>
        <w:rPr>
          <w:sz w:val="20"/>
          <w:szCs w:val="20"/>
        </w:rPr>
        <w:t xml:space="preserve"> </w:t>
      </w:r>
    </w:p>
    <w:p w:rsidR="006078FC" w:rsidRDefault="006078FC" w:rsidP="006078FC">
      <w:pPr>
        <w:rPr>
          <w:b/>
        </w:rPr>
      </w:pPr>
    </w:p>
    <w:tbl>
      <w:tblPr>
        <w:tblStyle w:val="TableGrid"/>
        <w:tblW w:w="14565" w:type="dxa"/>
        <w:tblLayout w:type="fixed"/>
        <w:tblLook w:val="04A0" w:firstRow="1" w:lastRow="0" w:firstColumn="1" w:lastColumn="0" w:noHBand="0" w:noVBand="1"/>
      </w:tblPr>
      <w:tblGrid>
        <w:gridCol w:w="1809"/>
        <w:gridCol w:w="1843"/>
        <w:gridCol w:w="3260"/>
        <w:gridCol w:w="3826"/>
        <w:gridCol w:w="3827"/>
      </w:tblGrid>
      <w:tr w:rsidR="00843592" w:rsidRPr="00B03A2C" w:rsidTr="006078FC">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Stage of review</w:t>
            </w:r>
          </w:p>
        </w:tc>
        <w:tc>
          <w:tcPr>
            <w:tcW w:w="1843"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Date/duration</w:t>
            </w:r>
          </w:p>
        </w:tc>
        <w:tc>
          <w:tcPr>
            <w:tcW w:w="3260"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Description</w:t>
            </w:r>
          </w:p>
        </w:tc>
        <w:tc>
          <w:tcPr>
            <w:tcW w:w="3827"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Note</w:t>
            </w:r>
          </w:p>
        </w:tc>
        <w:tc>
          <w:tcPr>
            <w:tcW w:w="3828"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Outputs</w:t>
            </w:r>
          </w:p>
        </w:tc>
      </w:tr>
      <w:tr w:rsidR="00843592" w:rsidRPr="00B03A2C" w:rsidTr="006078FC">
        <w:trPr>
          <w:trHeight w:val="4410"/>
        </w:trPr>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Preliminary stage</w:t>
            </w:r>
          </w:p>
        </w:tc>
        <w:tc>
          <w:tcPr>
            <w:tcW w:w="1843" w:type="dxa"/>
            <w:tcBorders>
              <w:top w:val="single" w:sz="4" w:space="0" w:color="auto"/>
              <w:left w:val="single" w:sz="4" w:space="0" w:color="auto"/>
              <w:bottom w:val="single" w:sz="4" w:space="0" w:color="auto"/>
              <w:right w:val="single" w:sz="4" w:space="0" w:color="auto"/>
            </w:tcBorders>
            <w:hideMark/>
          </w:tcPr>
          <w:p w:rsidR="006078FC" w:rsidRPr="00BC2267" w:rsidRDefault="00F878CE" w:rsidP="008E00F9">
            <w:pPr>
              <w:rPr>
                <w:color w:val="000000" w:themeColor="text1"/>
                <w:sz w:val="20"/>
                <w:szCs w:val="20"/>
              </w:rPr>
            </w:pPr>
            <w:r>
              <w:rPr>
                <w:color w:val="000000" w:themeColor="text1"/>
                <w:sz w:val="20"/>
                <w:szCs w:val="20"/>
              </w:rPr>
              <w:t>February</w:t>
            </w:r>
            <w:r w:rsidR="00BC2267" w:rsidRPr="00BC2267">
              <w:rPr>
                <w:color w:val="000000" w:themeColor="text1"/>
                <w:sz w:val="20"/>
                <w:szCs w:val="20"/>
              </w:rPr>
              <w:t xml:space="preserve"> – </w:t>
            </w:r>
            <w:r>
              <w:rPr>
                <w:color w:val="000000" w:themeColor="text1"/>
                <w:sz w:val="20"/>
                <w:szCs w:val="20"/>
              </w:rPr>
              <w:t>June</w:t>
            </w:r>
            <w:r w:rsidR="00BC2267" w:rsidRPr="00BC2267">
              <w:rPr>
                <w:color w:val="000000" w:themeColor="text1"/>
                <w:sz w:val="20"/>
                <w:szCs w:val="20"/>
              </w:rPr>
              <w:t xml:space="preserve"> 2017</w:t>
            </w:r>
          </w:p>
        </w:tc>
        <w:tc>
          <w:tcPr>
            <w:tcW w:w="3260"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Commission gathers information about the council e.g. electorate forecasts and briefs group leaders, the full council and parishes/community groups on the process.</w:t>
            </w:r>
          </w:p>
        </w:tc>
        <w:tc>
          <w:tcPr>
            <w:tcW w:w="3827"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This is the council’s opportunity to put forward its view on future council size: the total number of councillors to be elected to the council.</w:t>
            </w:r>
          </w:p>
          <w:p w:rsidR="006078FC" w:rsidRPr="00B03A2C" w:rsidRDefault="006078FC">
            <w:pPr>
              <w:rPr>
                <w:sz w:val="20"/>
                <w:szCs w:val="20"/>
              </w:rPr>
            </w:pPr>
          </w:p>
          <w:p w:rsidR="006078FC" w:rsidRPr="00B03A2C" w:rsidRDefault="006078FC">
            <w:pPr>
              <w:rPr>
                <w:sz w:val="20"/>
                <w:szCs w:val="20"/>
              </w:rPr>
            </w:pPr>
            <w:r w:rsidRPr="00B03A2C">
              <w:rPr>
                <w:sz w:val="20"/>
                <w:szCs w:val="20"/>
              </w:rPr>
              <w:t>We will also work with council staff to build electorate forecasts for the next 5/6 years as required by law.</w:t>
            </w:r>
          </w:p>
          <w:p w:rsidR="006078FC" w:rsidRPr="00B03A2C" w:rsidRDefault="006078FC">
            <w:pPr>
              <w:rPr>
                <w:sz w:val="20"/>
                <w:szCs w:val="20"/>
              </w:rPr>
            </w:pPr>
          </w:p>
          <w:p w:rsidR="006078FC" w:rsidRPr="00B03A2C" w:rsidRDefault="006078FC">
            <w:pPr>
              <w:rPr>
                <w:sz w:val="20"/>
                <w:szCs w:val="20"/>
              </w:rPr>
            </w:pPr>
          </w:p>
          <w:p w:rsidR="006078FC" w:rsidRPr="00B03A2C" w:rsidRDefault="006078FC">
            <w:pPr>
              <w:rPr>
                <w:sz w:val="20"/>
                <w:szCs w:val="20"/>
              </w:rPr>
            </w:pPr>
          </w:p>
        </w:tc>
        <w:tc>
          <w:tcPr>
            <w:tcW w:w="3828"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The Commission expects to receive submissions from the council and/or council groups at the end of this phase which provides a rationale, backed up with evidence, for a proposed council size.</w:t>
            </w:r>
          </w:p>
          <w:p w:rsidR="006078FC" w:rsidRPr="00B03A2C" w:rsidRDefault="006078FC">
            <w:pPr>
              <w:rPr>
                <w:sz w:val="20"/>
                <w:szCs w:val="20"/>
              </w:rPr>
            </w:pPr>
          </w:p>
          <w:p w:rsidR="006078FC" w:rsidRPr="00B03A2C" w:rsidRDefault="006078FC">
            <w:pPr>
              <w:rPr>
                <w:sz w:val="20"/>
                <w:szCs w:val="20"/>
              </w:rPr>
            </w:pPr>
            <w:r w:rsidRPr="00B03A2C">
              <w:rPr>
                <w:sz w:val="20"/>
                <w:szCs w:val="20"/>
              </w:rPr>
              <w:t xml:space="preserve">The Commission will consider the council’s submission(s) from the preliminary phase before deciding on a number which will form the basis of its work to draw up new </w:t>
            </w:r>
            <w:r w:rsidR="00A22633">
              <w:rPr>
                <w:sz w:val="20"/>
                <w:szCs w:val="20"/>
              </w:rPr>
              <w:t>ward</w:t>
            </w:r>
            <w:r w:rsidRPr="00B03A2C">
              <w:rPr>
                <w:sz w:val="20"/>
                <w:szCs w:val="20"/>
              </w:rPr>
              <w:t xml:space="preserve"> boundaries.</w:t>
            </w:r>
          </w:p>
          <w:p w:rsidR="006078FC" w:rsidRPr="00B03A2C" w:rsidRDefault="006078FC">
            <w:pPr>
              <w:rPr>
                <w:sz w:val="20"/>
                <w:szCs w:val="20"/>
              </w:rPr>
            </w:pPr>
          </w:p>
          <w:p w:rsidR="006078FC" w:rsidRPr="00B03A2C" w:rsidRDefault="006078FC">
            <w:pPr>
              <w:rPr>
                <w:sz w:val="20"/>
                <w:szCs w:val="20"/>
              </w:rPr>
            </w:pPr>
            <w:r w:rsidRPr="00B03A2C">
              <w:rPr>
                <w:sz w:val="20"/>
                <w:szCs w:val="20"/>
              </w:rPr>
              <w:t xml:space="preserve">In some circumstances, for example where a major change in council size is proposed, the Commission will consider holding a public consultation on the proposal. </w:t>
            </w:r>
          </w:p>
          <w:p w:rsidR="006078FC" w:rsidRPr="00B03A2C" w:rsidRDefault="006078FC">
            <w:pPr>
              <w:rPr>
                <w:sz w:val="20"/>
                <w:szCs w:val="20"/>
              </w:rPr>
            </w:pPr>
          </w:p>
        </w:tc>
      </w:tr>
      <w:tr w:rsidR="00843592" w:rsidRPr="00B03A2C" w:rsidTr="006078FC">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 xml:space="preserve">Stage One </w:t>
            </w:r>
          </w:p>
        </w:tc>
        <w:tc>
          <w:tcPr>
            <w:tcW w:w="1843" w:type="dxa"/>
            <w:tcBorders>
              <w:top w:val="single" w:sz="4" w:space="0" w:color="auto"/>
              <w:left w:val="single" w:sz="4" w:space="0" w:color="auto"/>
              <w:bottom w:val="single" w:sz="4" w:space="0" w:color="auto"/>
              <w:right w:val="single" w:sz="4" w:space="0" w:color="auto"/>
            </w:tcBorders>
            <w:hideMark/>
          </w:tcPr>
          <w:p w:rsidR="006078FC" w:rsidRPr="00BC2267" w:rsidRDefault="00BC2267" w:rsidP="00E50CF5">
            <w:pPr>
              <w:rPr>
                <w:color w:val="000000" w:themeColor="text1"/>
                <w:sz w:val="20"/>
                <w:szCs w:val="20"/>
              </w:rPr>
            </w:pPr>
            <w:r w:rsidRPr="00BC2267">
              <w:rPr>
                <w:color w:val="000000" w:themeColor="text1"/>
                <w:sz w:val="20"/>
                <w:szCs w:val="20"/>
              </w:rPr>
              <w:t xml:space="preserve">July </w:t>
            </w:r>
            <w:r w:rsidR="00F878CE">
              <w:rPr>
                <w:color w:val="000000" w:themeColor="text1"/>
                <w:sz w:val="20"/>
                <w:szCs w:val="20"/>
              </w:rPr>
              <w:t xml:space="preserve">– October </w:t>
            </w:r>
            <w:r w:rsidRPr="00BC2267">
              <w:rPr>
                <w:color w:val="000000" w:themeColor="text1"/>
                <w:sz w:val="20"/>
                <w:szCs w:val="20"/>
              </w:rPr>
              <w:t>2017</w:t>
            </w:r>
          </w:p>
        </w:tc>
        <w:tc>
          <w:tcPr>
            <w:tcW w:w="3260"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Public consultation on new </w:t>
            </w:r>
            <w:r w:rsidR="00A22633">
              <w:rPr>
                <w:sz w:val="20"/>
                <w:szCs w:val="20"/>
              </w:rPr>
              <w:t>ward</w:t>
            </w:r>
            <w:r w:rsidRPr="00B03A2C">
              <w:rPr>
                <w:sz w:val="20"/>
                <w:szCs w:val="20"/>
              </w:rPr>
              <w:t xml:space="preserve"> boundaries.</w:t>
            </w:r>
          </w:p>
          <w:p w:rsidR="006078FC" w:rsidRPr="00B03A2C" w:rsidRDefault="006078FC">
            <w:pPr>
              <w:rPr>
                <w:sz w:val="20"/>
                <w:szCs w:val="20"/>
              </w:rPr>
            </w:pPr>
          </w:p>
          <w:p w:rsidR="006078FC" w:rsidRPr="00B03A2C" w:rsidRDefault="006078FC">
            <w:pP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The Commission will publish a council size which it is ‘minded </w:t>
            </w:r>
            <w:r w:rsidR="00F96A3B">
              <w:rPr>
                <w:sz w:val="20"/>
                <w:szCs w:val="20"/>
              </w:rPr>
              <w:t xml:space="preserve">to’ recommend and invite </w:t>
            </w:r>
            <w:r w:rsidR="00A22633">
              <w:rPr>
                <w:sz w:val="20"/>
                <w:szCs w:val="20"/>
              </w:rPr>
              <w:t>ward</w:t>
            </w:r>
            <w:r w:rsidRPr="00B03A2C">
              <w:rPr>
                <w:sz w:val="20"/>
                <w:szCs w:val="20"/>
              </w:rPr>
              <w:t xml:space="preserve"> proposals based on that council size.</w:t>
            </w:r>
          </w:p>
          <w:p w:rsidR="006078FC" w:rsidRPr="00B03A2C" w:rsidRDefault="006078FC">
            <w:pPr>
              <w:rPr>
                <w:sz w:val="20"/>
                <w:szCs w:val="20"/>
              </w:rPr>
            </w:pPr>
          </w:p>
          <w:p w:rsidR="006078FC" w:rsidRPr="00B03A2C" w:rsidRDefault="006078FC">
            <w:pPr>
              <w:rPr>
                <w:sz w:val="20"/>
                <w:szCs w:val="20"/>
              </w:rPr>
            </w:pPr>
            <w:r w:rsidRPr="00B03A2C">
              <w:rPr>
                <w:sz w:val="20"/>
                <w:szCs w:val="20"/>
              </w:rPr>
              <w:t xml:space="preserve">The council size will provide us with an optimum councillor: elector ratio to build </w:t>
            </w:r>
            <w:r w:rsidR="00BC2267">
              <w:rPr>
                <w:sz w:val="20"/>
                <w:szCs w:val="20"/>
              </w:rPr>
              <w:t>wards</w:t>
            </w:r>
            <w:r w:rsidRPr="00B03A2C">
              <w:rPr>
                <w:sz w:val="20"/>
                <w:szCs w:val="20"/>
              </w:rPr>
              <w:t xml:space="preserve"> which deliver electoral fairness.</w:t>
            </w:r>
          </w:p>
          <w:p w:rsidR="006078FC" w:rsidRPr="00B03A2C" w:rsidRDefault="006078FC">
            <w:pPr>
              <w:rPr>
                <w:sz w:val="20"/>
                <w:szCs w:val="20"/>
              </w:rPr>
            </w:pPr>
          </w:p>
        </w:tc>
        <w:tc>
          <w:tcPr>
            <w:tcW w:w="3828"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The Commission usually receives a council scheme for proposed new </w:t>
            </w:r>
            <w:r w:rsidR="00BC2267">
              <w:rPr>
                <w:sz w:val="20"/>
                <w:szCs w:val="20"/>
              </w:rPr>
              <w:t>wards</w:t>
            </w:r>
            <w:r w:rsidRPr="00B03A2C">
              <w:rPr>
                <w:sz w:val="20"/>
                <w:szCs w:val="20"/>
              </w:rPr>
              <w:t xml:space="preserve"> across the local authority. We will also consider localised evidence from organisations and members of the public on the most appropriate pattern of </w:t>
            </w:r>
            <w:r w:rsidR="00BC2267">
              <w:rPr>
                <w:sz w:val="20"/>
                <w:szCs w:val="20"/>
              </w:rPr>
              <w:t>wards</w:t>
            </w:r>
            <w:r w:rsidRPr="00B03A2C">
              <w:rPr>
                <w:sz w:val="20"/>
                <w:szCs w:val="20"/>
              </w:rPr>
              <w:t>. We use that evidence to help us draw up our draft recommendations.</w:t>
            </w:r>
          </w:p>
          <w:p w:rsidR="006078FC" w:rsidRPr="00B03A2C" w:rsidRDefault="006078FC">
            <w:pPr>
              <w:rPr>
                <w:sz w:val="20"/>
                <w:szCs w:val="20"/>
              </w:rPr>
            </w:pPr>
          </w:p>
          <w:p w:rsidR="006078FC" w:rsidRPr="00B03A2C" w:rsidRDefault="006078FC">
            <w:pPr>
              <w:rPr>
                <w:sz w:val="20"/>
                <w:szCs w:val="20"/>
              </w:rPr>
            </w:pPr>
          </w:p>
        </w:tc>
      </w:tr>
    </w:tbl>
    <w:p w:rsidR="006078FC" w:rsidRDefault="006078FC" w:rsidP="006078FC"/>
    <w:p w:rsidR="006078FC" w:rsidRPr="00843592" w:rsidRDefault="006078FC" w:rsidP="006078FC">
      <w:pPr>
        <w:rPr>
          <w:color w:val="FF0000"/>
        </w:rPr>
      </w:pPr>
    </w:p>
    <w:tbl>
      <w:tblPr>
        <w:tblStyle w:val="TableGrid"/>
        <w:tblW w:w="14565" w:type="dxa"/>
        <w:tblLayout w:type="fixed"/>
        <w:tblLook w:val="04A0" w:firstRow="1" w:lastRow="0" w:firstColumn="1" w:lastColumn="0" w:noHBand="0" w:noVBand="1"/>
      </w:tblPr>
      <w:tblGrid>
        <w:gridCol w:w="1809"/>
        <w:gridCol w:w="1843"/>
        <w:gridCol w:w="3260"/>
        <w:gridCol w:w="3826"/>
        <w:gridCol w:w="3827"/>
      </w:tblGrid>
      <w:tr w:rsidR="00843592" w:rsidRPr="00B03A2C" w:rsidTr="006078FC">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Stage of review</w:t>
            </w:r>
          </w:p>
        </w:tc>
        <w:tc>
          <w:tcPr>
            <w:tcW w:w="1843"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Date/duration</w:t>
            </w:r>
          </w:p>
        </w:tc>
        <w:tc>
          <w:tcPr>
            <w:tcW w:w="3260"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Description</w:t>
            </w:r>
          </w:p>
        </w:tc>
        <w:tc>
          <w:tcPr>
            <w:tcW w:w="3827"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Note</w:t>
            </w:r>
          </w:p>
        </w:tc>
        <w:tc>
          <w:tcPr>
            <w:tcW w:w="3828"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b/>
                <w:sz w:val="20"/>
                <w:szCs w:val="20"/>
              </w:rPr>
            </w:pPr>
            <w:r w:rsidRPr="00B03A2C">
              <w:rPr>
                <w:b/>
                <w:sz w:val="20"/>
                <w:szCs w:val="20"/>
              </w:rPr>
              <w:t>Outputs</w:t>
            </w:r>
          </w:p>
        </w:tc>
      </w:tr>
      <w:tr w:rsidR="00843592" w:rsidRPr="00B03A2C" w:rsidTr="006078FC">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Draft recommendations consultation</w:t>
            </w:r>
          </w:p>
        </w:tc>
        <w:tc>
          <w:tcPr>
            <w:tcW w:w="1843" w:type="dxa"/>
            <w:tcBorders>
              <w:top w:val="single" w:sz="4" w:space="0" w:color="auto"/>
              <w:left w:val="single" w:sz="4" w:space="0" w:color="auto"/>
              <w:bottom w:val="single" w:sz="4" w:space="0" w:color="auto"/>
              <w:right w:val="single" w:sz="4" w:space="0" w:color="auto"/>
            </w:tcBorders>
            <w:hideMark/>
          </w:tcPr>
          <w:p w:rsidR="006078FC" w:rsidRPr="00BC2267" w:rsidRDefault="00BC2267" w:rsidP="00E50CF5">
            <w:pPr>
              <w:rPr>
                <w:color w:val="000000" w:themeColor="text1"/>
                <w:sz w:val="20"/>
                <w:szCs w:val="20"/>
              </w:rPr>
            </w:pPr>
            <w:r w:rsidRPr="00BC2267">
              <w:rPr>
                <w:color w:val="000000" w:themeColor="text1"/>
                <w:sz w:val="20"/>
                <w:szCs w:val="20"/>
              </w:rPr>
              <w:t>December 2017</w:t>
            </w:r>
            <w:r w:rsidR="00F878CE">
              <w:rPr>
                <w:color w:val="000000" w:themeColor="text1"/>
                <w:sz w:val="20"/>
                <w:szCs w:val="20"/>
              </w:rPr>
              <w:t xml:space="preserve"> – February 2018</w:t>
            </w:r>
          </w:p>
        </w:tc>
        <w:tc>
          <w:tcPr>
            <w:tcW w:w="3260"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 xml:space="preserve">Publication of draft recommendations on new </w:t>
            </w:r>
            <w:r w:rsidR="00BC2267">
              <w:rPr>
                <w:sz w:val="20"/>
                <w:szCs w:val="20"/>
              </w:rPr>
              <w:t>wards</w:t>
            </w:r>
            <w:r w:rsidRPr="00B03A2C">
              <w:rPr>
                <w:sz w:val="20"/>
                <w:szCs w:val="20"/>
              </w:rPr>
              <w:t xml:space="preserve"> for the local authority and a public consultation on them.</w:t>
            </w:r>
          </w:p>
        </w:tc>
        <w:tc>
          <w:tcPr>
            <w:tcW w:w="3827"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The Commission will publish full draft proposals for new electoral arrangements: new </w:t>
            </w:r>
            <w:r w:rsidR="00BC2267">
              <w:rPr>
                <w:sz w:val="20"/>
                <w:szCs w:val="20"/>
              </w:rPr>
              <w:t>wards</w:t>
            </w:r>
            <w:r w:rsidRPr="00B03A2C">
              <w:rPr>
                <w:sz w:val="20"/>
                <w:szCs w:val="20"/>
              </w:rPr>
              <w:t xml:space="preserve">, </w:t>
            </w:r>
            <w:r w:rsidR="00A22633">
              <w:rPr>
                <w:sz w:val="20"/>
                <w:szCs w:val="20"/>
              </w:rPr>
              <w:t>ward</w:t>
            </w:r>
            <w:r w:rsidRPr="00B03A2C">
              <w:rPr>
                <w:sz w:val="20"/>
                <w:szCs w:val="20"/>
              </w:rPr>
              <w:t xml:space="preserve"> boundaries and </w:t>
            </w:r>
            <w:r w:rsidR="00A22633">
              <w:rPr>
                <w:sz w:val="20"/>
                <w:szCs w:val="20"/>
              </w:rPr>
              <w:t>ward</w:t>
            </w:r>
            <w:r w:rsidRPr="00B03A2C">
              <w:rPr>
                <w:sz w:val="20"/>
                <w:szCs w:val="20"/>
              </w:rPr>
              <w:t xml:space="preserve"> names for public comment.</w:t>
            </w:r>
          </w:p>
          <w:p w:rsidR="006078FC" w:rsidRPr="00B03A2C" w:rsidRDefault="006078FC">
            <w:pPr>
              <w:rPr>
                <w:sz w:val="20"/>
                <w:szCs w:val="20"/>
              </w:rPr>
            </w:pPr>
          </w:p>
        </w:tc>
        <w:tc>
          <w:tcPr>
            <w:tcW w:w="3828"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We will gather views on our draft proposals where they support the recommendations or whether they propose alternative </w:t>
            </w:r>
            <w:r w:rsidR="00A22633">
              <w:rPr>
                <w:sz w:val="20"/>
                <w:szCs w:val="20"/>
              </w:rPr>
              <w:t>ward</w:t>
            </w:r>
            <w:r w:rsidRPr="00B03A2C">
              <w:rPr>
                <w:sz w:val="20"/>
                <w:szCs w:val="20"/>
              </w:rPr>
              <w:t xml:space="preserve"> patterns.</w:t>
            </w:r>
          </w:p>
          <w:p w:rsidR="006078FC" w:rsidRPr="00B03A2C" w:rsidRDefault="006078FC">
            <w:pPr>
              <w:rPr>
                <w:sz w:val="20"/>
                <w:szCs w:val="20"/>
              </w:rPr>
            </w:pPr>
          </w:p>
          <w:p w:rsidR="006078FC" w:rsidRPr="00B03A2C" w:rsidRDefault="006078FC">
            <w:pPr>
              <w:rPr>
                <w:sz w:val="20"/>
                <w:szCs w:val="20"/>
              </w:rPr>
            </w:pPr>
            <w:r w:rsidRPr="00B03A2C">
              <w:rPr>
                <w:sz w:val="20"/>
                <w:szCs w:val="20"/>
              </w:rPr>
              <w:t>The Commission will then finalise its recommendations after considering all the evidence received at each stage of the review.</w:t>
            </w:r>
          </w:p>
          <w:p w:rsidR="006078FC" w:rsidRPr="00B03A2C" w:rsidRDefault="006078FC">
            <w:pPr>
              <w:rPr>
                <w:sz w:val="20"/>
                <w:szCs w:val="20"/>
              </w:rPr>
            </w:pPr>
          </w:p>
        </w:tc>
      </w:tr>
      <w:tr w:rsidR="00843592" w:rsidRPr="00B03A2C" w:rsidTr="006078FC">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Publication of final recommendations</w:t>
            </w:r>
          </w:p>
        </w:tc>
        <w:tc>
          <w:tcPr>
            <w:tcW w:w="1843" w:type="dxa"/>
            <w:tcBorders>
              <w:top w:val="single" w:sz="4" w:space="0" w:color="auto"/>
              <w:left w:val="single" w:sz="4" w:space="0" w:color="auto"/>
              <w:bottom w:val="single" w:sz="4" w:space="0" w:color="auto"/>
              <w:right w:val="single" w:sz="4" w:space="0" w:color="auto"/>
            </w:tcBorders>
            <w:hideMark/>
          </w:tcPr>
          <w:p w:rsidR="006078FC" w:rsidRPr="00BC2267" w:rsidRDefault="00F878CE" w:rsidP="00EB432A">
            <w:pPr>
              <w:rPr>
                <w:color w:val="000000" w:themeColor="text1"/>
                <w:sz w:val="20"/>
                <w:szCs w:val="20"/>
              </w:rPr>
            </w:pPr>
            <w:r>
              <w:rPr>
                <w:color w:val="000000" w:themeColor="text1"/>
                <w:sz w:val="20"/>
                <w:szCs w:val="20"/>
              </w:rPr>
              <w:t>16 May</w:t>
            </w:r>
            <w:r w:rsidR="00BC2267" w:rsidRPr="00BC2267">
              <w:rPr>
                <w:color w:val="000000" w:themeColor="text1"/>
                <w:sz w:val="20"/>
                <w:szCs w:val="20"/>
              </w:rPr>
              <w:t xml:space="preserve"> 2018</w:t>
            </w:r>
          </w:p>
        </w:tc>
        <w:tc>
          <w:tcPr>
            <w:tcW w:w="3260"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Once the consultation on draft recommendations has concluded, the Commission will consider all the evidence before drawing up its final recommendations for new electoral arrangements. </w:t>
            </w:r>
          </w:p>
          <w:p w:rsidR="006078FC" w:rsidRPr="00B03A2C" w:rsidRDefault="006078FC">
            <w:pPr>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This stage marks the end of the Commission’s direct involvement with your authority on the review. Once we have published final recommendations, we are unable to amend them.</w:t>
            </w:r>
          </w:p>
        </w:tc>
        <w:tc>
          <w:tcPr>
            <w:tcW w:w="3828"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We will produce a draft order – the legal document which will bring into force the final recommendations – in preparation for laying in Parliament.</w:t>
            </w:r>
          </w:p>
          <w:p w:rsidR="006078FC" w:rsidRPr="00B03A2C" w:rsidRDefault="006078FC">
            <w:pPr>
              <w:rPr>
                <w:sz w:val="20"/>
                <w:szCs w:val="20"/>
              </w:rPr>
            </w:pPr>
          </w:p>
        </w:tc>
      </w:tr>
      <w:tr w:rsidR="00843592" w:rsidRPr="00B03A2C" w:rsidTr="006078FC">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Parliamentary scrutiny</w:t>
            </w:r>
          </w:p>
        </w:tc>
        <w:tc>
          <w:tcPr>
            <w:tcW w:w="1843" w:type="dxa"/>
            <w:tcBorders>
              <w:top w:val="single" w:sz="4" w:space="0" w:color="auto"/>
              <w:left w:val="single" w:sz="4" w:space="0" w:color="auto"/>
              <w:bottom w:val="single" w:sz="4" w:space="0" w:color="auto"/>
              <w:right w:val="single" w:sz="4" w:space="0" w:color="auto"/>
            </w:tcBorders>
            <w:hideMark/>
          </w:tcPr>
          <w:p w:rsidR="006078FC" w:rsidRPr="00BC2267" w:rsidRDefault="00F878CE">
            <w:pPr>
              <w:rPr>
                <w:color w:val="000000" w:themeColor="text1"/>
                <w:sz w:val="20"/>
                <w:szCs w:val="20"/>
              </w:rPr>
            </w:pPr>
            <w:r>
              <w:rPr>
                <w:color w:val="000000" w:themeColor="text1"/>
                <w:sz w:val="20"/>
                <w:szCs w:val="20"/>
              </w:rPr>
              <w:t>June</w:t>
            </w:r>
            <w:r w:rsidR="00BC2267" w:rsidRPr="00BC2267">
              <w:rPr>
                <w:color w:val="000000" w:themeColor="text1"/>
                <w:sz w:val="20"/>
                <w:szCs w:val="20"/>
              </w:rPr>
              <w:t xml:space="preserve"> 2018</w:t>
            </w:r>
          </w:p>
        </w:tc>
        <w:tc>
          <w:tcPr>
            <w:tcW w:w="3260"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A draft order seeking the implementation of the final recommendation will be laid in both Houses of Parliament under the negative resolution procedure</w:t>
            </w:r>
          </w:p>
          <w:p w:rsidR="006078FC" w:rsidRPr="00B03A2C" w:rsidRDefault="006078FC">
            <w:pPr>
              <w:rPr>
                <w:sz w:val="20"/>
                <w:szCs w:val="20"/>
              </w:rPr>
            </w:pPr>
          </w:p>
        </w:tc>
        <w:tc>
          <w:tcPr>
            <w:tcW w:w="3827"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The draft order will be placed in both Houses of Parliament for 40 days (with possible gaps depending on recesses) for the consideration of members.  </w:t>
            </w:r>
          </w:p>
          <w:p w:rsidR="006078FC" w:rsidRPr="00B03A2C" w:rsidRDefault="006078FC">
            <w:pPr>
              <w:rPr>
                <w:sz w:val="20"/>
                <w:szCs w:val="20"/>
              </w:rPr>
            </w:pPr>
          </w:p>
          <w:p w:rsidR="006078FC" w:rsidRPr="00B03A2C" w:rsidRDefault="006078FC">
            <w:pPr>
              <w:rPr>
                <w:sz w:val="20"/>
                <w:szCs w:val="20"/>
              </w:rPr>
            </w:pPr>
            <w:r w:rsidRPr="00B03A2C">
              <w:rPr>
                <w:sz w:val="20"/>
                <w:szCs w:val="20"/>
              </w:rPr>
              <w:t>Parliament can accept or reject the recommendations. It cannot modify them.</w:t>
            </w:r>
          </w:p>
          <w:p w:rsidR="006078FC" w:rsidRPr="00B03A2C" w:rsidRDefault="006078FC">
            <w:pPr>
              <w:rPr>
                <w:sz w:val="20"/>
                <w:szCs w:val="20"/>
              </w:rPr>
            </w:pPr>
          </w:p>
        </w:tc>
        <w:tc>
          <w:tcPr>
            <w:tcW w:w="3828"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Subject to parliamentary scrutiny, the Commission will ‘make’ the order at the end of the 40 days and inform the council that order is now complete so that you can prepare for elections on the new arrangements.</w:t>
            </w:r>
          </w:p>
          <w:p w:rsidR="006078FC" w:rsidRPr="00B03A2C" w:rsidRDefault="006078FC">
            <w:pPr>
              <w:rPr>
                <w:sz w:val="20"/>
                <w:szCs w:val="20"/>
              </w:rPr>
            </w:pPr>
          </w:p>
        </w:tc>
      </w:tr>
      <w:tr w:rsidR="00843592" w:rsidRPr="00B03A2C" w:rsidTr="006078FC">
        <w:tc>
          <w:tcPr>
            <w:tcW w:w="1809"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Implementation</w:t>
            </w:r>
          </w:p>
        </w:tc>
        <w:tc>
          <w:tcPr>
            <w:tcW w:w="1843" w:type="dxa"/>
            <w:tcBorders>
              <w:top w:val="single" w:sz="4" w:space="0" w:color="auto"/>
              <w:left w:val="single" w:sz="4" w:space="0" w:color="auto"/>
              <w:bottom w:val="single" w:sz="4" w:space="0" w:color="auto"/>
              <w:right w:val="single" w:sz="4" w:space="0" w:color="auto"/>
            </w:tcBorders>
            <w:hideMark/>
          </w:tcPr>
          <w:p w:rsidR="006078FC" w:rsidRPr="00BC2267" w:rsidRDefault="00BC2267" w:rsidP="00EB432A">
            <w:pPr>
              <w:rPr>
                <w:color w:val="000000" w:themeColor="text1"/>
                <w:sz w:val="20"/>
                <w:szCs w:val="20"/>
              </w:rPr>
            </w:pPr>
            <w:r w:rsidRPr="00BC2267">
              <w:rPr>
                <w:color w:val="000000" w:themeColor="text1"/>
                <w:sz w:val="20"/>
                <w:szCs w:val="20"/>
              </w:rPr>
              <w:t>May 2019</w:t>
            </w:r>
            <w:r w:rsidR="00EB432A" w:rsidRPr="00BC2267">
              <w:rPr>
                <w:color w:val="000000" w:themeColor="text1"/>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tcPr>
          <w:p w:rsidR="006078FC" w:rsidRPr="00B03A2C" w:rsidRDefault="006078FC">
            <w:pPr>
              <w:rPr>
                <w:sz w:val="20"/>
                <w:szCs w:val="20"/>
              </w:rPr>
            </w:pPr>
            <w:r w:rsidRPr="00B03A2C">
              <w:rPr>
                <w:sz w:val="20"/>
                <w:szCs w:val="20"/>
              </w:rPr>
              <w:t xml:space="preserve">New electoral arrangements: council size, </w:t>
            </w:r>
            <w:r w:rsidR="00A22633">
              <w:rPr>
                <w:sz w:val="20"/>
                <w:szCs w:val="20"/>
              </w:rPr>
              <w:t>ward</w:t>
            </w:r>
            <w:r w:rsidRPr="00B03A2C">
              <w:rPr>
                <w:sz w:val="20"/>
                <w:szCs w:val="20"/>
              </w:rPr>
              <w:t xml:space="preserve"> boundaries and </w:t>
            </w:r>
            <w:r w:rsidR="00A22633">
              <w:rPr>
                <w:sz w:val="20"/>
                <w:szCs w:val="20"/>
              </w:rPr>
              <w:t>ward</w:t>
            </w:r>
            <w:r w:rsidRPr="00B03A2C">
              <w:rPr>
                <w:sz w:val="20"/>
                <w:szCs w:val="20"/>
              </w:rPr>
              <w:t xml:space="preserve"> names come into effect at the elections.</w:t>
            </w:r>
          </w:p>
          <w:p w:rsidR="006078FC" w:rsidRPr="00B03A2C" w:rsidRDefault="006078FC">
            <w:pPr>
              <w:rPr>
                <w:sz w:val="20"/>
                <w:szCs w:val="20"/>
              </w:rPr>
            </w:pPr>
          </w:p>
        </w:tc>
        <w:tc>
          <w:tcPr>
            <w:tcW w:w="3827"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Council staff will have prepared electoral registers and other arrangements on the basis of the order e.g. polling districts and polling stations.</w:t>
            </w:r>
          </w:p>
        </w:tc>
        <w:tc>
          <w:tcPr>
            <w:tcW w:w="3828" w:type="dxa"/>
            <w:tcBorders>
              <w:top w:val="single" w:sz="4" w:space="0" w:color="auto"/>
              <w:left w:val="single" w:sz="4" w:space="0" w:color="auto"/>
              <w:bottom w:val="single" w:sz="4" w:space="0" w:color="auto"/>
              <w:right w:val="single" w:sz="4" w:space="0" w:color="auto"/>
            </w:tcBorders>
            <w:hideMark/>
          </w:tcPr>
          <w:p w:rsidR="006078FC" w:rsidRPr="00B03A2C" w:rsidRDefault="006078FC">
            <w:pPr>
              <w:rPr>
                <w:sz w:val="20"/>
                <w:szCs w:val="20"/>
              </w:rPr>
            </w:pPr>
            <w:r w:rsidRPr="00B03A2C">
              <w:rPr>
                <w:sz w:val="20"/>
                <w:szCs w:val="20"/>
              </w:rPr>
              <w:t>New electoral arrangements for your area come into effect.</w:t>
            </w:r>
          </w:p>
        </w:tc>
      </w:tr>
    </w:tbl>
    <w:p w:rsidR="006078FC" w:rsidRDefault="006078FC" w:rsidP="006078FC">
      <w:pPr>
        <w:sectPr w:rsidR="006078FC">
          <w:pgSz w:w="16838" w:h="11906" w:orient="landscape"/>
          <w:pgMar w:top="1800" w:right="1440" w:bottom="1800" w:left="1440" w:header="708" w:footer="708" w:gutter="0"/>
          <w:cols w:space="720"/>
        </w:sectPr>
      </w:pPr>
    </w:p>
    <w:p w:rsidR="006078FC" w:rsidRDefault="006078FC" w:rsidP="006078FC">
      <w:pPr>
        <w:rPr>
          <w:b/>
          <w:sz w:val="28"/>
          <w:szCs w:val="28"/>
        </w:rPr>
      </w:pPr>
      <w:r>
        <w:rPr>
          <w:b/>
          <w:sz w:val="28"/>
          <w:szCs w:val="28"/>
        </w:rPr>
        <w:t>Local Government Boundary Commission for England</w:t>
      </w:r>
    </w:p>
    <w:p w:rsidR="006078FC" w:rsidRDefault="006078FC" w:rsidP="006078FC"/>
    <w:p w:rsidR="006078FC" w:rsidRDefault="006078FC" w:rsidP="006078FC">
      <w:r>
        <w:t>The Local Government Boundary Commission for England is an independent body established by Parliament in April 2010. We are not part of government and are accountable to Parliament through the Speaker’s Committee.</w:t>
      </w:r>
    </w:p>
    <w:p w:rsidR="006078FC" w:rsidRDefault="006078FC" w:rsidP="006078FC"/>
    <w:p w:rsidR="006078FC" w:rsidRDefault="006078FC" w:rsidP="006078FC">
      <w:r>
        <w:t>Our organisation consists of the Chair of the Commission and five Commissioners who are supported by approximately 25 members of staff.</w:t>
      </w:r>
    </w:p>
    <w:p w:rsidR="006078FC" w:rsidRDefault="006078FC" w:rsidP="006078FC">
      <w:pPr>
        <w:sectPr w:rsidR="006078FC">
          <w:type w:val="continuous"/>
          <w:pgSz w:w="11906" w:h="16838"/>
          <w:pgMar w:top="1440" w:right="1800" w:bottom="1440" w:left="1800" w:header="708" w:footer="708" w:gutter="0"/>
          <w:cols w:space="720"/>
        </w:sectPr>
      </w:pPr>
    </w:p>
    <w:p w:rsidR="006078FC" w:rsidRDefault="006078FC" w:rsidP="006078FC">
      <w:pPr>
        <w:pBdr>
          <w:bottom w:val="single" w:sz="12" w:space="1" w:color="auto"/>
        </w:pBdr>
      </w:pPr>
    </w:p>
    <w:p w:rsidR="006078FC" w:rsidRDefault="006078FC" w:rsidP="006078FC"/>
    <w:p w:rsidR="006078FC" w:rsidRDefault="006078FC" w:rsidP="006078FC">
      <w:pPr>
        <w:rPr>
          <w:b/>
          <w:sz w:val="28"/>
          <w:szCs w:val="28"/>
        </w:rPr>
      </w:pPr>
      <w:r>
        <w:rPr>
          <w:b/>
          <w:sz w:val="28"/>
          <w:szCs w:val="28"/>
        </w:rPr>
        <w:t>What is an electoral review?</w:t>
      </w:r>
    </w:p>
    <w:p w:rsidR="006078FC" w:rsidRDefault="006078FC" w:rsidP="006078FC"/>
    <w:p w:rsidR="006078FC" w:rsidRDefault="006078FC" w:rsidP="006078FC">
      <w:r>
        <w:t>An electoral review examines and proposes new electoral arrangements for the whole local authority. These are:</w:t>
      </w:r>
    </w:p>
    <w:p w:rsidR="006078FC" w:rsidRDefault="006078FC" w:rsidP="006078FC"/>
    <w:p w:rsidR="006078FC" w:rsidRDefault="006078FC" w:rsidP="006078FC">
      <w:pPr>
        <w:tabs>
          <w:tab w:val="left" w:pos="284"/>
        </w:tabs>
      </w:pPr>
      <w:r>
        <w:t>•</w:t>
      </w:r>
      <w:r>
        <w:tab/>
        <w:t>The total number of councillors to be elected to the council: council size.</w:t>
      </w:r>
    </w:p>
    <w:p w:rsidR="006078FC" w:rsidRDefault="006078FC" w:rsidP="006078FC">
      <w:pPr>
        <w:tabs>
          <w:tab w:val="left" w:pos="284"/>
        </w:tabs>
      </w:pPr>
      <w:r>
        <w:t>•</w:t>
      </w:r>
      <w:r>
        <w:tab/>
        <w:t xml:space="preserve">The names, number and boundaries of </w:t>
      </w:r>
      <w:r w:rsidR="00BC2267">
        <w:t>wards</w:t>
      </w:r>
      <w:r>
        <w:t>.</w:t>
      </w:r>
    </w:p>
    <w:p w:rsidR="006078FC" w:rsidRDefault="006078FC" w:rsidP="006078FC">
      <w:pPr>
        <w:tabs>
          <w:tab w:val="left" w:pos="284"/>
        </w:tabs>
      </w:pPr>
      <w:r>
        <w:t>•</w:t>
      </w:r>
      <w:r>
        <w:tab/>
        <w:t xml:space="preserve">The number of councillors to be elected from each </w:t>
      </w:r>
      <w:r w:rsidR="00A22633">
        <w:t>ward</w:t>
      </w:r>
      <w:r>
        <w:t>.</w:t>
      </w:r>
    </w:p>
    <w:p w:rsidR="006078FC" w:rsidRDefault="006078FC" w:rsidP="006078FC">
      <w:pPr>
        <w:tabs>
          <w:tab w:val="left" w:pos="284"/>
        </w:tabs>
      </w:pPr>
    </w:p>
    <w:p w:rsidR="006078FC" w:rsidRDefault="006078FC" w:rsidP="006078FC">
      <w:pPr>
        <w:tabs>
          <w:tab w:val="left" w:pos="284"/>
        </w:tabs>
      </w:pPr>
      <w:r>
        <w:t>The review is likely to have implications for the whole local authority not just areas with high levels of electoral inequality.</w:t>
      </w:r>
    </w:p>
    <w:p w:rsidR="006078FC" w:rsidRDefault="006078FC" w:rsidP="006078FC">
      <w:pPr>
        <w:pBdr>
          <w:bottom w:val="single" w:sz="12" w:space="1" w:color="auto"/>
        </w:pBdr>
        <w:tabs>
          <w:tab w:val="left" w:pos="284"/>
        </w:tabs>
      </w:pPr>
    </w:p>
    <w:p w:rsidR="006078FC" w:rsidRDefault="006078FC" w:rsidP="006078FC"/>
    <w:p w:rsidR="006078FC" w:rsidRPr="00BC2267" w:rsidRDefault="006078FC" w:rsidP="006078FC">
      <w:pPr>
        <w:rPr>
          <w:b/>
          <w:color w:val="000000" w:themeColor="text1"/>
          <w:sz w:val="28"/>
          <w:szCs w:val="28"/>
        </w:rPr>
      </w:pPr>
      <w:r>
        <w:rPr>
          <w:b/>
          <w:sz w:val="28"/>
          <w:szCs w:val="28"/>
        </w:rPr>
        <w:t xml:space="preserve">Why </w:t>
      </w:r>
      <w:r w:rsidR="00F878CE">
        <w:rPr>
          <w:b/>
          <w:color w:val="000000" w:themeColor="text1"/>
          <w:sz w:val="28"/>
          <w:szCs w:val="28"/>
        </w:rPr>
        <w:t>Bath &amp; North East Somerset</w:t>
      </w:r>
    </w:p>
    <w:p w:rsidR="006078FC" w:rsidRDefault="006078FC" w:rsidP="006078FC"/>
    <w:p w:rsidR="005A14ED" w:rsidRDefault="005D0AC8" w:rsidP="006078FC">
      <w:r>
        <w:t xml:space="preserve">The Commission has a responsibility to carry out an electoral review of every district and county council “from time to time”. </w:t>
      </w:r>
      <w:r w:rsidR="005A14ED">
        <w:t>We monitor annually the pattern of electoral registration in each council area and select for review, areas where shifting numbers of electors means that significant electoral inequality has arisen.</w:t>
      </w:r>
    </w:p>
    <w:p w:rsidR="005A14ED" w:rsidRDefault="00F878CE" w:rsidP="006078FC">
      <w:r>
        <w:t>Whilst Bath &amp; North East Somerset</w:t>
      </w:r>
      <w:r w:rsidR="005A14ED">
        <w:t xml:space="preserve"> </w:t>
      </w:r>
      <w:r>
        <w:t xml:space="preserve">now </w:t>
      </w:r>
      <w:r w:rsidR="005A14ED">
        <w:t xml:space="preserve">falls just short of our criteria for selecting councils for review because of electoral </w:t>
      </w:r>
      <w:r w:rsidR="008D6E67">
        <w:t>in</w:t>
      </w:r>
      <w:r w:rsidR="005A14ED">
        <w:t>equality</w:t>
      </w:r>
      <w:r>
        <w:t>, the area met our criteria for reviews when we decided to undertake this review</w:t>
      </w:r>
      <w:r w:rsidR="005A14ED">
        <w:t>.</w:t>
      </w:r>
    </w:p>
    <w:p w:rsidR="008D6E67" w:rsidRDefault="008D6E67" w:rsidP="006078FC"/>
    <w:p w:rsidR="008D6E67" w:rsidRDefault="008D6E67" w:rsidP="006078FC"/>
    <w:p w:rsidR="006078FC" w:rsidRDefault="005A14ED" w:rsidP="006078FC">
      <w:pPr>
        <w:rPr>
          <w:b/>
          <w:sz w:val="48"/>
          <w:szCs w:val="48"/>
        </w:rPr>
      </w:pPr>
      <w:r>
        <w:t xml:space="preserve">The last review of </w:t>
      </w:r>
      <w:r w:rsidR="00F878CE">
        <w:t>Bath &amp; North East Somerset</w:t>
      </w:r>
      <w:r>
        <w:t xml:space="preserve"> was completed in </w:t>
      </w:r>
      <w:r w:rsidR="00F878CE">
        <w:t>March 1998</w:t>
      </w:r>
      <w:r>
        <w:t>.</w:t>
      </w:r>
    </w:p>
    <w:p w:rsidR="006078FC" w:rsidRDefault="006078FC" w:rsidP="006078FC">
      <w:pPr>
        <w:rPr>
          <w:b/>
          <w:sz w:val="48"/>
          <w:szCs w:val="48"/>
        </w:rPr>
      </w:pPr>
    </w:p>
    <w:p w:rsidR="006078FC" w:rsidRDefault="006078FC" w:rsidP="006078FC">
      <w:pPr>
        <w:rPr>
          <w:b/>
          <w:sz w:val="48"/>
          <w:szCs w:val="48"/>
        </w:rPr>
      </w:pPr>
    </w:p>
    <w:p w:rsidR="006078FC" w:rsidRDefault="006078FC" w:rsidP="006078FC">
      <w:pPr>
        <w:rPr>
          <w:b/>
          <w:sz w:val="48"/>
          <w:szCs w:val="48"/>
        </w:rPr>
      </w:pPr>
    </w:p>
    <w:p w:rsidR="006078FC" w:rsidRDefault="006078FC" w:rsidP="006078FC">
      <w:pPr>
        <w:rPr>
          <w:b/>
          <w:sz w:val="48"/>
          <w:szCs w:val="48"/>
        </w:rPr>
      </w:pPr>
    </w:p>
    <w:p w:rsidR="00F878CE" w:rsidRDefault="00F878CE" w:rsidP="006078FC">
      <w:pPr>
        <w:rPr>
          <w:b/>
          <w:sz w:val="48"/>
          <w:szCs w:val="48"/>
        </w:rPr>
      </w:pPr>
    </w:p>
    <w:p w:rsidR="00F878CE" w:rsidRDefault="00F878CE" w:rsidP="006078FC">
      <w:pPr>
        <w:rPr>
          <w:b/>
          <w:sz w:val="48"/>
          <w:szCs w:val="48"/>
        </w:rPr>
      </w:pPr>
    </w:p>
    <w:p w:rsidR="006078FC" w:rsidRDefault="006078FC" w:rsidP="006078FC">
      <w:pPr>
        <w:rPr>
          <w:b/>
          <w:sz w:val="48"/>
          <w:szCs w:val="48"/>
        </w:rPr>
      </w:pPr>
      <w:r>
        <w:rPr>
          <w:b/>
          <w:sz w:val="48"/>
          <w:szCs w:val="48"/>
        </w:rPr>
        <w:t>Electoral review process</w:t>
      </w:r>
    </w:p>
    <w:p w:rsidR="006078FC" w:rsidRDefault="006078FC" w:rsidP="006078FC">
      <w:pPr>
        <w:rPr>
          <w:b/>
        </w:rPr>
      </w:pPr>
    </w:p>
    <w:p w:rsidR="006078FC" w:rsidRDefault="006078FC" w:rsidP="006078FC">
      <w:r>
        <w:t>The electoral review will have two distinct parts:</w:t>
      </w:r>
    </w:p>
    <w:p w:rsidR="006078FC" w:rsidRDefault="006078FC" w:rsidP="006078FC"/>
    <w:p w:rsidR="006078FC" w:rsidRDefault="006078FC" w:rsidP="006078FC">
      <w:pPr>
        <w:pStyle w:val="ListParagraph"/>
        <w:numPr>
          <w:ilvl w:val="0"/>
          <w:numId w:val="1"/>
        </w:numPr>
      </w:pPr>
      <w:r>
        <w:rPr>
          <w:b/>
        </w:rPr>
        <w:t>Council size</w:t>
      </w:r>
      <w:r w:rsidR="00E838F3">
        <w:t xml:space="preserve"> – before we re-draw </w:t>
      </w:r>
      <w:r w:rsidR="00BC2267">
        <w:t>ward</w:t>
      </w:r>
      <w:r>
        <w:t xml:space="preserve"> boundaries, the Commission will come to a view on the total number of councillors to be elected to the council in future. We will come to a conclusion on council size after hearing the council’s (and/or councillors’) views during the preliminary phase.</w:t>
      </w:r>
    </w:p>
    <w:p w:rsidR="006078FC" w:rsidRDefault="006078FC" w:rsidP="006078FC">
      <w:pPr>
        <w:pStyle w:val="ListParagraph"/>
      </w:pPr>
    </w:p>
    <w:p w:rsidR="006078FC" w:rsidRDefault="00BC2267" w:rsidP="006078FC">
      <w:pPr>
        <w:pStyle w:val="ListParagraph"/>
        <w:numPr>
          <w:ilvl w:val="0"/>
          <w:numId w:val="1"/>
        </w:numPr>
      </w:pPr>
      <w:r>
        <w:rPr>
          <w:b/>
        </w:rPr>
        <w:t>Ward</w:t>
      </w:r>
      <w:r w:rsidR="006078FC">
        <w:rPr>
          <w:b/>
        </w:rPr>
        <w:t xml:space="preserve"> boundaries</w:t>
      </w:r>
      <w:r w:rsidR="00E838F3">
        <w:t xml:space="preserve"> – we will re-draw </w:t>
      </w:r>
      <w:r>
        <w:t>ward</w:t>
      </w:r>
      <w:r w:rsidR="006078FC">
        <w:t xml:space="preserve"> boundaries so that they meet our statutory criteria (see page 9). You will have an opportunity to put forward your ideas in two phases of public consultation.</w:t>
      </w:r>
    </w:p>
    <w:p w:rsidR="006078FC" w:rsidRDefault="006078FC" w:rsidP="006078FC">
      <w:pPr>
        <w:pStyle w:val="ListParagraph"/>
      </w:pPr>
    </w:p>
    <w:p w:rsidR="006078FC" w:rsidRDefault="006078FC" w:rsidP="006078FC">
      <w:r>
        <w:t>You, and the communities you represent, can influence the review. Please refer to the timetable on pages 3-4 to find out when you can have your say.</w:t>
      </w:r>
    </w:p>
    <w:p w:rsidR="006078FC" w:rsidRDefault="006078FC" w:rsidP="006078FC"/>
    <w:p w:rsidR="006078FC" w:rsidRDefault="006078FC" w:rsidP="006078FC"/>
    <w:p w:rsidR="006078FC" w:rsidRDefault="006078FC" w:rsidP="006078FC">
      <w:pPr>
        <w:rPr>
          <w:b/>
        </w:rPr>
      </w:pPr>
      <w:r>
        <w:rPr>
          <w:b/>
        </w:rPr>
        <w:br w:type="page"/>
      </w:r>
    </w:p>
    <w:p w:rsidR="006078FC" w:rsidRDefault="006078FC" w:rsidP="006078FC">
      <w:pPr>
        <w:rPr>
          <w:b/>
          <w:sz w:val="40"/>
          <w:szCs w:val="40"/>
        </w:rPr>
      </w:pPr>
      <w:r>
        <w:rPr>
          <w:b/>
          <w:sz w:val="40"/>
          <w:szCs w:val="40"/>
        </w:rPr>
        <w:t>Part one: council size</w:t>
      </w:r>
    </w:p>
    <w:p w:rsidR="006078FC" w:rsidRDefault="006078FC" w:rsidP="006078FC">
      <w:pPr>
        <w:rPr>
          <w:b/>
          <w:sz w:val="32"/>
          <w:szCs w:val="32"/>
        </w:rPr>
      </w:pPr>
      <w:r>
        <w:rPr>
          <w:noProof/>
        </w:rPr>
        <mc:AlternateContent>
          <mc:Choice Requires="wps">
            <w:drawing>
              <wp:anchor distT="0" distB="0" distL="114300" distR="114300" simplePos="0" relativeHeight="251655168" behindDoc="0" locked="0" layoutInCell="1" allowOverlap="1">
                <wp:simplePos x="0" y="0"/>
                <wp:positionH relativeFrom="column">
                  <wp:posOffset>-19050</wp:posOffset>
                </wp:positionH>
                <wp:positionV relativeFrom="paragraph">
                  <wp:posOffset>69850</wp:posOffset>
                </wp:positionV>
                <wp:extent cx="5410200" cy="838200"/>
                <wp:effectExtent l="38100" t="38100" r="114300" b="11430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838200"/>
                        </a:xfrm>
                        <a:prstGeom prst="rect">
                          <a:avLst/>
                        </a:prstGeom>
                        <a:solidFill>
                          <a:schemeClr val="bg1">
                            <a:lumMod val="9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878CE" w:rsidRDefault="00F878CE" w:rsidP="006078FC">
                            <w:pPr>
                              <w:rPr>
                                <w:b/>
                                <w:sz w:val="20"/>
                                <w:szCs w:val="20"/>
                              </w:rPr>
                            </w:pPr>
                            <w:r>
                              <w:rPr>
                                <w:b/>
                                <w:sz w:val="20"/>
                                <w:szCs w:val="20"/>
                              </w:rPr>
                              <w:t>Key date:</w:t>
                            </w:r>
                          </w:p>
                          <w:p w:rsidR="00F878CE" w:rsidRDefault="00F878CE" w:rsidP="006078FC">
                            <w:pPr>
                              <w:rPr>
                                <w:sz w:val="20"/>
                                <w:szCs w:val="20"/>
                              </w:rPr>
                            </w:pPr>
                            <w:r>
                              <w:rPr>
                                <w:sz w:val="20"/>
                                <w:szCs w:val="20"/>
                              </w:rPr>
                              <w:t>Deadline for council and/or council groups’ submission on council size:</w:t>
                            </w:r>
                          </w:p>
                          <w:p w:rsidR="00F878CE" w:rsidRDefault="00F878CE" w:rsidP="006078FC">
                            <w:pPr>
                              <w:rPr>
                                <w:sz w:val="20"/>
                                <w:szCs w:val="20"/>
                              </w:rPr>
                            </w:pPr>
                          </w:p>
                          <w:p w:rsidR="00F878CE" w:rsidRPr="00BC2267" w:rsidRDefault="00F878CE" w:rsidP="00EB432A">
                            <w:pPr>
                              <w:jc w:val="center"/>
                              <w:rPr>
                                <w:b/>
                                <w:color w:val="000000" w:themeColor="text1"/>
                                <w:sz w:val="28"/>
                                <w:szCs w:val="28"/>
                              </w:rPr>
                            </w:pPr>
                            <w:r>
                              <w:rPr>
                                <w:rFonts w:cs="Arial"/>
                                <w:b/>
                                <w:color w:val="000000" w:themeColor="text1"/>
                                <w:sz w:val="28"/>
                                <w:szCs w:val="28"/>
                              </w:rPr>
                              <w:t xml:space="preserve">19 June </w:t>
                            </w:r>
                            <w:r w:rsidRPr="00BC2267">
                              <w:rPr>
                                <w:rFonts w:cs="Arial"/>
                                <w:b/>
                                <w:color w:val="000000" w:themeColor="text1"/>
                                <w:sz w:val="28"/>
                                <w:szCs w:val="28"/>
                              </w:rPr>
                              <w:t>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 id="Text Box 307" o:spid="_x0000_s1027" type="#_x0000_t202" style="position:absolute;margin-left:-1.5pt;margin-top:5.5pt;width:426pt;height:6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" fillcolor="#f2f2f2 [3052]">
                <v:shadow on="t" color="black" opacity="26214f" origin="-.5,-.5" offset=".74836mm,.74836mm"/>
                <v:textbox>
                  <w:txbxContent>
                    <w:p w:rsidR="00F878CE" w:rsidRDefault="00F878CE" w:rsidP="006078FC">
                      <w:pPr>
                        <w:rPr>
                          <w:b/>
                          <w:sz w:val="20"/>
                          <w:szCs w:val="20"/>
                        </w:rPr>
                      </w:pPr>
                      <w:r>
                        <w:rPr>
                          <w:b/>
                          <w:sz w:val="20"/>
                          <w:szCs w:val="20"/>
                        </w:rPr>
                        <w:t>Key date:</w:t>
                      </w:r>
                    </w:p>
                    <w:p w:rsidR="00F878CE" w:rsidRDefault="00F878CE" w:rsidP="006078FC">
                      <w:pPr>
                        <w:rPr>
                          <w:sz w:val="20"/>
                          <w:szCs w:val="20"/>
                        </w:rPr>
                      </w:pPr>
                      <w:r>
                        <w:rPr>
                          <w:sz w:val="20"/>
                          <w:szCs w:val="20"/>
                        </w:rPr>
                        <w:t>Deadline for council and/or council groups’ submission on council size:</w:t>
                      </w:r>
                    </w:p>
                    <w:p w:rsidR="00F878CE" w:rsidRDefault="00F878CE" w:rsidP="006078FC">
                      <w:pPr>
                        <w:rPr>
                          <w:sz w:val="20"/>
                          <w:szCs w:val="20"/>
                        </w:rPr>
                      </w:pPr>
                    </w:p>
                    <w:p w:rsidR="00F878CE" w:rsidRPr="00BC2267" w:rsidRDefault="00F878CE" w:rsidP="00EB432A">
                      <w:pPr>
                        <w:jc w:val="center"/>
                        <w:rPr>
                          <w:b/>
                          <w:color w:val="000000" w:themeColor="text1"/>
                          <w:sz w:val="28"/>
                          <w:szCs w:val="28"/>
                        </w:rPr>
                      </w:pPr>
                      <w:r>
                        <w:rPr>
                          <w:rFonts w:cs="Arial"/>
                          <w:b/>
                          <w:color w:val="000000" w:themeColor="text1"/>
                          <w:sz w:val="28"/>
                          <w:szCs w:val="28"/>
                        </w:rPr>
                        <w:t xml:space="preserve">19 June </w:t>
                      </w:r>
                      <w:r w:rsidRPr="00BC2267">
                        <w:rPr>
                          <w:rFonts w:cs="Arial"/>
                          <w:b/>
                          <w:color w:val="000000" w:themeColor="text1"/>
                          <w:sz w:val="28"/>
                          <w:szCs w:val="28"/>
                        </w:rPr>
                        <w:t>2017</w:t>
                      </w:r>
                    </w:p>
                  </w:txbxContent>
                </v:textbox>
              </v:shape>
            </w:pict>
          </mc:Fallback>
        </mc:AlternateContent>
      </w:r>
    </w:p>
    <w:p w:rsidR="006078FC" w:rsidRDefault="006078FC" w:rsidP="006078FC">
      <w:pPr>
        <w:rPr>
          <w:b/>
          <w:sz w:val="32"/>
          <w:szCs w:val="32"/>
        </w:rPr>
      </w:pPr>
    </w:p>
    <w:p w:rsidR="006078FC" w:rsidRDefault="006078FC" w:rsidP="006078FC">
      <w:pPr>
        <w:rPr>
          <w:sz w:val="32"/>
          <w:szCs w:val="32"/>
        </w:rPr>
      </w:pPr>
    </w:p>
    <w:p w:rsidR="006078FC" w:rsidRDefault="006078FC" w:rsidP="006078FC">
      <w:pPr>
        <w:rPr>
          <w:sz w:val="32"/>
          <w:szCs w:val="32"/>
        </w:rPr>
      </w:pPr>
    </w:p>
    <w:p w:rsidR="006078FC" w:rsidRDefault="006078FC" w:rsidP="006078FC">
      <w:pPr>
        <w:rPr>
          <w:b/>
        </w:rPr>
      </w:pPr>
    </w:p>
    <w:p w:rsidR="006078FC" w:rsidRDefault="006078FC" w:rsidP="006078FC">
      <w:r>
        <w:t xml:space="preserve">The first part of the review will determine the total number of councillors to be elected to the council in the future. We call this ‘council size’. We will not consider </w:t>
      </w:r>
      <w:r w:rsidR="00A22633">
        <w:t>ward</w:t>
      </w:r>
      <w:r>
        <w:t xml:space="preserve"> boundaries until we have completed this phase.</w:t>
      </w:r>
    </w:p>
    <w:p w:rsidR="006078FC" w:rsidRDefault="006078FC" w:rsidP="006078FC"/>
    <w:p w:rsidR="006078FC" w:rsidRDefault="006078FC" w:rsidP="006078FC">
      <w:r>
        <w:t>By the end of the preliminary stage of the review, we expect the council and/or its political groups, to present the Commission with a case for a council size that they believe is right for their authority.</w:t>
      </w:r>
    </w:p>
    <w:p w:rsidR="006078FC" w:rsidRDefault="006078FC" w:rsidP="006078FC"/>
    <w:p w:rsidR="006078FC" w:rsidRDefault="006078FC" w:rsidP="006078FC">
      <w:r>
        <w:t>The Commission will make its judgment on council size by considering three broad areas:</w:t>
      </w:r>
    </w:p>
    <w:p w:rsidR="006078FC" w:rsidRDefault="006078FC" w:rsidP="006078FC"/>
    <w:p w:rsidR="006078FC" w:rsidRDefault="006078FC" w:rsidP="006078FC">
      <w:pPr>
        <w:numPr>
          <w:ilvl w:val="0"/>
          <w:numId w:val="2"/>
        </w:numPr>
      </w:pPr>
      <w:r>
        <w:t xml:space="preserve">We will look at the </w:t>
      </w:r>
      <w:r>
        <w:rPr>
          <w:b/>
        </w:rPr>
        <w:t>governance arrangements</w:t>
      </w:r>
      <w:r>
        <w:t xml:space="preserve"> of the council and how it takes decisions across the broad range of its responsibilities.</w:t>
      </w:r>
    </w:p>
    <w:p w:rsidR="006078FC" w:rsidRDefault="006078FC" w:rsidP="006078FC">
      <w:pPr>
        <w:ind w:left="360"/>
      </w:pPr>
    </w:p>
    <w:p w:rsidR="006078FC" w:rsidRDefault="006078FC" w:rsidP="006078FC">
      <w:pPr>
        <w:numPr>
          <w:ilvl w:val="0"/>
          <w:numId w:val="2"/>
        </w:numPr>
      </w:pPr>
      <w:r>
        <w:t xml:space="preserve">The Commission will look at the council’s </w:t>
      </w:r>
      <w:r>
        <w:rPr>
          <w:b/>
        </w:rPr>
        <w:t>scrutiny functions</w:t>
      </w:r>
      <w:r>
        <w:t xml:space="preserve"> relating to its own decision making and the council’s responsibilities to outside bodies.</w:t>
      </w:r>
    </w:p>
    <w:p w:rsidR="006078FC" w:rsidRDefault="006078FC" w:rsidP="006078FC"/>
    <w:p w:rsidR="006078FC" w:rsidRDefault="006078FC" w:rsidP="006078FC">
      <w:pPr>
        <w:numPr>
          <w:ilvl w:val="0"/>
          <w:numId w:val="2"/>
        </w:numPr>
      </w:pPr>
      <w:r>
        <w:t xml:space="preserve">We will also consider the </w:t>
      </w:r>
      <w:r>
        <w:rPr>
          <w:b/>
        </w:rPr>
        <w:t>representational role of councillors in the local community</w:t>
      </w:r>
      <w:r>
        <w:t xml:space="preserve"> and how they engage with people, conduct casework and represent the council on local partner organisations.</w:t>
      </w:r>
    </w:p>
    <w:p w:rsidR="006078FC" w:rsidRDefault="006078FC" w:rsidP="006078FC"/>
    <w:p w:rsidR="006078FC" w:rsidRDefault="006078FC" w:rsidP="006078FC">
      <w:r>
        <w:t>If you plan to make a submission to us on council size (whether it’s for an increase, reduction or maintaining current arrangements), you should make sure you address these areas and that your view is backed up by evidence.</w:t>
      </w:r>
    </w:p>
    <w:p w:rsidR="006078FC" w:rsidRDefault="006078FC" w:rsidP="006078FC"/>
    <w:p w:rsidR="006078FC" w:rsidRDefault="006078FC" w:rsidP="006078FC">
      <w:r>
        <w:t>Below, we explain more about the three areas:</w:t>
      </w:r>
    </w:p>
    <w:p w:rsidR="006078FC" w:rsidRDefault="006078FC" w:rsidP="006078FC">
      <w:pPr>
        <w:rPr>
          <w:b/>
          <w:sz w:val="28"/>
          <w:szCs w:val="28"/>
        </w:rPr>
      </w:pPr>
    </w:p>
    <w:p w:rsidR="006078FC" w:rsidRDefault="006078FC" w:rsidP="006078FC">
      <w:pPr>
        <w:rPr>
          <w:u w:val="single"/>
        </w:rPr>
      </w:pPr>
      <w:r>
        <w:rPr>
          <w:u w:val="single"/>
        </w:rPr>
        <w:t>Governance arrangements</w:t>
      </w:r>
    </w:p>
    <w:p w:rsidR="006078FC" w:rsidRDefault="006078FC" w:rsidP="006078FC">
      <w:pPr>
        <w:rPr>
          <w:sz w:val="22"/>
          <w:szCs w:val="22"/>
        </w:rPr>
      </w:pPr>
    </w:p>
    <w:p w:rsidR="006078FC" w:rsidRDefault="006078FC" w:rsidP="006078FC">
      <w:pPr>
        <w:rPr>
          <w:rFonts w:cs="Arial"/>
        </w:rPr>
      </w:pPr>
      <w:r>
        <w:rPr>
          <w:rFonts w:cs="Arial"/>
        </w:rPr>
        <w:t xml:space="preserve">The Commission aims to ensure that councils have the right number of councillors to take decisions and manage the business of the council in an effective way now and in the future. </w:t>
      </w:r>
    </w:p>
    <w:p w:rsidR="006078FC" w:rsidRDefault="006078FC" w:rsidP="006078FC">
      <w:pPr>
        <w:rPr>
          <w:rFonts w:cs="Arial"/>
        </w:rPr>
      </w:pPr>
    </w:p>
    <w:p w:rsidR="006078FC" w:rsidRDefault="006078FC" w:rsidP="006078FC">
      <w:pPr>
        <w:rPr>
          <w:rFonts w:cs="Arial"/>
          <w:i/>
        </w:rPr>
      </w:pPr>
      <w:r>
        <w:rPr>
          <w:rFonts w:cs="Arial"/>
          <w:i/>
        </w:rPr>
        <w:t xml:space="preserve">To support your view, the Commission is looking for evidence about cabinet and/or committee responsibilities, number of committees and their workload, delegation to officials, other bodies and plans for the future. </w:t>
      </w:r>
    </w:p>
    <w:p w:rsidR="006078FC" w:rsidRDefault="006078FC" w:rsidP="006078FC">
      <w:pPr>
        <w:rPr>
          <w:rFonts w:cs="Arial"/>
        </w:rPr>
      </w:pPr>
    </w:p>
    <w:p w:rsidR="006078FC" w:rsidRDefault="006078FC" w:rsidP="006078FC">
      <w:pPr>
        <w:rPr>
          <w:u w:val="single"/>
        </w:rPr>
      </w:pPr>
      <w:r>
        <w:rPr>
          <w:u w:val="single"/>
        </w:rPr>
        <w:t>Scrutiny functions</w:t>
      </w:r>
    </w:p>
    <w:p w:rsidR="006078FC" w:rsidRDefault="006078FC" w:rsidP="006078FC"/>
    <w:p w:rsidR="006078FC" w:rsidRDefault="006078FC" w:rsidP="006078FC">
      <w:pPr>
        <w:rPr>
          <w:rFonts w:cs="Arial"/>
        </w:rPr>
      </w:pPr>
      <w:r>
        <w:rPr>
          <w:rFonts w:cs="Arial"/>
        </w:rPr>
        <w:t>Every local authority has mechanisms to scrutinise the executive functions of the council and other local bodies. They also have significant discretion over the kind (and extent) of activities involved in that process. In considering council size, the Commission will want to satisfy itself that these responsibilities can be administered in a convenient and effective way.</w:t>
      </w:r>
    </w:p>
    <w:p w:rsidR="006078FC" w:rsidRDefault="006078FC" w:rsidP="006078FC">
      <w:pPr>
        <w:rPr>
          <w:rFonts w:cs="Arial"/>
        </w:rPr>
      </w:pPr>
    </w:p>
    <w:p w:rsidR="006078FC" w:rsidRDefault="006078FC" w:rsidP="006078FC">
      <w:pPr>
        <w:rPr>
          <w:rFonts w:cs="Arial"/>
          <w:i/>
        </w:rPr>
      </w:pPr>
      <w:r>
        <w:rPr>
          <w:rFonts w:cs="Arial"/>
          <w:i/>
        </w:rPr>
        <w:t>To support your view, the Commission is looking for evidence about the number of councillors your authority needs to hold the decision makers to account and ensure that the council can discharge its responsibilities to other organisations (e.g. other public sector bodies, partnerships, trusts and ).</w:t>
      </w:r>
    </w:p>
    <w:p w:rsidR="006078FC" w:rsidRDefault="006078FC" w:rsidP="006078FC">
      <w:pPr>
        <w:rPr>
          <w:rFonts w:cs="Arial"/>
        </w:rPr>
      </w:pPr>
    </w:p>
    <w:p w:rsidR="006078FC" w:rsidRDefault="006078FC" w:rsidP="006078FC">
      <w:pPr>
        <w:rPr>
          <w:u w:val="single"/>
        </w:rPr>
      </w:pPr>
      <w:r>
        <w:rPr>
          <w:u w:val="single"/>
        </w:rPr>
        <w:t>Representational role of councillors</w:t>
      </w:r>
    </w:p>
    <w:p w:rsidR="006078FC" w:rsidRDefault="006078FC" w:rsidP="006078FC">
      <w:pPr>
        <w:rPr>
          <w:sz w:val="22"/>
          <w:szCs w:val="22"/>
        </w:rPr>
      </w:pPr>
    </w:p>
    <w:p w:rsidR="006078FC" w:rsidRDefault="006078FC" w:rsidP="006078FC">
      <w:r>
        <w:t xml:space="preserve">The Commission understands that there is no single approach to representation and members will represent and provide leadership to their communities in different ways. However, we are interested in hearing about the extent to which members routinely engage with communities and how this affects workload and responsibilities. </w:t>
      </w:r>
    </w:p>
    <w:p w:rsidR="006078FC" w:rsidRDefault="006078FC" w:rsidP="006078FC"/>
    <w:p w:rsidR="006078FC" w:rsidRDefault="006078FC" w:rsidP="006078FC">
      <w:pPr>
        <w:rPr>
          <w:i/>
        </w:rPr>
      </w:pPr>
      <w:r>
        <w:rPr>
          <w:i/>
        </w:rPr>
        <w:t xml:space="preserve">To support your view, the Commission is looking for evidence about how councillors interact with their communities, their caseloads and the kind of support they need effectively to represent local people and groups. </w:t>
      </w:r>
    </w:p>
    <w:p w:rsidR="006078FC" w:rsidRDefault="006078FC" w:rsidP="006078FC">
      <w:pPr>
        <w:rPr>
          <w:i/>
        </w:rPr>
      </w:pPr>
    </w:p>
    <w:p w:rsidR="006078FC" w:rsidRDefault="006078FC" w:rsidP="006078FC">
      <w:pPr>
        <w:rPr>
          <w:i/>
        </w:rPr>
      </w:pPr>
    </w:p>
    <w:p w:rsidR="006078FC" w:rsidRDefault="006078FC" w:rsidP="006078FC">
      <w:pPr>
        <w:rPr>
          <w:i/>
        </w:rPr>
      </w:pPr>
      <w:r>
        <w:rPr>
          <w:noProof/>
        </w:rPr>
        <mc:AlternateContent>
          <mc:Choice Requires="wps">
            <w:drawing>
              <wp:anchor distT="0" distB="0" distL="114300" distR="114300" simplePos="0" relativeHeight="251656192" behindDoc="0" locked="0" layoutInCell="1" allowOverlap="1">
                <wp:simplePos x="0" y="0"/>
                <wp:positionH relativeFrom="column">
                  <wp:posOffset>-77525</wp:posOffset>
                </wp:positionH>
                <wp:positionV relativeFrom="paragraph">
                  <wp:posOffset>79209</wp:posOffset>
                </wp:positionV>
                <wp:extent cx="5362575" cy="3355451"/>
                <wp:effectExtent l="38100" t="38100" r="123825" b="11176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3355451"/>
                        </a:xfrm>
                        <a:prstGeom prst="rect">
                          <a:avLst/>
                        </a:prstGeom>
                        <a:solidFill>
                          <a:schemeClr val="bg1">
                            <a:lumMod val="9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878CE" w:rsidRDefault="00F878CE" w:rsidP="006078FC">
                            <w:pPr>
                              <w:rPr>
                                <w:b/>
                                <w:sz w:val="20"/>
                                <w:szCs w:val="20"/>
                              </w:rPr>
                            </w:pPr>
                            <w:r>
                              <w:rPr>
                                <w:b/>
                                <w:sz w:val="20"/>
                                <w:szCs w:val="20"/>
                              </w:rPr>
                              <w:t>Making an effective representation</w:t>
                            </w:r>
                          </w:p>
                          <w:p w:rsidR="00F878CE" w:rsidRDefault="00F878CE" w:rsidP="006078FC">
                            <w:pPr>
                              <w:rPr>
                                <w:b/>
                                <w:sz w:val="20"/>
                                <w:szCs w:val="20"/>
                              </w:rPr>
                            </w:pPr>
                          </w:p>
                          <w:p w:rsidR="00F878CE" w:rsidRDefault="00F878CE" w:rsidP="006078FC">
                            <w:pPr>
                              <w:rPr>
                                <w:sz w:val="20"/>
                                <w:szCs w:val="20"/>
                              </w:rPr>
                            </w:pPr>
                            <w:r>
                              <w:rPr>
                                <w:sz w:val="20"/>
                                <w:szCs w:val="20"/>
                              </w:rPr>
                              <w:t xml:space="preserve">When you put forward a council size, we will assess your number (or range of numbers) against your 15 ‘nearest neighbour’ authorities as set out by CIPFA: </w:t>
                            </w:r>
                            <w:hyperlink r:id="rId9" w:history="1">
                              <w:r w:rsidRPr="00B03A2C">
                                <w:rPr>
                                  <w:rStyle w:val="Hyperlink"/>
                                  <w:sz w:val="20"/>
                                  <w:szCs w:val="20"/>
                                </w:rPr>
                                <w:t>http://www.cipfastats.net/resources/nearestneighbours/profile.asp?view=select&amp;dataset=england</w:t>
                              </w:r>
                            </w:hyperlink>
                          </w:p>
                          <w:p w:rsidR="00F878CE" w:rsidRDefault="00F878CE" w:rsidP="006078FC">
                            <w:pPr>
                              <w:rPr>
                                <w:sz w:val="20"/>
                                <w:szCs w:val="20"/>
                              </w:rPr>
                            </w:pPr>
                          </w:p>
                          <w:p w:rsidR="00F878CE" w:rsidRDefault="00F878CE" w:rsidP="006078FC">
                            <w:pPr>
                              <w:rPr>
                                <w:sz w:val="20"/>
                                <w:szCs w:val="20"/>
                              </w:rPr>
                            </w:pPr>
                            <w:r>
                              <w:rPr>
                                <w:sz w:val="20"/>
                                <w:szCs w:val="20"/>
                              </w:rPr>
                              <w:t xml:space="preserve">If your proposal means that your council size would be well above or below the average of your statistical neighbours, you need to ensure your case for that council size is particularly strong. In some cases, your current council size could put you outside the range of your neighbours so we would need a strong case to retain the </w:t>
                            </w:r>
                            <w:r>
                              <w:rPr>
                                <w:i/>
                                <w:sz w:val="20"/>
                                <w:szCs w:val="20"/>
                              </w:rPr>
                              <w:t>status quo</w:t>
                            </w:r>
                            <w:r>
                              <w:rPr>
                                <w:sz w:val="20"/>
                                <w:szCs w:val="20"/>
                              </w:rPr>
                              <w:t>.</w:t>
                            </w:r>
                          </w:p>
                          <w:p w:rsidR="00F878CE" w:rsidRDefault="00F878CE" w:rsidP="006078FC">
                            <w:pPr>
                              <w:rPr>
                                <w:sz w:val="20"/>
                                <w:szCs w:val="20"/>
                              </w:rPr>
                            </w:pPr>
                          </w:p>
                          <w:p w:rsidR="00F878CE" w:rsidRDefault="00F878CE" w:rsidP="006078FC">
                            <w:pPr>
                              <w:rPr>
                                <w:sz w:val="20"/>
                                <w:szCs w:val="20"/>
                              </w:rPr>
                            </w:pPr>
                            <w:r>
                              <w:rPr>
                                <w:sz w:val="20"/>
                                <w:szCs w:val="20"/>
                              </w:rPr>
                              <w:t>If you want to make sure your case on council size is as strong as possible, you should:</w:t>
                            </w:r>
                          </w:p>
                          <w:p w:rsidR="00F878CE" w:rsidRDefault="00F878CE" w:rsidP="006078FC">
                            <w:pPr>
                              <w:rPr>
                                <w:sz w:val="20"/>
                                <w:szCs w:val="20"/>
                              </w:rPr>
                            </w:pPr>
                          </w:p>
                          <w:p w:rsidR="00F878CE" w:rsidRDefault="00F878CE" w:rsidP="006078FC">
                            <w:pPr>
                              <w:pStyle w:val="ListParagraph"/>
                              <w:numPr>
                                <w:ilvl w:val="0"/>
                                <w:numId w:val="3"/>
                              </w:numPr>
                              <w:rPr>
                                <w:sz w:val="20"/>
                                <w:szCs w:val="20"/>
                              </w:rPr>
                            </w:pPr>
                            <w:r>
                              <w:rPr>
                                <w:sz w:val="20"/>
                                <w:szCs w:val="20"/>
                              </w:rPr>
                              <w:t>Make sure you address the three main areas outlined on pages 7 and 8.</w:t>
                            </w:r>
                          </w:p>
                          <w:p w:rsidR="00F878CE" w:rsidRDefault="00F878CE" w:rsidP="006078FC">
                            <w:pPr>
                              <w:pStyle w:val="ListParagraph"/>
                              <w:numPr>
                                <w:ilvl w:val="0"/>
                                <w:numId w:val="3"/>
                              </w:numPr>
                              <w:rPr>
                                <w:sz w:val="20"/>
                                <w:szCs w:val="20"/>
                              </w:rPr>
                            </w:pPr>
                            <w:r>
                              <w:rPr>
                                <w:sz w:val="20"/>
                                <w:szCs w:val="20"/>
                              </w:rPr>
                              <w:t>Support your case with evidence e.g. of councillor workload, volume of decisions and councillor representation in the community.</w:t>
                            </w:r>
                          </w:p>
                          <w:p w:rsidR="00F878CE" w:rsidRDefault="00F878CE" w:rsidP="006078FC">
                            <w:pPr>
                              <w:pStyle w:val="ListParagraph"/>
                              <w:numPr>
                                <w:ilvl w:val="0"/>
                                <w:numId w:val="3"/>
                              </w:numPr>
                              <w:rPr>
                                <w:sz w:val="20"/>
                                <w:szCs w:val="20"/>
                              </w:rPr>
                            </w:pPr>
                            <w:r>
                              <w:rPr>
                                <w:sz w:val="20"/>
                                <w:szCs w:val="20"/>
                              </w:rPr>
                              <w:t>Ensure that you have taken into account future trends and that the council size you suggest will still be right in future years.</w:t>
                            </w:r>
                          </w:p>
                          <w:p w:rsidR="00F878CE" w:rsidRDefault="00F878CE" w:rsidP="00B03A2C">
                            <w:pPr>
                              <w:pStyle w:val="ListParagraph"/>
                              <w:numPr>
                                <w:ilvl w:val="0"/>
                                <w:numId w:val="3"/>
                              </w:numPr>
                              <w:rPr>
                                <w:sz w:val="20"/>
                                <w:szCs w:val="20"/>
                              </w:rPr>
                            </w:pPr>
                            <w:r>
                              <w:rPr>
                                <w:sz w:val="20"/>
                                <w:szCs w:val="20"/>
                              </w:rPr>
                              <w:t>Find out more about council size in our more detailed guide for councillors and council staff at</w:t>
                            </w:r>
                            <w:r w:rsidRPr="00B03A2C">
                              <w:rPr>
                                <w:sz w:val="20"/>
                                <w:szCs w:val="20"/>
                              </w:rPr>
                              <w:t xml:space="preserve">: </w:t>
                            </w:r>
                            <w:hyperlink r:id="rId10" w:history="1">
                              <w:r w:rsidRPr="00B03A2C">
                                <w:rPr>
                                  <w:rStyle w:val="Hyperlink"/>
                                  <w:sz w:val="20"/>
                                  <w:szCs w:val="20"/>
                                </w:rPr>
                                <w:t>https://www.lgbce.org.uk/policy-and-publications/guidance</w:t>
                              </w:r>
                            </w:hyperlink>
                          </w:p>
                          <w:p w:rsidR="00F878CE" w:rsidRDefault="00F878CE" w:rsidP="006078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 id="Text Box 17" o:spid="_x0000_s1028" type="#_x0000_t202" style="position:absolute;margin-left:-6.1pt;margin-top:6.25pt;width:422.25pt;height:264.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" fillcolor="#f2f2f2 [3052]">
                <v:shadow on="t" color="black" opacity="26214f" origin="-.5,-.5" offset=".74836mm,.74836mm"/>
                <v:textbox>
                  <w:txbxContent>
                    <w:p w:rsidR="00F878CE" w:rsidRDefault="00F878CE" w:rsidP="006078FC">
                      <w:pPr>
                        <w:rPr>
                          <w:b/>
                          <w:sz w:val="20"/>
                          <w:szCs w:val="20"/>
                        </w:rPr>
                      </w:pPr>
                      <w:r>
                        <w:rPr>
                          <w:b/>
                          <w:sz w:val="20"/>
                          <w:szCs w:val="20"/>
                        </w:rPr>
                        <w:t>Making an effective representation</w:t>
                      </w:r>
                    </w:p>
                    <w:p w:rsidR="00F878CE" w:rsidRDefault="00F878CE" w:rsidP="006078FC">
                      <w:pPr>
                        <w:rPr>
                          <w:b/>
                          <w:sz w:val="20"/>
                          <w:szCs w:val="20"/>
                        </w:rPr>
                      </w:pPr>
                    </w:p>
                    <w:p w:rsidR="00F878CE" w:rsidRDefault="00F878CE" w:rsidP="006078FC">
                      <w:pPr>
                        <w:rPr>
                          <w:sz w:val="20"/>
                          <w:szCs w:val="20"/>
                        </w:rPr>
                      </w:pPr>
                      <w:r>
                        <w:rPr>
                          <w:sz w:val="20"/>
                          <w:szCs w:val="20"/>
                        </w:rPr>
                        <w:t xml:space="preserve">When you put forward a council size, we will assess your number (or range of numbers) against your 15 ‘nearest neighbour’ authorities as set out by CIPFA: </w:t>
                      </w:r>
                      <w:hyperlink r:id="rId11" w:history="1">
                        <w:r w:rsidRPr="00B03A2C">
                          <w:rPr>
                            <w:rStyle w:val="Hyperlink"/>
                            <w:sz w:val="20"/>
                            <w:szCs w:val="20"/>
                          </w:rPr>
                          <w:t>http://www.cipfastats.net/resources/nearestneighbours/profile.asp?view=select&amp;dataset=england</w:t>
                        </w:r>
                      </w:hyperlink>
                    </w:p>
                    <w:p w:rsidR="00F878CE" w:rsidRDefault="00F878CE" w:rsidP="006078FC">
                      <w:pPr>
                        <w:rPr>
                          <w:sz w:val="20"/>
                          <w:szCs w:val="20"/>
                        </w:rPr>
                      </w:pPr>
                    </w:p>
                    <w:p w:rsidR="00F878CE" w:rsidRDefault="00F878CE" w:rsidP="006078FC">
                      <w:pPr>
                        <w:rPr>
                          <w:sz w:val="20"/>
                          <w:szCs w:val="20"/>
                        </w:rPr>
                      </w:pPr>
                      <w:r>
                        <w:rPr>
                          <w:sz w:val="20"/>
                          <w:szCs w:val="20"/>
                        </w:rPr>
                        <w:t xml:space="preserve">If your proposal means that your council size would be well above or below the average of your statistical neighbours, you need to ensure your case for that council size is particularly strong. In some cases, your current council size could put you outside the range of your neighbours so we would need a strong case to retain the </w:t>
                      </w:r>
                      <w:r>
                        <w:rPr>
                          <w:i/>
                          <w:sz w:val="20"/>
                          <w:szCs w:val="20"/>
                        </w:rPr>
                        <w:t>status quo</w:t>
                      </w:r>
                      <w:r>
                        <w:rPr>
                          <w:sz w:val="20"/>
                          <w:szCs w:val="20"/>
                        </w:rPr>
                        <w:t>.</w:t>
                      </w:r>
                    </w:p>
                    <w:p w:rsidR="00F878CE" w:rsidRDefault="00F878CE" w:rsidP="006078FC">
                      <w:pPr>
                        <w:rPr>
                          <w:sz w:val="20"/>
                          <w:szCs w:val="20"/>
                        </w:rPr>
                      </w:pPr>
                    </w:p>
                    <w:p w:rsidR="00F878CE" w:rsidRDefault="00F878CE" w:rsidP="006078FC">
                      <w:pPr>
                        <w:rPr>
                          <w:sz w:val="20"/>
                          <w:szCs w:val="20"/>
                        </w:rPr>
                      </w:pPr>
                      <w:r>
                        <w:rPr>
                          <w:sz w:val="20"/>
                          <w:szCs w:val="20"/>
                        </w:rPr>
                        <w:t>If you want to make sure your case on council size is as strong as possible, you should:</w:t>
                      </w:r>
                    </w:p>
                    <w:p w:rsidR="00F878CE" w:rsidRDefault="00F878CE" w:rsidP="006078FC">
                      <w:pPr>
                        <w:rPr>
                          <w:sz w:val="20"/>
                          <w:szCs w:val="20"/>
                        </w:rPr>
                      </w:pPr>
                    </w:p>
                    <w:p w:rsidR="00F878CE" w:rsidRDefault="00F878CE" w:rsidP="006078FC">
                      <w:pPr>
                        <w:pStyle w:val="ListParagraph"/>
                        <w:numPr>
                          <w:ilvl w:val="0"/>
                          <w:numId w:val="3"/>
                        </w:numPr>
                        <w:rPr>
                          <w:sz w:val="20"/>
                          <w:szCs w:val="20"/>
                        </w:rPr>
                      </w:pPr>
                      <w:r>
                        <w:rPr>
                          <w:sz w:val="20"/>
                          <w:szCs w:val="20"/>
                        </w:rPr>
                        <w:t>Make sure you address the three main areas outlined on pages 7 and 8.</w:t>
                      </w:r>
                    </w:p>
                    <w:p w:rsidR="00F878CE" w:rsidRDefault="00F878CE" w:rsidP="006078FC">
                      <w:pPr>
                        <w:pStyle w:val="ListParagraph"/>
                        <w:numPr>
                          <w:ilvl w:val="0"/>
                          <w:numId w:val="3"/>
                        </w:numPr>
                        <w:rPr>
                          <w:sz w:val="20"/>
                          <w:szCs w:val="20"/>
                        </w:rPr>
                      </w:pPr>
                      <w:r>
                        <w:rPr>
                          <w:sz w:val="20"/>
                          <w:szCs w:val="20"/>
                        </w:rPr>
                        <w:t>Support your case with evidence e.g. of councillor workload, volume of decisions and councillor representation in the community.</w:t>
                      </w:r>
                    </w:p>
                    <w:p w:rsidR="00F878CE" w:rsidRDefault="00F878CE" w:rsidP="006078FC">
                      <w:pPr>
                        <w:pStyle w:val="ListParagraph"/>
                        <w:numPr>
                          <w:ilvl w:val="0"/>
                          <w:numId w:val="3"/>
                        </w:numPr>
                        <w:rPr>
                          <w:sz w:val="20"/>
                          <w:szCs w:val="20"/>
                        </w:rPr>
                      </w:pPr>
                      <w:r>
                        <w:rPr>
                          <w:sz w:val="20"/>
                          <w:szCs w:val="20"/>
                        </w:rPr>
                        <w:t xml:space="preserve">Ensure that you have </w:t>
                      </w:r>
                      <w:proofErr w:type="gramStart"/>
                      <w:r>
                        <w:rPr>
                          <w:sz w:val="20"/>
                          <w:szCs w:val="20"/>
                        </w:rPr>
                        <w:t>taken into account</w:t>
                      </w:r>
                      <w:proofErr w:type="gramEnd"/>
                      <w:r>
                        <w:rPr>
                          <w:sz w:val="20"/>
                          <w:szCs w:val="20"/>
                        </w:rPr>
                        <w:t xml:space="preserve"> future trends and that the council size you suggest will still be right in future years.</w:t>
                      </w:r>
                    </w:p>
                    <w:p w:rsidR="00F878CE" w:rsidRDefault="00F878CE" w:rsidP="00B03A2C">
                      <w:pPr>
                        <w:pStyle w:val="ListParagraph"/>
                        <w:numPr>
                          <w:ilvl w:val="0"/>
                          <w:numId w:val="3"/>
                        </w:numPr>
                        <w:rPr>
                          <w:sz w:val="20"/>
                          <w:szCs w:val="20"/>
                        </w:rPr>
                      </w:pPr>
                      <w:r>
                        <w:rPr>
                          <w:sz w:val="20"/>
                          <w:szCs w:val="20"/>
                        </w:rPr>
                        <w:t>Find out more about council size in our more detailed guide for councillors and council staff at</w:t>
                      </w:r>
                      <w:r w:rsidRPr="00B03A2C">
                        <w:rPr>
                          <w:sz w:val="20"/>
                          <w:szCs w:val="20"/>
                        </w:rPr>
                        <w:t xml:space="preserve">: </w:t>
                      </w:r>
                      <w:hyperlink r:id="rId12" w:history="1">
                        <w:r w:rsidRPr="00B03A2C">
                          <w:rPr>
                            <w:rStyle w:val="Hyperlink"/>
                            <w:sz w:val="20"/>
                            <w:szCs w:val="20"/>
                          </w:rPr>
                          <w:t>https://www.lgbce.org.uk/policy-and-publications/guidance</w:t>
                        </w:r>
                      </w:hyperlink>
                    </w:p>
                    <w:p w:rsidR="00F878CE" w:rsidRDefault="00F878CE" w:rsidP="006078FC"/>
                  </w:txbxContent>
                </v:textbox>
              </v:shape>
            </w:pict>
          </mc:Fallback>
        </mc:AlternateContent>
      </w:r>
    </w:p>
    <w:p w:rsidR="006078FC" w:rsidRDefault="006078FC" w:rsidP="006078FC">
      <w:pPr>
        <w:rPr>
          <w:i/>
        </w:rPr>
      </w:pPr>
    </w:p>
    <w:p w:rsidR="006078FC" w:rsidRDefault="006078FC" w:rsidP="006078FC">
      <w:pPr>
        <w:rPr>
          <w:i/>
        </w:rPr>
      </w:pPr>
    </w:p>
    <w:p w:rsidR="006078FC" w:rsidRDefault="006078FC" w:rsidP="006078FC">
      <w:pPr>
        <w:rPr>
          <w:b/>
        </w:rPr>
      </w:pPr>
    </w:p>
    <w:p w:rsidR="006078FC" w:rsidRDefault="006078FC" w:rsidP="006078FC"/>
    <w:p w:rsidR="006078FC" w:rsidRDefault="006078FC" w:rsidP="006078FC"/>
    <w:p w:rsidR="006078FC" w:rsidRDefault="006078FC" w:rsidP="006078FC">
      <w:r>
        <w:t xml:space="preserve"> </w:t>
      </w:r>
    </w:p>
    <w:p w:rsidR="006078FC" w:rsidRDefault="006078FC" w:rsidP="006078FC">
      <w:pPr>
        <w:rPr>
          <w:rFonts w:cs="Arial"/>
        </w:rPr>
      </w:pPr>
    </w:p>
    <w:p w:rsidR="006078FC" w:rsidRDefault="006078FC" w:rsidP="006078FC">
      <w:r>
        <w:br w:type="page"/>
      </w:r>
    </w:p>
    <w:p w:rsidR="006078FC" w:rsidRDefault="00F96A3B" w:rsidP="006078FC">
      <w:pPr>
        <w:rPr>
          <w:b/>
          <w:sz w:val="32"/>
          <w:szCs w:val="32"/>
        </w:rPr>
      </w:pPr>
      <w:r>
        <w:rPr>
          <w:b/>
          <w:sz w:val="40"/>
          <w:szCs w:val="40"/>
        </w:rPr>
        <w:t xml:space="preserve">Part two: </w:t>
      </w:r>
      <w:r w:rsidR="00A22633">
        <w:rPr>
          <w:b/>
          <w:sz w:val="40"/>
          <w:szCs w:val="40"/>
        </w:rPr>
        <w:t>ward</w:t>
      </w:r>
      <w:r w:rsidR="006078FC">
        <w:rPr>
          <w:b/>
          <w:sz w:val="40"/>
          <w:szCs w:val="40"/>
        </w:rPr>
        <w:t xml:space="preserve"> patterns</w:t>
      </w:r>
    </w:p>
    <w:p w:rsidR="006078FC" w:rsidRDefault="006078FC" w:rsidP="006078FC">
      <w:pPr>
        <w:jc w:val="center"/>
        <w:rPr>
          <w:b/>
          <w:sz w:val="32"/>
          <w:szCs w:val="32"/>
        </w:rPr>
      </w:pP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203200</wp:posOffset>
                </wp:positionV>
                <wp:extent cx="5353050" cy="828675"/>
                <wp:effectExtent l="38100" t="38100" r="114300" b="1238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828675"/>
                        </a:xfrm>
                        <a:prstGeom prst="rect">
                          <a:avLst/>
                        </a:prstGeom>
                        <a:solidFill>
                          <a:schemeClr val="bg1">
                            <a:lumMod val="9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878CE" w:rsidRDefault="00F878CE" w:rsidP="006078FC">
                            <w:pPr>
                              <w:rPr>
                                <w:b/>
                                <w:sz w:val="20"/>
                                <w:szCs w:val="20"/>
                              </w:rPr>
                            </w:pPr>
                            <w:r>
                              <w:rPr>
                                <w:b/>
                                <w:sz w:val="20"/>
                                <w:szCs w:val="20"/>
                              </w:rPr>
                              <w:t>Key dates:</w:t>
                            </w:r>
                          </w:p>
                          <w:p w:rsidR="00F878CE" w:rsidRDefault="00F878CE" w:rsidP="006078FC">
                            <w:pPr>
                              <w:rPr>
                                <w:sz w:val="20"/>
                                <w:szCs w:val="20"/>
                              </w:rPr>
                            </w:pPr>
                            <w:r>
                              <w:rPr>
                                <w:sz w:val="20"/>
                                <w:szCs w:val="20"/>
                              </w:rPr>
                              <w:t>Stage One - public consultation on new ward boundaries:</w:t>
                            </w:r>
                          </w:p>
                          <w:p w:rsidR="00F878CE" w:rsidRDefault="00F878CE" w:rsidP="006078FC">
                            <w:pPr>
                              <w:rPr>
                                <w:sz w:val="20"/>
                                <w:szCs w:val="20"/>
                              </w:rPr>
                            </w:pPr>
                          </w:p>
                          <w:p w:rsidR="00F878CE" w:rsidRPr="00F878CE" w:rsidRDefault="00F878CE" w:rsidP="00F878CE">
                            <w:pPr>
                              <w:jc w:val="center"/>
                              <w:rPr>
                                <w:b/>
                                <w:color w:val="000000" w:themeColor="text1"/>
                                <w:sz w:val="36"/>
                                <w:szCs w:val="36"/>
                              </w:rPr>
                            </w:pPr>
                            <w:r>
                              <w:rPr>
                                <w:b/>
                                <w:color w:val="000000" w:themeColor="text1"/>
                                <w:sz w:val="36"/>
                                <w:szCs w:val="36"/>
                              </w:rPr>
                              <w:t>25 July – 2 O</w:t>
                            </w:r>
                            <w:r w:rsidRPr="00F878CE">
                              <w:rPr>
                                <w:b/>
                                <w:color w:val="000000" w:themeColor="text1"/>
                                <w:sz w:val="36"/>
                                <w:szCs w:val="36"/>
                              </w:rPr>
                              <w:t>ctober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 id="Text Box 10" o:spid="_x0000_s1029" type="#_x0000_t202" style="position:absolute;left:0;text-align:left;margin-left:0;margin-top:16pt;width:421.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" fillcolor="#f2f2f2 [3052]">
                <v:shadow on="t" color="black" opacity="26214f" origin="-.5,-.5" offset=".74836mm,.74836mm"/>
                <v:textbox>
                  <w:txbxContent>
                    <w:p w:rsidR="00F878CE" w:rsidRDefault="00F878CE" w:rsidP="006078FC">
                      <w:pPr>
                        <w:rPr>
                          <w:b/>
                          <w:sz w:val="20"/>
                          <w:szCs w:val="20"/>
                        </w:rPr>
                      </w:pPr>
                      <w:r>
                        <w:rPr>
                          <w:b/>
                          <w:sz w:val="20"/>
                          <w:szCs w:val="20"/>
                        </w:rPr>
                        <w:t>Key dates:</w:t>
                      </w:r>
                    </w:p>
                    <w:p w:rsidR="00F878CE" w:rsidRDefault="00F878CE" w:rsidP="006078FC">
                      <w:pPr>
                        <w:rPr>
                          <w:sz w:val="20"/>
                          <w:szCs w:val="20"/>
                        </w:rPr>
                      </w:pPr>
                      <w:r>
                        <w:rPr>
                          <w:sz w:val="20"/>
                          <w:szCs w:val="20"/>
                        </w:rPr>
                        <w:t>Stage One - public consultation on new ward boundaries:</w:t>
                      </w:r>
                    </w:p>
                    <w:p w:rsidR="00F878CE" w:rsidRDefault="00F878CE" w:rsidP="006078FC">
                      <w:pPr>
                        <w:rPr>
                          <w:sz w:val="20"/>
                          <w:szCs w:val="20"/>
                        </w:rPr>
                      </w:pPr>
                    </w:p>
                    <w:p w:rsidR="00F878CE" w:rsidRPr="00F878CE" w:rsidRDefault="00F878CE" w:rsidP="00F878CE">
                      <w:pPr>
                        <w:jc w:val="center"/>
                        <w:rPr>
                          <w:b/>
                          <w:color w:val="000000" w:themeColor="text1"/>
                          <w:sz w:val="36"/>
                          <w:szCs w:val="36"/>
                        </w:rPr>
                      </w:pPr>
                      <w:r>
                        <w:rPr>
                          <w:b/>
                          <w:color w:val="000000" w:themeColor="text1"/>
                          <w:sz w:val="36"/>
                          <w:szCs w:val="36"/>
                        </w:rPr>
                        <w:t>25 July – 2 O</w:t>
                      </w:r>
                      <w:r w:rsidRPr="00F878CE">
                        <w:rPr>
                          <w:b/>
                          <w:color w:val="000000" w:themeColor="text1"/>
                          <w:sz w:val="36"/>
                          <w:szCs w:val="36"/>
                        </w:rPr>
                        <w:t>ctober 2017</w:t>
                      </w:r>
                    </w:p>
                  </w:txbxContent>
                </v:textbox>
              </v:shape>
            </w:pict>
          </mc:Fallback>
        </mc:AlternateContent>
      </w:r>
    </w:p>
    <w:p w:rsidR="006078FC" w:rsidRDefault="006078FC" w:rsidP="006078FC">
      <w:pPr>
        <w:rPr>
          <w:sz w:val="32"/>
          <w:szCs w:val="32"/>
        </w:rPr>
      </w:pPr>
    </w:p>
    <w:p w:rsidR="006078FC" w:rsidRDefault="006078FC" w:rsidP="006078FC">
      <w:pPr>
        <w:rPr>
          <w:sz w:val="32"/>
          <w:szCs w:val="32"/>
        </w:rPr>
      </w:pPr>
    </w:p>
    <w:p w:rsidR="006078FC" w:rsidRDefault="006078FC" w:rsidP="006078FC">
      <w:pPr>
        <w:rPr>
          <w:b/>
        </w:rPr>
      </w:pPr>
    </w:p>
    <w:p w:rsidR="006078FC" w:rsidRDefault="006078FC" w:rsidP="006078FC">
      <w:pPr>
        <w:rPr>
          <w:b/>
        </w:rPr>
      </w:pPr>
    </w:p>
    <w:p w:rsidR="006078FC" w:rsidRDefault="006078FC" w:rsidP="006078FC">
      <w:pPr>
        <w:rPr>
          <w:b/>
        </w:rPr>
      </w:pPr>
    </w:p>
    <w:p w:rsidR="006078FC" w:rsidRDefault="006078FC" w:rsidP="006078FC">
      <w:pPr>
        <w:rPr>
          <w:b/>
        </w:rPr>
      </w:pPr>
    </w:p>
    <w:p w:rsidR="006078FC" w:rsidRDefault="00F878CE" w:rsidP="006078FC">
      <w:pPr>
        <w:rPr>
          <w:b/>
        </w:rPr>
      </w:pPr>
      <w:r>
        <w:rPr>
          <w:noProof/>
        </w:rPr>
        <mc:AlternateContent>
          <mc:Choice Requires="wps">
            <w:drawing>
              <wp:anchor distT="0" distB="0" distL="114300" distR="114300" simplePos="0" relativeHeight="251658240" behindDoc="0" locked="0" layoutInCell="1" allowOverlap="1">
                <wp:simplePos x="0" y="0"/>
                <wp:positionH relativeFrom="column">
                  <wp:posOffset>47625</wp:posOffset>
                </wp:positionH>
                <wp:positionV relativeFrom="paragraph">
                  <wp:posOffset>12065</wp:posOffset>
                </wp:positionV>
                <wp:extent cx="5314950" cy="680720"/>
                <wp:effectExtent l="38100" t="38100" r="114300" b="1193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680720"/>
                        </a:xfrm>
                        <a:prstGeom prst="rect">
                          <a:avLst/>
                        </a:prstGeom>
                        <a:solidFill>
                          <a:schemeClr val="bg1">
                            <a:lumMod val="9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878CE" w:rsidRDefault="00F878CE" w:rsidP="006078FC">
                            <w:pPr>
                              <w:rPr>
                                <w:sz w:val="20"/>
                                <w:szCs w:val="20"/>
                              </w:rPr>
                            </w:pPr>
                            <w:r>
                              <w:rPr>
                                <w:sz w:val="20"/>
                                <w:szCs w:val="20"/>
                              </w:rPr>
                              <w:t xml:space="preserve">Draft recommendations - ward consultation </w:t>
                            </w:r>
                          </w:p>
                          <w:p w:rsidR="00F878CE" w:rsidRDefault="00F878CE" w:rsidP="006078FC">
                            <w:pPr>
                              <w:jc w:val="center"/>
                              <w:rPr>
                                <w:sz w:val="20"/>
                                <w:szCs w:val="20"/>
                              </w:rPr>
                            </w:pPr>
                          </w:p>
                          <w:p w:rsidR="00F878CE" w:rsidRPr="00153321" w:rsidRDefault="00CD425E" w:rsidP="00153321">
                            <w:pPr>
                              <w:jc w:val="center"/>
                              <w:rPr>
                                <w:b/>
                                <w:color w:val="000000" w:themeColor="text1"/>
                                <w:sz w:val="36"/>
                                <w:szCs w:val="36"/>
                              </w:rPr>
                            </w:pPr>
                            <w:r>
                              <w:rPr>
                                <w:b/>
                                <w:color w:val="000000" w:themeColor="text1"/>
                                <w:sz w:val="36"/>
                                <w:szCs w:val="36"/>
                              </w:rPr>
                              <w:t>19</w:t>
                            </w:r>
                            <w:r w:rsidR="00F878CE" w:rsidRPr="00153321">
                              <w:rPr>
                                <w:b/>
                                <w:color w:val="000000" w:themeColor="text1"/>
                                <w:sz w:val="36"/>
                                <w:szCs w:val="36"/>
                              </w:rPr>
                              <w:t xml:space="preserve"> December 2017</w:t>
                            </w:r>
                            <w:r w:rsidR="00F878CE">
                              <w:rPr>
                                <w:b/>
                                <w:color w:val="000000" w:themeColor="text1"/>
                                <w:sz w:val="36"/>
                                <w:szCs w:val="36"/>
                              </w:rPr>
                              <w:t xml:space="preserve"> – 26 February 2018</w:t>
                            </w:r>
                          </w:p>
                          <w:p w:rsidR="00F878CE" w:rsidRPr="00F218E5" w:rsidRDefault="00F878CE" w:rsidP="00B03A2C">
                            <w:pPr>
                              <w:jc w:val="center"/>
                              <w:rPr>
                                <w:b/>
                                <w:color w:val="FF0000"/>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1" o:spid="_x0000_s1030" type="#_x0000_t202" style="position:absolute;margin-left:3.75pt;margin-top:.95pt;width:418.5pt;height:5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" fillcolor="#f2f2f2 [3052]">
                <v:shadow on="t" color="black" opacity="26214f" origin="-.5,-.5" offset=".74836mm,.74836mm"/>
                <v:textbox>
                  <w:txbxContent>
                    <w:p w:rsidR="00F878CE" w:rsidRDefault="00F878CE" w:rsidP="006078FC">
                      <w:pPr>
                        <w:rPr>
                          <w:sz w:val="20"/>
                          <w:szCs w:val="20"/>
                        </w:rPr>
                      </w:pPr>
                      <w:r>
                        <w:rPr>
                          <w:sz w:val="20"/>
                          <w:szCs w:val="20"/>
                        </w:rPr>
                        <w:t xml:space="preserve">Draft recommendations - ward consultation </w:t>
                      </w:r>
                    </w:p>
                    <w:p w:rsidR="00F878CE" w:rsidRDefault="00F878CE" w:rsidP="006078FC">
                      <w:pPr>
                        <w:jc w:val="center"/>
                        <w:rPr>
                          <w:sz w:val="20"/>
                          <w:szCs w:val="20"/>
                        </w:rPr>
                      </w:pPr>
                    </w:p>
                    <w:p w:rsidR="00F878CE" w:rsidRPr="00153321" w:rsidRDefault="00CD425E" w:rsidP="00153321">
                      <w:pPr>
                        <w:jc w:val="center"/>
                        <w:rPr>
                          <w:b/>
                          <w:color w:val="000000" w:themeColor="text1"/>
                          <w:sz w:val="36"/>
                          <w:szCs w:val="36"/>
                        </w:rPr>
                      </w:pPr>
                      <w:r>
                        <w:rPr>
                          <w:b/>
                          <w:color w:val="000000" w:themeColor="text1"/>
                          <w:sz w:val="36"/>
                          <w:szCs w:val="36"/>
                        </w:rPr>
                        <w:t>19</w:t>
                      </w:r>
                      <w:r w:rsidR="00F878CE" w:rsidRPr="00153321">
                        <w:rPr>
                          <w:b/>
                          <w:color w:val="000000" w:themeColor="text1"/>
                          <w:sz w:val="36"/>
                          <w:szCs w:val="36"/>
                        </w:rPr>
                        <w:t xml:space="preserve"> December 2017</w:t>
                      </w:r>
                      <w:r w:rsidR="00F878CE">
                        <w:rPr>
                          <w:b/>
                          <w:color w:val="000000" w:themeColor="text1"/>
                          <w:sz w:val="36"/>
                          <w:szCs w:val="36"/>
                        </w:rPr>
                        <w:t xml:space="preserve"> – 26 February 2018</w:t>
                      </w:r>
                    </w:p>
                    <w:p w:rsidR="00F878CE" w:rsidRPr="00F218E5" w:rsidRDefault="00F878CE" w:rsidP="00B03A2C">
                      <w:pPr>
                        <w:jc w:val="center"/>
                        <w:rPr>
                          <w:b/>
                          <w:color w:val="FF0000"/>
                          <w:sz w:val="36"/>
                          <w:szCs w:val="36"/>
                        </w:rPr>
                      </w:pPr>
                    </w:p>
                  </w:txbxContent>
                </v:textbox>
              </v:shape>
            </w:pict>
          </mc:Fallback>
        </mc:AlternateContent>
      </w:r>
    </w:p>
    <w:p w:rsidR="006078FC" w:rsidRDefault="006078FC" w:rsidP="006078FC">
      <w:pPr>
        <w:rPr>
          <w:b/>
        </w:rPr>
      </w:pPr>
    </w:p>
    <w:p w:rsidR="006078FC" w:rsidRDefault="006078FC" w:rsidP="006078FC">
      <w:pPr>
        <w:rPr>
          <w:b/>
        </w:rPr>
      </w:pPr>
    </w:p>
    <w:p w:rsidR="006078FC" w:rsidRDefault="006078FC" w:rsidP="006078FC"/>
    <w:p w:rsidR="00F878CE" w:rsidRDefault="00F878CE" w:rsidP="006078FC"/>
    <w:p w:rsidR="006078FC" w:rsidRDefault="006078FC" w:rsidP="006078FC">
      <w:r>
        <w:t xml:space="preserve">We will carry out two phases of public consultation when we will invite you to present your proposals for new </w:t>
      </w:r>
      <w:r w:rsidR="00A22633">
        <w:t>ward</w:t>
      </w:r>
      <w:r>
        <w:t xml:space="preserve"> boundaries. </w:t>
      </w:r>
    </w:p>
    <w:p w:rsidR="006078FC" w:rsidRDefault="006078FC" w:rsidP="006078FC"/>
    <w:p w:rsidR="006078FC" w:rsidRDefault="006078FC" w:rsidP="006078FC">
      <w:r>
        <w:t xml:space="preserve">The first phase will be our Stage One consultation which will ask for proposals on new </w:t>
      </w:r>
      <w:r w:rsidR="00A22633">
        <w:t>ward</w:t>
      </w:r>
      <w:r>
        <w:t xml:space="preserve"> boundaries. We will use responses to that consultation to draw up draft recommendations for new boundaries across your area and we will hold a second phase of consultation on those proposals during which time you will be able to comment on them and propose alternatives.</w:t>
      </w:r>
    </w:p>
    <w:p w:rsidR="006078FC" w:rsidRDefault="006078FC" w:rsidP="006078FC"/>
    <w:p w:rsidR="006078FC" w:rsidRDefault="006078FC" w:rsidP="006078FC">
      <w:r>
        <w:t>The Commission will draw up new electoral arrangements that provide the best balance of our statutory criteria. The criteria include three main elements:</w:t>
      </w:r>
    </w:p>
    <w:p w:rsidR="006078FC" w:rsidRDefault="006078FC" w:rsidP="006078FC">
      <w:r>
        <w:rPr>
          <w:noProof/>
        </w:rPr>
        <mc:AlternateContent>
          <mc:Choice Requires="wps">
            <w:drawing>
              <wp:anchor distT="0" distB="0" distL="114300" distR="114300" simplePos="0" relativeHeight="251659264" behindDoc="0" locked="0" layoutInCell="1" allowOverlap="1">
                <wp:simplePos x="0" y="0"/>
                <wp:positionH relativeFrom="column">
                  <wp:posOffset>9525</wp:posOffset>
                </wp:positionH>
                <wp:positionV relativeFrom="paragraph">
                  <wp:posOffset>169545</wp:posOffset>
                </wp:positionV>
                <wp:extent cx="5172075" cy="2438400"/>
                <wp:effectExtent l="38100" t="38100" r="123825" b="11430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2438400"/>
                        </a:xfrm>
                        <a:prstGeom prst="rect">
                          <a:avLst/>
                        </a:prstGeom>
                        <a:solidFill>
                          <a:schemeClr val="bg1">
                            <a:lumMod val="9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878CE" w:rsidRDefault="00F878CE" w:rsidP="006078FC">
                            <w:pPr>
                              <w:rPr>
                                <w:b/>
                                <w:sz w:val="20"/>
                                <w:szCs w:val="20"/>
                              </w:rPr>
                            </w:pPr>
                            <w:r>
                              <w:rPr>
                                <w:b/>
                                <w:sz w:val="20"/>
                                <w:szCs w:val="20"/>
                              </w:rPr>
                              <w:t>Statutory criteria</w:t>
                            </w:r>
                          </w:p>
                          <w:p w:rsidR="00F878CE" w:rsidRDefault="00F878CE" w:rsidP="006078FC">
                            <w:pPr>
                              <w:pStyle w:val="ListParagraph"/>
                              <w:rPr>
                                <w:sz w:val="20"/>
                                <w:szCs w:val="20"/>
                              </w:rPr>
                            </w:pPr>
                          </w:p>
                          <w:p w:rsidR="00F878CE" w:rsidRDefault="00F878CE" w:rsidP="006078FC">
                            <w:pPr>
                              <w:pStyle w:val="ListParagraph"/>
                              <w:numPr>
                                <w:ilvl w:val="0"/>
                                <w:numId w:val="4"/>
                              </w:numPr>
                              <w:rPr>
                                <w:sz w:val="20"/>
                                <w:szCs w:val="20"/>
                              </w:rPr>
                            </w:pPr>
                            <w:r>
                              <w:rPr>
                                <w:b/>
                                <w:sz w:val="20"/>
                                <w:szCs w:val="20"/>
                              </w:rPr>
                              <w:t>Delivering electoral equality for local voters</w:t>
                            </w:r>
                            <w:r>
                              <w:rPr>
                                <w:sz w:val="20"/>
                                <w:szCs w:val="20"/>
                              </w:rPr>
                              <w:t xml:space="preserve"> – this means ensuring that each councillor represents roughly the same number of voters so that the value of your vote is the same regardless of where you live in the local authority area.</w:t>
                            </w:r>
                          </w:p>
                          <w:p w:rsidR="00F878CE" w:rsidRDefault="00F878CE" w:rsidP="006078FC">
                            <w:pPr>
                              <w:rPr>
                                <w:sz w:val="20"/>
                                <w:szCs w:val="20"/>
                              </w:rPr>
                            </w:pPr>
                          </w:p>
                          <w:p w:rsidR="00F878CE" w:rsidRDefault="00F878CE" w:rsidP="006078FC">
                            <w:pPr>
                              <w:pStyle w:val="ListParagraph"/>
                              <w:numPr>
                                <w:ilvl w:val="0"/>
                                <w:numId w:val="4"/>
                              </w:numPr>
                              <w:rPr>
                                <w:sz w:val="20"/>
                                <w:szCs w:val="20"/>
                              </w:rPr>
                            </w:pPr>
                            <w:r>
                              <w:rPr>
                                <w:b/>
                                <w:sz w:val="20"/>
                                <w:szCs w:val="20"/>
                              </w:rPr>
                              <w:t>Interests and identities of local communities</w:t>
                            </w:r>
                            <w:r>
                              <w:rPr>
                                <w:sz w:val="20"/>
                                <w:szCs w:val="20"/>
                              </w:rPr>
                              <w:t xml:space="preserve"> – this means establishing electoral arrangements which, as far as possible, avoid splitting local ties and where boundaries are easily identifiable.</w:t>
                            </w:r>
                          </w:p>
                          <w:p w:rsidR="00F878CE" w:rsidRDefault="00F878CE" w:rsidP="006078FC">
                            <w:pPr>
                              <w:rPr>
                                <w:sz w:val="20"/>
                                <w:szCs w:val="20"/>
                              </w:rPr>
                            </w:pPr>
                            <w:r>
                              <w:rPr>
                                <w:sz w:val="20"/>
                                <w:szCs w:val="20"/>
                              </w:rPr>
                              <w:tab/>
                            </w:r>
                          </w:p>
                          <w:p w:rsidR="00F878CE" w:rsidRDefault="00F878CE" w:rsidP="006078FC">
                            <w:pPr>
                              <w:pStyle w:val="ListParagraph"/>
                              <w:numPr>
                                <w:ilvl w:val="0"/>
                                <w:numId w:val="4"/>
                              </w:numPr>
                              <w:rPr>
                                <w:sz w:val="20"/>
                                <w:szCs w:val="20"/>
                              </w:rPr>
                            </w:pPr>
                            <w:r>
                              <w:rPr>
                                <w:b/>
                                <w:sz w:val="20"/>
                                <w:szCs w:val="20"/>
                              </w:rPr>
                              <w:t>Effective and convenient local government</w:t>
                            </w:r>
                            <w:r>
                              <w:rPr>
                                <w:sz w:val="20"/>
                                <w:szCs w:val="20"/>
                              </w:rPr>
                              <w:t xml:space="preserve"> – this means ensuring that the divisions can be represented effectively by their elected representative(s) and that the new electoral arrangements as a whole, including both the council size decision and wading arrangements, allow the local authority to conduct its business effectively. </w:t>
                            </w:r>
                          </w:p>
                          <w:p w:rsidR="00F878CE" w:rsidRDefault="00F878CE" w:rsidP="006078F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 id="Text Box 19" o:spid="_x0000_s1031" type="#_x0000_t202" style="position:absolute;margin-left:.75pt;margin-top:13.35pt;width:407.25pt;height:1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" fillcolor="#f2f2f2 [3052]">
                <v:shadow on="t" color="black" opacity="26214f" origin="-.5,-.5" offset=".74836mm,.74836mm"/>
                <v:textbox>
                  <w:txbxContent>
                    <w:p w:rsidR="00F878CE" w:rsidRDefault="00F878CE" w:rsidP="006078FC">
                      <w:pPr>
                        <w:rPr>
                          <w:b/>
                          <w:sz w:val="20"/>
                          <w:szCs w:val="20"/>
                        </w:rPr>
                      </w:pPr>
                      <w:r>
                        <w:rPr>
                          <w:b/>
                          <w:sz w:val="20"/>
                          <w:szCs w:val="20"/>
                        </w:rPr>
                        <w:t>Statutory criteria</w:t>
                      </w:r>
                    </w:p>
                    <w:p w:rsidR="00F878CE" w:rsidRDefault="00F878CE" w:rsidP="006078FC">
                      <w:pPr>
                        <w:pStyle w:val="ListParagraph"/>
                        <w:rPr>
                          <w:sz w:val="20"/>
                          <w:szCs w:val="20"/>
                        </w:rPr>
                      </w:pPr>
                    </w:p>
                    <w:p w:rsidR="00F878CE" w:rsidRDefault="00F878CE" w:rsidP="006078FC">
                      <w:pPr>
                        <w:pStyle w:val="ListParagraph"/>
                        <w:numPr>
                          <w:ilvl w:val="0"/>
                          <w:numId w:val="4"/>
                        </w:numPr>
                        <w:rPr>
                          <w:sz w:val="20"/>
                          <w:szCs w:val="20"/>
                        </w:rPr>
                      </w:pPr>
                      <w:r>
                        <w:rPr>
                          <w:b/>
                          <w:sz w:val="20"/>
                          <w:szCs w:val="20"/>
                        </w:rPr>
                        <w:t>Delivering electoral equality for local voters</w:t>
                      </w:r>
                      <w:r>
                        <w:rPr>
                          <w:sz w:val="20"/>
                          <w:szCs w:val="20"/>
                        </w:rPr>
                        <w:t xml:space="preserve"> – this means ensuring that each councillor represents roughly the same number of voters so that the value of your vote is the same regardless of where you live in the local authority area.</w:t>
                      </w:r>
                    </w:p>
                    <w:p w:rsidR="00F878CE" w:rsidRDefault="00F878CE" w:rsidP="006078FC">
                      <w:pPr>
                        <w:rPr>
                          <w:sz w:val="20"/>
                          <w:szCs w:val="20"/>
                        </w:rPr>
                      </w:pPr>
                    </w:p>
                    <w:p w:rsidR="00F878CE" w:rsidRDefault="00F878CE" w:rsidP="006078FC">
                      <w:pPr>
                        <w:pStyle w:val="ListParagraph"/>
                        <w:numPr>
                          <w:ilvl w:val="0"/>
                          <w:numId w:val="4"/>
                        </w:numPr>
                        <w:rPr>
                          <w:sz w:val="20"/>
                          <w:szCs w:val="20"/>
                        </w:rPr>
                      </w:pPr>
                      <w:r>
                        <w:rPr>
                          <w:b/>
                          <w:sz w:val="20"/>
                          <w:szCs w:val="20"/>
                        </w:rPr>
                        <w:t>Interests and identities of local communities</w:t>
                      </w:r>
                      <w:r>
                        <w:rPr>
                          <w:sz w:val="20"/>
                          <w:szCs w:val="20"/>
                        </w:rPr>
                        <w:t xml:space="preserve"> – this means establishing electoral arrangements which, as far as possible, avoid splitting local ties and where boundaries are easily identifiable.</w:t>
                      </w:r>
                    </w:p>
                    <w:p w:rsidR="00F878CE" w:rsidRDefault="00F878CE" w:rsidP="006078FC">
                      <w:pPr>
                        <w:rPr>
                          <w:sz w:val="20"/>
                          <w:szCs w:val="20"/>
                        </w:rPr>
                      </w:pPr>
                      <w:r>
                        <w:rPr>
                          <w:sz w:val="20"/>
                          <w:szCs w:val="20"/>
                        </w:rPr>
                        <w:tab/>
                      </w:r>
                    </w:p>
                    <w:p w:rsidR="00F878CE" w:rsidRDefault="00F878CE" w:rsidP="006078FC">
                      <w:pPr>
                        <w:pStyle w:val="ListParagraph"/>
                        <w:numPr>
                          <w:ilvl w:val="0"/>
                          <w:numId w:val="4"/>
                        </w:numPr>
                        <w:rPr>
                          <w:sz w:val="20"/>
                          <w:szCs w:val="20"/>
                        </w:rPr>
                      </w:pPr>
                      <w:r>
                        <w:rPr>
                          <w:b/>
                          <w:sz w:val="20"/>
                          <w:szCs w:val="20"/>
                        </w:rPr>
                        <w:t>Effective and convenient local government</w:t>
                      </w:r>
                      <w:r>
                        <w:rPr>
                          <w:sz w:val="20"/>
                          <w:szCs w:val="20"/>
                        </w:rPr>
                        <w:t xml:space="preserve"> – this means ensuring that the divisions can be represented effectively by their elected representative(s) and that the new electoral arrangements </w:t>
                      </w:r>
                      <w:proofErr w:type="gramStart"/>
                      <w:r>
                        <w:rPr>
                          <w:sz w:val="20"/>
                          <w:szCs w:val="20"/>
                        </w:rPr>
                        <w:t>as a whole, including</w:t>
                      </w:r>
                      <w:proofErr w:type="gramEnd"/>
                      <w:r>
                        <w:rPr>
                          <w:sz w:val="20"/>
                          <w:szCs w:val="20"/>
                        </w:rPr>
                        <w:t xml:space="preserve"> both the council size decision and wading arrangements, allow the local authority to conduct its business effectively. </w:t>
                      </w:r>
                    </w:p>
                    <w:p w:rsidR="00F878CE" w:rsidRDefault="00F878CE" w:rsidP="006078FC">
                      <w:pPr>
                        <w:rPr>
                          <w:sz w:val="20"/>
                          <w:szCs w:val="20"/>
                        </w:rPr>
                      </w:pPr>
                    </w:p>
                  </w:txbxContent>
                </v:textbox>
              </v:shape>
            </w:pict>
          </mc:Fallback>
        </mc:AlternateContent>
      </w:r>
    </w:p>
    <w:p w:rsidR="006078FC" w:rsidRDefault="006078FC" w:rsidP="006078FC"/>
    <w:p w:rsidR="006078FC" w:rsidRDefault="006078FC" w:rsidP="006078FC"/>
    <w:p w:rsidR="006078FC" w:rsidRDefault="006078FC" w:rsidP="006078FC"/>
    <w:p w:rsidR="006078FC" w:rsidRDefault="006078FC" w:rsidP="006078FC"/>
    <w:p w:rsidR="006078FC" w:rsidRDefault="006078FC" w:rsidP="006078FC"/>
    <w:p w:rsidR="006078FC" w:rsidRDefault="006078FC" w:rsidP="006078FC"/>
    <w:p w:rsidR="006078FC" w:rsidRDefault="006078FC" w:rsidP="006078FC"/>
    <w:p w:rsidR="006078FC" w:rsidRDefault="006078FC" w:rsidP="006078FC"/>
    <w:p w:rsidR="006078FC" w:rsidRDefault="006078FC" w:rsidP="006078FC"/>
    <w:p w:rsidR="006078FC" w:rsidRDefault="006078FC" w:rsidP="006078FC">
      <w:pPr>
        <w:rPr>
          <w:rFonts w:cs="Arial"/>
        </w:rPr>
      </w:pPr>
    </w:p>
    <w:p w:rsidR="006078FC" w:rsidRDefault="006078FC" w:rsidP="006078FC">
      <w:pPr>
        <w:rPr>
          <w:rFonts w:cs="Arial"/>
        </w:rPr>
      </w:pPr>
    </w:p>
    <w:p w:rsidR="006078FC" w:rsidRDefault="006078FC" w:rsidP="006078FC">
      <w:pPr>
        <w:rPr>
          <w:rFonts w:cs="Arial"/>
        </w:rPr>
      </w:pPr>
    </w:p>
    <w:p w:rsidR="006078FC" w:rsidRDefault="006078FC" w:rsidP="006078FC">
      <w:pPr>
        <w:rPr>
          <w:rFonts w:cs="Arial"/>
        </w:rPr>
      </w:pPr>
    </w:p>
    <w:p w:rsidR="006078FC" w:rsidRDefault="006078FC" w:rsidP="006078FC">
      <w:pPr>
        <w:rPr>
          <w:rFonts w:cs="Arial"/>
        </w:rPr>
      </w:pPr>
    </w:p>
    <w:p w:rsidR="006078FC" w:rsidRDefault="006078FC" w:rsidP="006078FC">
      <w:pPr>
        <w:rPr>
          <w:rFonts w:cs="Arial"/>
        </w:rPr>
      </w:pPr>
    </w:p>
    <w:p w:rsidR="006078FC" w:rsidRDefault="006078FC" w:rsidP="006078FC">
      <w:r>
        <w:t>You should ensure that any proposal you make to the Commission, during either phase of consultation, takes into account the statutory criteria. The most persuasive cases are those that are also supported by evidence. Over the next five pages, you will find further explanation about the types of evidence the Commission usually receives under each of the criteria. This might help you build your own submission.</w:t>
      </w:r>
    </w:p>
    <w:p w:rsidR="006078FC" w:rsidRDefault="006078FC" w:rsidP="006078FC">
      <w:pPr>
        <w:rPr>
          <w:rFonts w:cs="Arial"/>
          <w:b/>
          <w:sz w:val="28"/>
          <w:szCs w:val="28"/>
        </w:rPr>
      </w:pPr>
      <w:r>
        <w:rPr>
          <w:rFonts w:cs="Arial"/>
          <w:b/>
          <w:sz w:val="28"/>
          <w:szCs w:val="28"/>
        </w:rPr>
        <w:br w:type="page"/>
      </w:r>
    </w:p>
    <w:p w:rsidR="006078FC" w:rsidRDefault="006078FC" w:rsidP="006078FC">
      <w:pPr>
        <w:rPr>
          <w:rFonts w:cs="Arial"/>
          <w:b/>
          <w:sz w:val="28"/>
          <w:szCs w:val="28"/>
        </w:rPr>
      </w:pPr>
      <w:r>
        <w:rPr>
          <w:rFonts w:cs="Arial"/>
          <w:b/>
          <w:sz w:val="28"/>
          <w:szCs w:val="28"/>
        </w:rPr>
        <w:t>Delivering electoral equality for local voters</w:t>
      </w:r>
    </w:p>
    <w:p w:rsidR="006078FC" w:rsidRDefault="006078FC" w:rsidP="006078FC">
      <w:pPr>
        <w:rPr>
          <w:rFonts w:cs="Arial"/>
          <w:u w:val="single"/>
        </w:rPr>
      </w:pPr>
    </w:p>
    <w:p w:rsidR="006078FC" w:rsidRDefault="006078FC" w:rsidP="006078FC">
      <w:pPr>
        <w:rPr>
          <w:rFonts w:cs="Arial"/>
        </w:rPr>
      </w:pPr>
      <w:r>
        <w:rPr>
          <w:rFonts w:cs="Arial"/>
        </w:rPr>
        <w:t xml:space="preserve">The Commission aims to deliver a pattern of </w:t>
      </w:r>
      <w:r w:rsidR="00BC2267">
        <w:rPr>
          <w:rFonts w:cs="Arial"/>
        </w:rPr>
        <w:t>wards</w:t>
      </w:r>
      <w:r>
        <w:rPr>
          <w:rFonts w:cs="Arial"/>
        </w:rPr>
        <w:t xml:space="preserve"> where each councillor represents approximately the same number of electors.</w:t>
      </w:r>
    </w:p>
    <w:p w:rsidR="006078FC" w:rsidRDefault="006078FC" w:rsidP="006078FC">
      <w:pPr>
        <w:rPr>
          <w:rFonts w:cs="Arial"/>
        </w:rPr>
      </w:pPr>
    </w:p>
    <w:p w:rsidR="006078FC" w:rsidRDefault="006078FC" w:rsidP="006078FC">
      <w:pPr>
        <w:rPr>
          <w:rFonts w:cs="Arial"/>
        </w:rPr>
      </w:pPr>
      <w:r>
        <w:rPr>
          <w:rFonts w:cs="Arial"/>
        </w:rPr>
        <w:t xml:space="preserve">We base decisions on the number of electors in a </w:t>
      </w:r>
      <w:r w:rsidR="00A22633">
        <w:rPr>
          <w:rFonts w:cs="Arial"/>
        </w:rPr>
        <w:t>ward</w:t>
      </w:r>
      <w:r>
        <w:rPr>
          <w:rFonts w:cs="Arial"/>
        </w:rPr>
        <w:t xml:space="preserve"> and not the total population. The Commission’s obligation, set out in law, is to deliver electoral equality where councillors represent a similar number of </w:t>
      </w:r>
      <w:r>
        <w:rPr>
          <w:rFonts w:cs="Arial"/>
          <w:u w:val="single"/>
        </w:rPr>
        <w:t>electors</w:t>
      </w:r>
      <w:r>
        <w:rPr>
          <w:rFonts w:cs="Arial"/>
        </w:rPr>
        <w:t>. This could not be achieved if we considered population statistics rather than electoral register totals.</w:t>
      </w:r>
    </w:p>
    <w:p w:rsidR="006078FC" w:rsidRDefault="006078FC" w:rsidP="006078FC">
      <w:pPr>
        <w:rPr>
          <w:rFonts w:cs="Arial"/>
        </w:rPr>
      </w:pPr>
    </w:p>
    <w:p w:rsidR="006078FC" w:rsidRDefault="006078FC" w:rsidP="006078FC">
      <w:pPr>
        <w:rPr>
          <w:rFonts w:cs="Arial"/>
        </w:rPr>
      </w:pPr>
      <w:r>
        <w:rPr>
          <w:rFonts w:cs="Arial"/>
        </w:rPr>
        <w:t xml:space="preserve">Once the Commission has taken a view on council size, it gives us, and anyone interested in submitting proposals to the review, a clear idea of the target for achieving electoral equality for future patterns of </w:t>
      </w:r>
      <w:r w:rsidR="00BC2267">
        <w:rPr>
          <w:rFonts w:cs="Arial"/>
        </w:rPr>
        <w:t>wards</w:t>
      </w:r>
      <w:r>
        <w:rPr>
          <w:rFonts w:cs="Arial"/>
        </w:rPr>
        <w:t xml:space="preserve">. </w:t>
      </w:r>
    </w:p>
    <w:p w:rsidR="006078FC" w:rsidRDefault="006078FC" w:rsidP="006078FC">
      <w:pPr>
        <w:rPr>
          <w:rFonts w:cs="Arial"/>
        </w:rPr>
      </w:pPr>
    </w:p>
    <w:p w:rsidR="006078FC" w:rsidRDefault="006078FC" w:rsidP="006078FC">
      <w:pPr>
        <w:rPr>
          <w:rFonts w:cs="Arial"/>
        </w:rPr>
      </w:pPr>
      <w:r>
        <w:rPr>
          <w:rFonts w:cs="Arial"/>
        </w:rPr>
        <w:t xml:space="preserve">Although we strive for perfect electoral equality for all </w:t>
      </w:r>
      <w:r w:rsidR="00BC2267">
        <w:rPr>
          <w:rFonts w:cs="Arial"/>
        </w:rPr>
        <w:t>wards</w:t>
      </w:r>
      <w:r>
        <w:rPr>
          <w:rFonts w:cs="Arial"/>
        </w:rPr>
        <w:t xml:space="preserve">, we recognise that this is unlikely to be exactly achieved. If you propose a boundary that would lead to an electoral variance for the </w:t>
      </w:r>
      <w:r w:rsidR="00A22633">
        <w:rPr>
          <w:rFonts w:cs="Arial"/>
        </w:rPr>
        <w:t>ward</w:t>
      </w:r>
      <w:r>
        <w:rPr>
          <w:rFonts w:cs="Arial"/>
        </w:rPr>
        <w:t xml:space="preserve"> (see exhibit 1), the Commission will need to see evidence that such electoral inequality is justified on the grounds of the Commission’s other statutory criteria. The higher the level of electoral variance you are proposing for a </w:t>
      </w:r>
      <w:r w:rsidR="00A22633">
        <w:rPr>
          <w:rFonts w:cs="Arial"/>
        </w:rPr>
        <w:t>ward</w:t>
      </w:r>
      <w:r>
        <w:rPr>
          <w:rFonts w:cs="Arial"/>
        </w:rPr>
        <w:t>, the more persuasive your evidence will need to be.</w:t>
      </w:r>
    </w:p>
    <w:p w:rsidR="006078FC" w:rsidRDefault="006078FC" w:rsidP="006078FC">
      <w:pPr>
        <w:rPr>
          <w:rFonts w:cs="Arial"/>
        </w:rPr>
      </w:pPr>
    </w:p>
    <w:p w:rsidR="006078FC" w:rsidRDefault="006078FC" w:rsidP="006078FC">
      <w:pPr>
        <w:rPr>
          <w:rFonts w:cs="Arial"/>
        </w:rPr>
      </w:pPr>
      <w:r>
        <w:rPr>
          <w:rFonts w:cs="Arial"/>
        </w:rPr>
        <w:t>The Commission has an obligation, set out in law, to consider electorate forecasts five years after the completion of the review. The purpose of the forecasts is to try and ensure that the review delivers electoral equality for voters in the longer term. We will work with council officers to draw up realistic forecasts for your authority. Further guidance on how we calculate projected electorates are available on our website at:</w:t>
      </w:r>
    </w:p>
    <w:p w:rsidR="006078FC" w:rsidRDefault="006078FC" w:rsidP="006078FC">
      <w:pPr>
        <w:rPr>
          <w:rFonts w:cs="Arial"/>
        </w:rPr>
      </w:pPr>
    </w:p>
    <w:p w:rsidR="00F218E5" w:rsidRDefault="0023142A" w:rsidP="006078FC">
      <w:hyperlink r:id="rId13" w:history="1">
        <w:r w:rsidR="00B31D58" w:rsidRPr="009C4956">
          <w:rPr>
            <w:rStyle w:val="Hyperlink"/>
          </w:rPr>
          <w:t>https://www.lgbce.org.uk/__data/assets/pdf_file/0019/25552/Electorate-Forecasts-Guidance.pdf</w:t>
        </w:r>
      </w:hyperlink>
    </w:p>
    <w:p w:rsidR="00B31D58" w:rsidRDefault="00B31D58" w:rsidP="006078FC">
      <w:pPr>
        <w:rPr>
          <w:rFonts w:cs="Arial"/>
        </w:rPr>
      </w:pPr>
    </w:p>
    <w:p w:rsidR="006078FC" w:rsidRDefault="006078FC" w:rsidP="006078FC">
      <w:pPr>
        <w:rPr>
          <w:rFonts w:cs="Arial"/>
        </w:rPr>
        <w:sectPr w:rsidR="006078FC">
          <w:type w:val="continuous"/>
          <w:pgSz w:w="11906" w:h="16838"/>
          <w:pgMar w:top="1440" w:right="1800" w:bottom="1440" w:left="1800" w:header="708" w:footer="708" w:gutter="0"/>
          <w:cols w:space="720"/>
        </w:sectPr>
      </w:pPr>
      <w:r>
        <w:rPr>
          <w:rFonts w:cs="Arial"/>
        </w:rPr>
        <w:t>Exhibit 1, over the page, shows how the Commission calculates and presents elec</w:t>
      </w:r>
      <w:r w:rsidR="00153321">
        <w:rPr>
          <w:rFonts w:cs="Arial"/>
        </w:rPr>
        <w:t>toral variances in its reports.</w:t>
      </w:r>
    </w:p>
    <w:p w:rsidR="00153321" w:rsidRDefault="00153321" w:rsidP="00153321">
      <w:pPr>
        <w:pStyle w:val="Heading2"/>
      </w:pPr>
      <w:bookmarkStart w:id="1" w:name="_Toc463599508"/>
      <w:r>
        <w:t>Draft recommendations for Leeds City Council</w:t>
      </w:r>
      <w:bookmarkEnd w:id="1"/>
    </w:p>
    <w:p w:rsidR="00153321" w:rsidRPr="001335D0" w:rsidRDefault="00153321" w:rsidP="00153321"/>
    <w:tbl>
      <w:tblPr>
        <w:tblW w:w="15112" w:type="dxa"/>
        <w:jc w:val="center"/>
        <w:tblLayout w:type="fixed"/>
        <w:tblLook w:val="0000" w:firstRow="0" w:lastRow="0" w:firstColumn="0" w:lastColumn="0" w:noHBand="0" w:noVBand="0"/>
      </w:tblPr>
      <w:tblGrid>
        <w:gridCol w:w="525"/>
        <w:gridCol w:w="2192"/>
        <w:gridCol w:w="1585"/>
        <w:gridCol w:w="1800"/>
        <w:gridCol w:w="1800"/>
        <w:gridCol w:w="1800"/>
        <w:gridCol w:w="1800"/>
        <w:gridCol w:w="1804"/>
        <w:gridCol w:w="1806"/>
      </w:tblGrid>
      <w:tr w:rsidR="00153321" w:rsidRPr="00333B13" w:rsidTr="006B7C9B">
        <w:trPr>
          <w:cantSplit/>
          <w:trHeight w:val="255"/>
          <w:tblHeader/>
          <w:jc w:val="center"/>
        </w:trPr>
        <w:tc>
          <w:tcPr>
            <w:tcW w:w="525" w:type="dxa"/>
            <w:tcBorders>
              <w:top w:val="single" w:sz="12" w:space="0" w:color="auto"/>
              <w:bottom w:val="single" w:sz="4" w:space="0" w:color="auto"/>
            </w:tcBorders>
            <w:shd w:val="clear" w:color="auto" w:fill="A8D08D"/>
            <w:vAlign w:val="center"/>
          </w:tcPr>
          <w:p w:rsidR="00153321" w:rsidRPr="00333B13" w:rsidRDefault="00153321" w:rsidP="00970D4F">
            <w:pPr>
              <w:snapToGrid w:val="0"/>
              <w:jc w:val="center"/>
            </w:pPr>
          </w:p>
        </w:tc>
        <w:tc>
          <w:tcPr>
            <w:tcW w:w="2192" w:type="dxa"/>
            <w:tcBorders>
              <w:top w:val="single" w:sz="12" w:space="0" w:color="auto"/>
              <w:bottom w:val="single" w:sz="4" w:space="0" w:color="auto"/>
            </w:tcBorders>
            <w:shd w:val="clear" w:color="auto" w:fill="A8D08D"/>
            <w:vAlign w:val="center"/>
          </w:tcPr>
          <w:p w:rsidR="00153321" w:rsidRPr="00333B13" w:rsidRDefault="00153321" w:rsidP="00970D4F">
            <w:pPr>
              <w:snapToGrid w:val="0"/>
              <w:rPr>
                <w:b/>
                <w:bCs/>
                <w:color w:val="000000" w:themeColor="text1"/>
              </w:rPr>
            </w:pPr>
            <w:r w:rsidRPr="00333B13">
              <w:rPr>
                <w:b/>
                <w:bCs/>
                <w:color w:val="000000" w:themeColor="text1"/>
              </w:rPr>
              <w:t>Ward name</w:t>
            </w:r>
          </w:p>
        </w:tc>
        <w:tc>
          <w:tcPr>
            <w:tcW w:w="1585" w:type="dxa"/>
            <w:tcBorders>
              <w:top w:val="single" w:sz="12" w:space="0" w:color="auto"/>
              <w:bottom w:val="single" w:sz="4" w:space="0" w:color="auto"/>
            </w:tcBorders>
            <w:shd w:val="clear" w:color="auto" w:fill="A8D08D"/>
            <w:vAlign w:val="center"/>
          </w:tcPr>
          <w:p w:rsidR="00153321" w:rsidRPr="00333B13" w:rsidRDefault="00153321" w:rsidP="00970D4F">
            <w:pPr>
              <w:snapToGrid w:val="0"/>
              <w:jc w:val="center"/>
              <w:rPr>
                <w:b/>
                <w:bCs/>
                <w:color w:val="000000" w:themeColor="text1"/>
              </w:rPr>
            </w:pPr>
            <w:r w:rsidRPr="00333B13">
              <w:rPr>
                <w:b/>
                <w:bCs/>
                <w:color w:val="000000" w:themeColor="text1"/>
              </w:rPr>
              <w:t>Number of councillors</w:t>
            </w:r>
          </w:p>
        </w:tc>
        <w:tc>
          <w:tcPr>
            <w:tcW w:w="1800" w:type="dxa"/>
            <w:tcBorders>
              <w:top w:val="single" w:sz="12" w:space="0" w:color="auto"/>
              <w:bottom w:val="single" w:sz="4" w:space="0" w:color="auto"/>
            </w:tcBorders>
            <w:shd w:val="clear" w:color="auto" w:fill="A8D08D"/>
            <w:vAlign w:val="center"/>
          </w:tcPr>
          <w:p w:rsidR="00153321" w:rsidRPr="00925147" w:rsidRDefault="00153321" w:rsidP="00970D4F">
            <w:pPr>
              <w:snapToGrid w:val="0"/>
              <w:jc w:val="center"/>
              <w:rPr>
                <w:b/>
                <w:bCs/>
              </w:rPr>
            </w:pPr>
            <w:r w:rsidRPr="00925147">
              <w:rPr>
                <w:b/>
                <w:bCs/>
              </w:rPr>
              <w:t>Electorate (2016)</w:t>
            </w:r>
          </w:p>
        </w:tc>
        <w:tc>
          <w:tcPr>
            <w:tcW w:w="1800" w:type="dxa"/>
            <w:tcBorders>
              <w:top w:val="single" w:sz="12" w:space="0" w:color="auto"/>
              <w:bottom w:val="single" w:sz="4" w:space="0" w:color="auto"/>
            </w:tcBorders>
            <w:shd w:val="clear" w:color="auto" w:fill="A8D08D"/>
            <w:vAlign w:val="center"/>
          </w:tcPr>
          <w:p w:rsidR="00153321" w:rsidRPr="00925147" w:rsidRDefault="00153321" w:rsidP="00970D4F">
            <w:pPr>
              <w:snapToGrid w:val="0"/>
              <w:jc w:val="center"/>
              <w:rPr>
                <w:b/>
                <w:bCs/>
              </w:rPr>
            </w:pPr>
            <w:r w:rsidRPr="00925147">
              <w:rPr>
                <w:b/>
                <w:bCs/>
              </w:rPr>
              <w:t>Number of electors per councillor</w:t>
            </w:r>
          </w:p>
        </w:tc>
        <w:tc>
          <w:tcPr>
            <w:tcW w:w="1800" w:type="dxa"/>
            <w:tcBorders>
              <w:top w:val="single" w:sz="12" w:space="0" w:color="auto"/>
              <w:bottom w:val="single" w:sz="4" w:space="0" w:color="auto"/>
            </w:tcBorders>
            <w:shd w:val="clear" w:color="auto" w:fill="A8D08D"/>
            <w:vAlign w:val="center"/>
          </w:tcPr>
          <w:p w:rsidR="00153321" w:rsidRPr="00925147" w:rsidRDefault="00153321" w:rsidP="00970D4F">
            <w:pPr>
              <w:snapToGrid w:val="0"/>
              <w:jc w:val="center"/>
              <w:rPr>
                <w:b/>
                <w:bCs/>
              </w:rPr>
            </w:pPr>
            <w:r w:rsidRPr="00925147">
              <w:rPr>
                <w:b/>
                <w:bCs/>
              </w:rPr>
              <w:t>Variance from average %</w:t>
            </w:r>
          </w:p>
        </w:tc>
        <w:tc>
          <w:tcPr>
            <w:tcW w:w="1800" w:type="dxa"/>
            <w:tcBorders>
              <w:top w:val="single" w:sz="12" w:space="0" w:color="auto"/>
              <w:bottom w:val="single" w:sz="4" w:space="0" w:color="auto"/>
            </w:tcBorders>
            <w:shd w:val="clear" w:color="auto" w:fill="A8D08D"/>
            <w:vAlign w:val="center"/>
          </w:tcPr>
          <w:p w:rsidR="00153321" w:rsidRPr="00925147" w:rsidRDefault="00153321" w:rsidP="00970D4F">
            <w:pPr>
              <w:snapToGrid w:val="0"/>
              <w:jc w:val="center"/>
              <w:rPr>
                <w:b/>
                <w:bCs/>
              </w:rPr>
            </w:pPr>
            <w:r w:rsidRPr="00925147">
              <w:rPr>
                <w:b/>
                <w:bCs/>
              </w:rPr>
              <w:t>Electorate (2022)</w:t>
            </w:r>
          </w:p>
        </w:tc>
        <w:tc>
          <w:tcPr>
            <w:tcW w:w="1804" w:type="dxa"/>
            <w:tcBorders>
              <w:top w:val="single" w:sz="12" w:space="0" w:color="auto"/>
              <w:bottom w:val="single" w:sz="4" w:space="0" w:color="auto"/>
            </w:tcBorders>
            <w:shd w:val="clear" w:color="auto" w:fill="A8D08D"/>
            <w:vAlign w:val="center"/>
          </w:tcPr>
          <w:p w:rsidR="00153321" w:rsidRPr="00333B13" w:rsidRDefault="00153321" w:rsidP="00970D4F">
            <w:pPr>
              <w:snapToGrid w:val="0"/>
              <w:jc w:val="center"/>
              <w:rPr>
                <w:b/>
                <w:bCs/>
                <w:color w:val="000000" w:themeColor="text1"/>
              </w:rPr>
            </w:pPr>
            <w:r w:rsidRPr="00333B13">
              <w:rPr>
                <w:b/>
                <w:bCs/>
                <w:color w:val="000000" w:themeColor="text1"/>
              </w:rPr>
              <w:t>Number of electors per councillor</w:t>
            </w:r>
          </w:p>
        </w:tc>
        <w:tc>
          <w:tcPr>
            <w:tcW w:w="1806" w:type="dxa"/>
            <w:tcBorders>
              <w:top w:val="single" w:sz="12" w:space="0" w:color="auto"/>
              <w:bottom w:val="single" w:sz="4" w:space="0" w:color="auto"/>
            </w:tcBorders>
            <w:shd w:val="clear" w:color="auto" w:fill="A8D08D"/>
            <w:vAlign w:val="center"/>
          </w:tcPr>
          <w:p w:rsidR="00153321" w:rsidRPr="00333B13" w:rsidRDefault="00153321" w:rsidP="00970D4F">
            <w:pPr>
              <w:snapToGrid w:val="0"/>
              <w:jc w:val="center"/>
              <w:rPr>
                <w:b/>
                <w:bCs/>
                <w:color w:val="000000" w:themeColor="text1"/>
              </w:rPr>
            </w:pPr>
            <w:r w:rsidRPr="00333B13">
              <w:rPr>
                <w:b/>
                <w:bCs/>
                <w:color w:val="000000" w:themeColor="text1"/>
              </w:rPr>
              <w:t>Variance from average %</w:t>
            </w:r>
          </w:p>
        </w:tc>
      </w:tr>
      <w:tr w:rsidR="00153321" w:rsidRPr="00333B13" w:rsidTr="006B7C9B">
        <w:trPr>
          <w:cantSplit/>
          <w:trHeight w:hRule="exact" w:val="567"/>
          <w:jc w:val="center"/>
        </w:trPr>
        <w:tc>
          <w:tcPr>
            <w:tcW w:w="525" w:type="dxa"/>
            <w:tcBorders>
              <w:top w:val="single" w:sz="4" w:space="0" w:color="auto"/>
            </w:tcBorders>
            <w:shd w:val="clear" w:color="auto" w:fill="E2EFD9"/>
            <w:vAlign w:val="center"/>
          </w:tcPr>
          <w:p w:rsidR="00153321" w:rsidRPr="00E84BDD" w:rsidRDefault="00153321" w:rsidP="00970D4F">
            <w:pPr>
              <w:snapToGrid w:val="0"/>
              <w:jc w:val="center"/>
              <w:rPr>
                <w:rFonts w:eastAsia="Arial Unicode MS"/>
              </w:rPr>
            </w:pPr>
            <w:r w:rsidRPr="00E84BDD">
              <w:t>1</w:t>
            </w:r>
          </w:p>
        </w:tc>
        <w:tc>
          <w:tcPr>
            <w:tcW w:w="2192" w:type="dxa"/>
            <w:shd w:val="clear" w:color="auto" w:fill="E2EFD9"/>
            <w:vAlign w:val="center"/>
          </w:tcPr>
          <w:p w:rsidR="00153321" w:rsidRPr="00E84BDD" w:rsidRDefault="00153321" w:rsidP="00970D4F">
            <w:r>
              <w:t>Adel &amp; Wharfedale</w:t>
            </w:r>
          </w:p>
        </w:tc>
        <w:tc>
          <w:tcPr>
            <w:tcW w:w="1585" w:type="dxa"/>
            <w:shd w:val="clear" w:color="auto" w:fill="E2EFD9"/>
            <w:vAlign w:val="center"/>
          </w:tcPr>
          <w:p w:rsidR="00153321" w:rsidRPr="00E84BDD" w:rsidRDefault="00153321" w:rsidP="00970D4F">
            <w:pPr>
              <w:jc w:val="center"/>
            </w:pPr>
            <w:r>
              <w:t>3</w:t>
            </w:r>
          </w:p>
        </w:tc>
        <w:tc>
          <w:tcPr>
            <w:tcW w:w="1800" w:type="dxa"/>
            <w:tcBorders>
              <w:top w:val="nil"/>
              <w:left w:val="nil"/>
              <w:bottom w:val="nil"/>
              <w:right w:val="nil"/>
            </w:tcBorders>
            <w:shd w:val="clear" w:color="auto" w:fill="E2EFD9"/>
            <w:vAlign w:val="center"/>
          </w:tcPr>
          <w:p w:rsidR="00153321" w:rsidRDefault="00153321" w:rsidP="00970D4F">
            <w:pPr>
              <w:jc w:val="center"/>
            </w:pPr>
            <w:r>
              <w:t>16,198</w:t>
            </w:r>
          </w:p>
        </w:tc>
        <w:tc>
          <w:tcPr>
            <w:tcW w:w="1800"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5</w:t>
            </w:r>
            <w:r>
              <w:rPr>
                <w:bCs/>
              </w:rPr>
              <w:t>,</w:t>
            </w:r>
            <w:r w:rsidRPr="002E0553">
              <w:rPr>
                <w:bCs/>
              </w:rPr>
              <w:t>399</w:t>
            </w:r>
          </w:p>
        </w:tc>
        <w:tc>
          <w:tcPr>
            <w:tcW w:w="1800" w:type="dxa"/>
            <w:tcBorders>
              <w:top w:val="nil"/>
              <w:left w:val="nil"/>
              <w:bottom w:val="nil"/>
              <w:right w:val="nil"/>
            </w:tcBorders>
            <w:shd w:val="clear" w:color="auto" w:fill="E2EFD9"/>
            <w:vAlign w:val="center"/>
          </w:tcPr>
          <w:p w:rsidR="00153321" w:rsidRDefault="00153321" w:rsidP="00970D4F">
            <w:pPr>
              <w:jc w:val="center"/>
            </w:pPr>
            <w:r>
              <w:t>-4%</w:t>
            </w:r>
          </w:p>
        </w:tc>
        <w:tc>
          <w:tcPr>
            <w:tcW w:w="1800" w:type="dxa"/>
            <w:tcBorders>
              <w:top w:val="nil"/>
              <w:left w:val="nil"/>
              <w:bottom w:val="nil"/>
              <w:right w:val="nil"/>
            </w:tcBorders>
            <w:shd w:val="clear" w:color="auto" w:fill="E2EFD9"/>
            <w:vAlign w:val="center"/>
          </w:tcPr>
          <w:p w:rsidR="00153321" w:rsidRDefault="00153321" w:rsidP="00970D4F">
            <w:pPr>
              <w:jc w:val="center"/>
            </w:pPr>
            <w:r>
              <w:t>16,873</w:t>
            </w:r>
          </w:p>
        </w:tc>
        <w:tc>
          <w:tcPr>
            <w:tcW w:w="1804"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5</w:t>
            </w:r>
            <w:r>
              <w:rPr>
                <w:bCs/>
              </w:rPr>
              <w:t>,</w:t>
            </w:r>
            <w:r w:rsidRPr="002E0553">
              <w:rPr>
                <w:bCs/>
              </w:rPr>
              <w:t>624</w:t>
            </w:r>
          </w:p>
        </w:tc>
        <w:tc>
          <w:tcPr>
            <w:tcW w:w="1806" w:type="dxa"/>
            <w:tcBorders>
              <w:top w:val="nil"/>
              <w:left w:val="nil"/>
              <w:bottom w:val="nil"/>
              <w:right w:val="nil"/>
            </w:tcBorders>
            <w:shd w:val="clear" w:color="auto" w:fill="E2EFD9"/>
            <w:vAlign w:val="center"/>
          </w:tcPr>
          <w:p w:rsidR="00153321" w:rsidRDefault="00153321" w:rsidP="00970D4F">
            <w:pPr>
              <w:jc w:val="center"/>
            </w:pPr>
            <w:r>
              <w:t>-7%</w:t>
            </w:r>
          </w:p>
        </w:tc>
      </w:tr>
      <w:tr w:rsidR="00153321" w:rsidRPr="00333B13" w:rsidTr="006B7C9B">
        <w:trPr>
          <w:cantSplit/>
          <w:trHeight w:hRule="exact" w:val="567"/>
          <w:jc w:val="center"/>
        </w:trPr>
        <w:tc>
          <w:tcPr>
            <w:tcW w:w="525" w:type="dxa"/>
            <w:shd w:val="clear" w:color="auto" w:fill="E2EFD9"/>
            <w:vAlign w:val="center"/>
          </w:tcPr>
          <w:p w:rsidR="00153321" w:rsidRPr="00E84BDD" w:rsidRDefault="00153321" w:rsidP="00970D4F">
            <w:pPr>
              <w:snapToGrid w:val="0"/>
              <w:jc w:val="center"/>
              <w:rPr>
                <w:rFonts w:eastAsia="Arial Unicode MS"/>
              </w:rPr>
            </w:pPr>
            <w:r w:rsidRPr="00E84BDD">
              <w:t>2</w:t>
            </w:r>
          </w:p>
        </w:tc>
        <w:tc>
          <w:tcPr>
            <w:tcW w:w="2192" w:type="dxa"/>
            <w:shd w:val="clear" w:color="auto" w:fill="E2EFD9"/>
            <w:vAlign w:val="center"/>
          </w:tcPr>
          <w:p w:rsidR="00153321" w:rsidRPr="00E84BDD" w:rsidRDefault="00153321" w:rsidP="00970D4F">
            <w:r>
              <w:t>Alwoodley</w:t>
            </w:r>
          </w:p>
        </w:tc>
        <w:tc>
          <w:tcPr>
            <w:tcW w:w="1585" w:type="dxa"/>
            <w:shd w:val="clear" w:color="auto" w:fill="E2EFD9"/>
            <w:vAlign w:val="center"/>
          </w:tcPr>
          <w:p w:rsidR="00153321" w:rsidRPr="00E84BDD" w:rsidRDefault="00153321" w:rsidP="00970D4F">
            <w:pPr>
              <w:jc w:val="center"/>
            </w:pPr>
            <w:r>
              <w:t>3</w:t>
            </w:r>
          </w:p>
        </w:tc>
        <w:tc>
          <w:tcPr>
            <w:tcW w:w="1800" w:type="dxa"/>
            <w:tcBorders>
              <w:top w:val="nil"/>
              <w:left w:val="nil"/>
              <w:bottom w:val="nil"/>
              <w:right w:val="nil"/>
            </w:tcBorders>
            <w:shd w:val="clear" w:color="auto" w:fill="E2EFD9"/>
            <w:vAlign w:val="center"/>
          </w:tcPr>
          <w:p w:rsidR="00153321" w:rsidRDefault="00153321" w:rsidP="00970D4F">
            <w:pPr>
              <w:jc w:val="center"/>
            </w:pPr>
            <w:r>
              <w:t>17,890</w:t>
            </w:r>
          </w:p>
        </w:tc>
        <w:tc>
          <w:tcPr>
            <w:tcW w:w="1800"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5</w:t>
            </w:r>
            <w:r>
              <w:rPr>
                <w:bCs/>
              </w:rPr>
              <w:t>,</w:t>
            </w:r>
            <w:r w:rsidRPr="002E0553">
              <w:rPr>
                <w:bCs/>
              </w:rPr>
              <w:t>963</w:t>
            </w:r>
          </w:p>
        </w:tc>
        <w:tc>
          <w:tcPr>
            <w:tcW w:w="1800" w:type="dxa"/>
            <w:tcBorders>
              <w:top w:val="nil"/>
              <w:left w:val="nil"/>
              <w:bottom w:val="nil"/>
              <w:right w:val="nil"/>
            </w:tcBorders>
            <w:shd w:val="clear" w:color="auto" w:fill="E2EFD9"/>
            <w:vAlign w:val="center"/>
          </w:tcPr>
          <w:p w:rsidR="00153321" w:rsidRDefault="00153321" w:rsidP="00970D4F">
            <w:pPr>
              <w:jc w:val="center"/>
            </w:pPr>
            <w:r>
              <w:t>6%</w:t>
            </w:r>
          </w:p>
        </w:tc>
        <w:tc>
          <w:tcPr>
            <w:tcW w:w="1800" w:type="dxa"/>
            <w:tcBorders>
              <w:top w:val="nil"/>
              <w:left w:val="nil"/>
              <w:bottom w:val="nil"/>
              <w:right w:val="nil"/>
            </w:tcBorders>
            <w:shd w:val="clear" w:color="auto" w:fill="E2EFD9"/>
            <w:vAlign w:val="center"/>
          </w:tcPr>
          <w:p w:rsidR="00153321" w:rsidRDefault="00153321" w:rsidP="00970D4F">
            <w:pPr>
              <w:jc w:val="center"/>
            </w:pPr>
            <w:r>
              <w:t>18,177</w:t>
            </w:r>
          </w:p>
        </w:tc>
        <w:tc>
          <w:tcPr>
            <w:tcW w:w="1804"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6</w:t>
            </w:r>
            <w:r>
              <w:rPr>
                <w:bCs/>
              </w:rPr>
              <w:t>,</w:t>
            </w:r>
            <w:r w:rsidRPr="002E0553">
              <w:rPr>
                <w:bCs/>
              </w:rPr>
              <w:t>059</w:t>
            </w:r>
          </w:p>
        </w:tc>
        <w:tc>
          <w:tcPr>
            <w:tcW w:w="1806" w:type="dxa"/>
            <w:tcBorders>
              <w:top w:val="nil"/>
              <w:left w:val="nil"/>
              <w:bottom w:val="nil"/>
              <w:right w:val="nil"/>
            </w:tcBorders>
            <w:shd w:val="clear" w:color="auto" w:fill="E2EFD9"/>
            <w:vAlign w:val="center"/>
          </w:tcPr>
          <w:p w:rsidR="00153321" w:rsidRDefault="00153321" w:rsidP="00970D4F">
            <w:pPr>
              <w:jc w:val="center"/>
            </w:pPr>
            <w:r>
              <w:t>0%</w:t>
            </w:r>
          </w:p>
        </w:tc>
      </w:tr>
      <w:tr w:rsidR="00153321" w:rsidRPr="00333B13" w:rsidTr="006B7C9B">
        <w:trPr>
          <w:cantSplit/>
          <w:trHeight w:hRule="exact" w:val="567"/>
          <w:jc w:val="center"/>
        </w:trPr>
        <w:tc>
          <w:tcPr>
            <w:tcW w:w="525" w:type="dxa"/>
            <w:shd w:val="clear" w:color="auto" w:fill="E2EFD9"/>
            <w:vAlign w:val="center"/>
          </w:tcPr>
          <w:p w:rsidR="00153321" w:rsidRPr="00E84BDD" w:rsidRDefault="00153321" w:rsidP="00970D4F">
            <w:pPr>
              <w:snapToGrid w:val="0"/>
              <w:jc w:val="center"/>
              <w:rPr>
                <w:rFonts w:eastAsia="Arial Unicode MS"/>
              </w:rPr>
            </w:pPr>
            <w:r>
              <w:rPr>
                <w:rFonts w:eastAsia="Arial Unicode MS"/>
              </w:rPr>
              <w:t>3</w:t>
            </w:r>
          </w:p>
        </w:tc>
        <w:tc>
          <w:tcPr>
            <w:tcW w:w="2192" w:type="dxa"/>
            <w:shd w:val="clear" w:color="auto" w:fill="E2EFD9"/>
            <w:vAlign w:val="center"/>
          </w:tcPr>
          <w:p w:rsidR="00153321" w:rsidRPr="00E84BDD" w:rsidRDefault="00153321" w:rsidP="00970D4F">
            <w:r>
              <w:t>Ardsley &amp; Robin Hood</w:t>
            </w:r>
          </w:p>
        </w:tc>
        <w:tc>
          <w:tcPr>
            <w:tcW w:w="1585" w:type="dxa"/>
            <w:shd w:val="clear" w:color="auto" w:fill="E2EFD9"/>
            <w:vAlign w:val="center"/>
          </w:tcPr>
          <w:p w:rsidR="00153321" w:rsidRPr="00E84BDD" w:rsidRDefault="00153321" w:rsidP="00970D4F">
            <w:pPr>
              <w:jc w:val="center"/>
              <w:rPr>
                <w:bCs/>
              </w:rPr>
            </w:pPr>
            <w:r>
              <w:t>3</w:t>
            </w:r>
          </w:p>
        </w:tc>
        <w:tc>
          <w:tcPr>
            <w:tcW w:w="1800" w:type="dxa"/>
            <w:tcBorders>
              <w:top w:val="nil"/>
              <w:left w:val="nil"/>
              <w:bottom w:val="nil"/>
              <w:right w:val="nil"/>
            </w:tcBorders>
            <w:shd w:val="clear" w:color="auto" w:fill="E2EFD9"/>
            <w:vAlign w:val="center"/>
          </w:tcPr>
          <w:p w:rsidR="00153321" w:rsidRDefault="00153321" w:rsidP="00970D4F">
            <w:pPr>
              <w:jc w:val="center"/>
            </w:pPr>
            <w:r>
              <w:t>17,464</w:t>
            </w:r>
          </w:p>
        </w:tc>
        <w:tc>
          <w:tcPr>
            <w:tcW w:w="1800"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5</w:t>
            </w:r>
            <w:r>
              <w:rPr>
                <w:bCs/>
              </w:rPr>
              <w:t>,</w:t>
            </w:r>
            <w:r w:rsidRPr="002E0553">
              <w:rPr>
                <w:bCs/>
              </w:rPr>
              <w:t>821</w:t>
            </w:r>
          </w:p>
        </w:tc>
        <w:tc>
          <w:tcPr>
            <w:tcW w:w="1800" w:type="dxa"/>
            <w:tcBorders>
              <w:top w:val="nil"/>
              <w:left w:val="nil"/>
              <w:bottom w:val="nil"/>
              <w:right w:val="nil"/>
            </w:tcBorders>
            <w:shd w:val="clear" w:color="auto" w:fill="E2EFD9"/>
            <w:vAlign w:val="center"/>
          </w:tcPr>
          <w:p w:rsidR="00153321" w:rsidRDefault="00153321" w:rsidP="00970D4F">
            <w:pPr>
              <w:jc w:val="center"/>
            </w:pPr>
            <w:r>
              <w:t>3%</w:t>
            </w:r>
          </w:p>
        </w:tc>
        <w:tc>
          <w:tcPr>
            <w:tcW w:w="1800" w:type="dxa"/>
            <w:tcBorders>
              <w:top w:val="nil"/>
              <w:left w:val="nil"/>
              <w:bottom w:val="nil"/>
              <w:right w:val="nil"/>
            </w:tcBorders>
            <w:shd w:val="clear" w:color="auto" w:fill="E2EFD9"/>
            <w:vAlign w:val="center"/>
          </w:tcPr>
          <w:p w:rsidR="00153321" w:rsidRDefault="00153321" w:rsidP="00970D4F">
            <w:pPr>
              <w:jc w:val="center"/>
            </w:pPr>
            <w:r>
              <w:t>18,131</w:t>
            </w:r>
          </w:p>
        </w:tc>
        <w:tc>
          <w:tcPr>
            <w:tcW w:w="1804"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6</w:t>
            </w:r>
            <w:r>
              <w:rPr>
                <w:bCs/>
              </w:rPr>
              <w:t>,</w:t>
            </w:r>
            <w:r w:rsidRPr="002E0553">
              <w:rPr>
                <w:bCs/>
              </w:rPr>
              <w:t>044</w:t>
            </w:r>
          </w:p>
        </w:tc>
        <w:tc>
          <w:tcPr>
            <w:tcW w:w="1806" w:type="dxa"/>
            <w:tcBorders>
              <w:top w:val="nil"/>
              <w:left w:val="nil"/>
              <w:bottom w:val="nil"/>
              <w:right w:val="nil"/>
            </w:tcBorders>
            <w:shd w:val="clear" w:color="auto" w:fill="E2EFD9"/>
            <w:vAlign w:val="center"/>
          </w:tcPr>
          <w:p w:rsidR="00153321" w:rsidRDefault="00153321" w:rsidP="00970D4F">
            <w:pPr>
              <w:jc w:val="center"/>
            </w:pPr>
            <w:r>
              <w:t>0%</w:t>
            </w:r>
          </w:p>
        </w:tc>
      </w:tr>
      <w:tr w:rsidR="00153321" w:rsidRPr="00333B13" w:rsidTr="006B7C9B">
        <w:trPr>
          <w:cantSplit/>
          <w:trHeight w:hRule="exact" w:val="567"/>
          <w:jc w:val="center"/>
        </w:trPr>
        <w:tc>
          <w:tcPr>
            <w:tcW w:w="525" w:type="dxa"/>
            <w:shd w:val="clear" w:color="auto" w:fill="E2EFD9"/>
            <w:vAlign w:val="center"/>
          </w:tcPr>
          <w:p w:rsidR="00153321" w:rsidRPr="00E84BDD" w:rsidRDefault="00153321" w:rsidP="00970D4F">
            <w:pPr>
              <w:snapToGrid w:val="0"/>
              <w:jc w:val="center"/>
              <w:rPr>
                <w:rFonts w:eastAsia="Arial Unicode MS"/>
              </w:rPr>
            </w:pPr>
            <w:r w:rsidRPr="00E84BDD">
              <w:t>4</w:t>
            </w:r>
          </w:p>
        </w:tc>
        <w:tc>
          <w:tcPr>
            <w:tcW w:w="2192" w:type="dxa"/>
            <w:shd w:val="clear" w:color="auto" w:fill="E2EFD9"/>
            <w:vAlign w:val="center"/>
          </w:tcPr>
          <w:p w:rsidR="00153321" w:rsidRPr="00E84BDD" w:rsidRDefault="00153321" w:rsidP="00970D4F">
            <w:r>
              <w:t>Armley</w:t>
            </w:r>
          </w:p>
        </w:tc>
        <w:tc>
          <w:tcPr>
            <w:tcW w:w="1585" w:type="dxa"/>
            <w:shd w:val="clear" w:color="auto" w:fill="E2EFD9"/>
            <w:vAlign w:val="center"/>
          </w:tcPr>
          <w:p w:rsidR="00153321" w:rsidRPr="00E84BDD" w:rsidRDefault="00153321" w:rsidP="00970D4F">
            <w:pPr>
              <w:jc w:val="center"/>
              <w:rPr>
                <w:bCs/>
              </w:rPr>
            </w:pPr>
            <w:r>
              <w:t>3</w:t>
            </w:r>
          </w:p>
        </w:tc>
        <w:tc>
          <w:tcPr>
            <w:tcW w:w="1800" w:type="dxa"/>
            <w:tcBorders>
              <w:top w:val="nil"/>
              <w:left w:val="nil"/>
              <w:bottom w:val="nil"/>
              <w:right w:val="nil"/>
            </w:tcBorders>
            <w:shd w:val="clear" w:color="auto" w:fill="E2EFD9"/>
            <w:vAlign w:val="center"/>
          </w:tcPr>
          <w:p w:rsidR="00153321" w:rsidRDefault="00153321" w:rsidP="00970D4F">
            <w:pPr>
              <w:jc w:val="center"/>
            </w:pPr>
            <w:r>
              <w:t>17,523</w:t>
            </w:r>
          </w:p>
        </w:tc>
        <w:tc>
          <w:tcPr>
            <w:tcW w:w="1800"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5</w:t>
            </w:r>
            <w:r>
              <w:rPr>
                <w:bCs/>
              </w:rPr>
              <w:t>,</w:t>
            </w:r>
            <w:r w:rsidRPr="002E0553">
              <w:rPr>
                <w:bCs/>
              </w:rPr>
              <w:t>841</w:t>
            </w:r>
          </w:p>
        </w:tc>
        <w:tc>
          <w:tcPr>
            <w:tcW w:w="1800" w:type="dxa"/>
            <w:tcBorders>
              <w:top w:val="nil"/>
              <w:left w:val="nil"/>
              <w:bottom w:val="nil"/>
              <w:right w:val="nil"/>
            </w:tcBorders>
            <w:shd w:val="clear" w:color="auto" w:fill="E2EFD9"/>
            <w:vAlign w:val="center"/>
          </w:tcPr>
          <w:p w:rsidR="00153321" w:rsidRDefault="00153321" w:rsidP="00970D4F">
            <w:pPr>
              <w:jc w:val="center"/>
            </w:pPr>
            <w:r>
              <w:t>4%</w:t>
            </w:r>
          </w:p>
        </w:tc>
        <w:tc>
          <w:tcPr>
            <w:tcW w:w="1800" w:type="dxa"/>
            <w:tcBorders>
              <w:top w:val="nil"/>
              <w:left w:val="nil"/>
              <w:bottom w:val="nil"/>
              <w:right w:val="nil"/>
            </w:tcBorders>
            <w:shd w:val="clear" w:color="auto" w:fill="E2EFD9"/>
            <w:vAlign w:val="center"/>
          </w:tcPr>
          <w:p w:rsidR="00153321" w:rsidRDefault="00153321" w:rsidP="00970D4F">
            <w:pPr>
              <w:jc w:val="center"/>
            </w:pPr>
            <w:r>
              <w:t>17,989</w:t>
            </w:r>
          </w:p>
        </w:tc>
        <w:tc>
          <w:tcPr>
            <w:tcW w:w="1804"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5</w:t>
            </w:r>
            <w:r>
              <w:rPr>
                <w:bCs/>
              </w:rPr>
              <w:t>,</w:t>
            </w:r>
            <w:r w:rsidRPr="002E0553">
              <w:rPr>
                <w:bCs/>
              </w:rPr>
              <w:t>996</w:t>
            </w:r>
          </w:p>
        </w:tc>
        <w:tc>
          <w:tcPr>
            <w:tcW w:w="1806" w:type="dxa"/>
            <w:tcBorders>
              <w:top w:val="nil"/>
              <w:left w:val="nil"/>
              <w:bottom w:val="nil"/>
              <w:right w:val="nil"/>
            </w:tcBorders>
            <w:shd w:val="clear" w:color="auto" w:fill="E2EFD9"/>
            <w:vAlign w:val="center"/>
          </w:tcPr>
          <w:p w:rsidR="00153321" w:rsidRDefault="00153321" w:rsidP="00970D4F">
            <w:pPr>
              <w:jc w:val="center"/>
            </w:pPr>
            <w:r>
              <w:t>-1%</w:t>
            </w:r>
          </w:p>
        </w:tc>
      </w:tr>
      <w:tr w:rsidR="00153321" w:rsidRPr="00333B13" w:rsidTr="006B7C9B">
        <w:trPr>
          <w:cantSplit/>
          <w:trHeight w:hRule="exact" w:val="567"/>
          <w:jc w:val="center"/>
        </w:trPr>
        <w:tc>
          <w:tcPr>
            <w:tcW w:w="525" w:type="dxa"/>
            <w:shd w:val="clear" w:color="auto" w:fill="E2EFD9"/>
            <w:vAlign w:val="center"/>
          </w:tcPr>
          <w:p w:rsidR="00153321" w:rsidRPr="00E84BDD" w:rsidRDefault="00153321" w:rsidP="00970D4F">
            <w:pPr>
              <w:snapToGrid w:val="0"/>
              <w:jc w:val="center"/>
            </w:pPr>
            <w:r w:rsidRPr="00E84BDD">
              <w:t>5</w:t>
            </w:r>
          </w:p>
        </w:tc>
        <w:tc>
          <w:tcPr>
            <w:tcW w:w="2192" w:type="dxa"/>
            <w:shd w:val="clear" w:color="auto" w:fill="E2EFD9"/>
            <w:vAlign w:val="center"/>
          </w:tcPr>
          <w:p w:rsidR="00153321" w:rsidRPr="00E84BDD" w:rsidRDefault="00153321" w:rsidP="00970D4F">
            <w:r>
              <w:t>Beeston &amp; Holbeck</w:t>
            </w:r>
          </w:p>
        </w:tc>
        <w:tc>
          <w:tcPr>
            <w:tcW w:w="1585" w:type="dxa"/>
            <w:shd w:val="clear" w:color="auto" w:fill="E2EFD9"/>
            <w:vAlign w:val="center"/>
          </w:tcPr>
          <w:p w:rsidR="00153321" w:rsidRPr="00E84BDD" w:rsidRDefault="00153321" w:rsidP="00970D4F">
            <w:pPr>
              <w:jc w:val="center"/>
            </w:pPr>
            <w:r>
              <w:t>3</w:t>
            </w:r>
          </w:p>
        </w:tc>
        <w:tc>
          <w:tcPr>
            <w:tcW w:w="1800" w:type="dxa"/>
            <w:tcBorders>
              <w:top w:val="nil"/>
              <w:left w:val="nil"/>
              <w:bottom w:val="nil"/>
              <w:right w:val="nil"/>
            </w:tcBorders>
            <w:shd w:val="clear" w:color="auto" w:fill="E2EFD9"/>
            <w:vAlign w:val="center"/>
          </w:tcPr>
          <w:p w:rsidR="00153321" w:rsidRDefault="00153321" w:rsidP="00970D4F">
            <w:pPr>
              <w:jc w:val="center"/>
            </w:pPr>
            <w:r>
              <w:t>17,850</w:t>
            </w:r>
          </w:p>
        </w:tc>
        <w:tc>
          <w:tcPr>
            <w:tcW w:w="1800"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5</w:t>
            </w:r>
            <w:r>
              <w:rPr>
                <w:bCs/>
              </w:rPr>
              <w:t>,</w:t>
            </w:r>
            <w:r w:rsidRPr="002E0553">
              <w:rPr>
                <w:bCs/>
              </w:rPr>
              <w:t>950</w:t>
            </w:r>
          </w:p>
        </w:tc>
        <w:tc>
          <w:tcPr>
            <w:tcW w:w="1800" w:type="dxa"/>
            <w:tcBorders>
              <w:top w:val="nil"/>
              <w:left w:val="nil"/>
              <w:bottom w:val="nil"/>
              <w:right w:val="nil"/>
            </w:tcBorders>
            <w:shd w:val="clear" w:color="auto" w:fill="E2EFD9"/>
            <w:vAlign w:val="center"/>
          </w:tcPr>
          <w:p w:rsidR="00153321" w:rsidRDefault="00153321" w:rsidP="00970D4F">
            <w:pPr>
              <w:jc w:val="center"/>
            </w:pPr>
            <w:r>
              <w:t>6%</w:t>
            </w:r>
          </w:p>
        </w:tc>
        <w:tc>
          <w:tcPr>
            <w:tcW w:w="1800" w:type="dxa"/>
            <w:tcBorders>
              <w:top w:val="nil"/>
              <w:left w:val="nil"/>
              <w:bottom w:val="nil"/>
              <w:right w:val="nil"/>
            </w:tcBorders>
            <w:shd w:val="clear" w:color="auto" w:fill="E2EFD9"/>
            <w:vAlign w:val="center"/>
          </w:tcPr>
          <w:p w:rsidR="00153321" w:rsidRDefault="00153321" w:rsidP="00970D4F">
            <w:pPr>
              <w:jc w:val="center"/>
            </w:pPr>
            <w:r>
              <w:t>19,593</w:t>
            </w:r>
          </w:p>
        </w:tc>
        <w:tc>
          <w:tcPr>
            <w:tcW w:w="1804" w:type="dxa"/>
            <w:tcBorders>
              <w:top w:val="nil"/>
              <w:left w:val="nil"/>
              <w:bottom w:val="nil"/>
              <w:right w:val="nil"/>
            </w:tcBorders>
            <w:shd w:val="clear" w:color="auto" w:fill="E2EFD9"/>
            <w:vAlign w:val="center"/>
          </w:tcPr>
          <w:p w:rsidR="00153321" w:rsidRPr="002E0553" w:rsidRDefault="00153321" w:rsidP="00970D4F">
            <w:pPr>
              <w:jc w:val="center"/>
            </w:pPr>
            <w:r w:rsidRPr="002E0553">
              <w:rPr>
                <w:bCs/>
              </w:rPr>
              <w:t>6</w:t>
            </w:r>
            <w:r>
              <w:rPr>
                <w:bCs/>
              </w:rPr>
              <w:t>,</w:t>
            </w:r>
            <w:r w:rsidRPr="002E0553">
              <w:rPr>
                <w:bCs/>
              </w:rPr>
              <w:t>531</w:t>
            </w:r>
          </w:p>
        </w:tc>
        <w:tc>
          <w:tcPr>
            <w:tcW w:w="1806" w:type="dxa"/>
            <w:tcBorders>
              <w:top w:val="nil"/>
              <w:left w:val="nil"/>
              <w:bottom w:val="nil"/>
              <w:right w:val="nil"/>
            </w:tcBorders>
            <w:shd w:val="clear" w:color="auto" w:fill="E2EFD9"/>
            <w:vAlign w:val="center"/>
          </w:tcPr>
          <w:p w:rsidR="00153321" w:rsidRDefault="00153321" w:rsidP="00970D4F">
            <w:pPr>
              <w:jc w:val="center"/>
            </w:pPr>
            <w:r>
              <w:t>8%</w:t>
            </w:r>
          </w:p>
        </w:tc>
      </w:tr>
      <w:tr w:rsidR="00153321" w:rsidRPr="00333B13" w:rsidTr="006B7C9B">
        <w:trPr>
          <w:cantSplit/>
          <w:trHeight w:hRule="exact" w:val="658"/>
          <w:jc w:val="center"/>
        </w:trPr>
        <w:tc>
          <w:tcPr>
            <w:tcW w:w="525" w:type="dxa"/>
            <w:shd w:val="clear" w:color="auto" w:fill="E2EFD9"/>
            <w:vAlign w:val="center"/>
          </w:tcPr>
          <w:p w:rsidR="00153321" w:rsidRPr="00E84BDD" w:rsidRDefault="00153321" w:rsidP="00970D4F">
            <w:pPr>
              <w:snapToGrid w:val="0"/>
              <w:jc w:val="center"/>
            </w:pPr>
            <w:r>
              <w:t>6</w:t>
            </w:r>
          </w:p>
        </w:tc>
        <w:tc>
          <w:tcPr>
            <w:tcW w:w="2192" w:type="dxa"/>
            <w:shd w:val="clear" w:color="auto" w:fill="E2EFD9"/>
            <w:vAlign w:val="center"/>
          </w:tcPr>
          <w:p w:rsidR="00153321" w:rsidRPr="00322A2E" w:rsidRDefault="00153321" w:rsidP="00970D4F">
            <w:pPr>
              <w:rPr>
                <w:color w:val="FF0000"/>
              </w:rPr>
            </w:pPr>
            <w:r>
              <w:t>Bramley &amp; Stanningley</w:t>
            </w:r>
          </w:p>
        </w:tc>
        <w:tc>
          <w:tcPr>
            <w:tcW w:w="1585" w:type="dxa"/>
            <w:shd w:val="clear" w:color="auto" w:fill="E2EFD9"/>
            <w:vAlign w:val="center"/>
          </w:tcPr>
          <w:p w:rsidR="00153321" w:rsidRPr="00322A2E" w:rsidRDefault="00153321" w:rsidP="00970D4F">
            <w:pPr>
              <w:jc w:val="center"/>
              <w:rPr>
                <w:color w:val="FF0000"/>
              </w:rPr>
            </w:pPr>
            <w:r>
              <w:t>3</w:t>
            </w:r>
          </w:p>
        </w:tc>
        <w:tc>
          <w:tcPr>
            <w:tcW w:w="1800"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15,129</w:t>
            </w:r>
          </w:p>
        </w:tc>
        <w:tc>
          <w:tcPr>
            <w:tcW w:w="1800" w:type="dxa"/>
            <w:tcBorders>
              <w:top w:val="nil"/>
              <w:left w:val="nil"/>
              <w:bottom w:val="nil"/>
              <w:right w:val="nil"/>
            </w:tcBorders>
            <w:shd w:val="clear" w:color="auto" w:fill="E2EFD9"/>
            <w:vAlign w:val="center"/>
          </w:tcPr>
          <w:p w:rsidR="00153321" w:rsidRPr="002E0553" w:rsidRDefault="00153321" w:rsidP="00970D4F">
            <w:pPr>
              <w:jc w:val="center"/>
              <w:rPr>
                <w:color w:val="FF0000"/>
              </w:rPr>
            </w:pPr>
            <w:r w:rsidRPr="002E0553">
              <w:rPr>
                <w:bCs/>
              </w:rPr>
              <w:t>5</w:t>
            </w:r>
            <w:r>
              <w:rPr>
                <w:bCs/>
              </w:rPr>
              <w:t>,</w:t>
            </w:r>
            <w:r w:rsidRPr="002E0553">
              <w:rPr>
                <w:bCs/>
              </w:rPr>
              <w:t>043</w:t>
            </w:r>
          </w:p>
        </w:tc>
        <w:tc>
          <w:tcPr>
            <w:tcW w:w="1800"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-10%</w:t>
            </w:r>
          </w:p>
        </w:tc>
        <w:tc>
          <w:tcPr>
            <w:tcW w:w="1800"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16,408</w:t>
            </w:r>
          </w:p>
        </w:tc>
        <w:tc>
          <w:tcPr>
            <w:tcW w:w="1804" w:type="dxa"/>
            <w:tcBorders>
              <w:top w:val="nil"/>
              <w:left w:val="nil"/>
              <w:bottom w:val="nil"/>
              <w:right w:val="nil"/>
            </w:tcBorders>
            <w:shd w:val="clear" w:color="auto" w:fill="E2EFD9"/>
            <w:vAlign w:val="center"/>
          </w:tcPr>
          <w:p w:rsidR="00153321" w:rsidRPr="002E0553" w:rsidRDefault="00153321" w:rsidP="00970D4F">
            <w:pPr>
              <w:jc w:val="center"/>
              <w:rPr>
                <w:color w:val="FF0000"/>
              </w:rPr>
            </w:pPr>
            <w:r w:rsidRPr="002E0553">
              <w:rPr>
                <w:bCs/>
              </w:rPr>
              <w:t>5</w:t>
            </w:r>
            <w:r>
              <w:rPr>
                <w:bCs/>
              </w:rPr>
              <w:t>,</w:t>
            </w:r>
            <w:r w:rsidRPr="002E0553">
              <w:rPr>
                <w:bCs/>
              </w:rPr>
              <w:t>469</w:t>
            </w:r>
          </w:p>
        </w:tc>
        <w:tc>
          <w:tcPr>
            <w:tcW w:w="1806"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-10%</w:t>
            </w:r>
          </w:p>
        </w:tc>
      </w:tr>
      <w:tr w:rsidR="00153321" w:rsidRPr="00333B13" w:rsidTr="006B7C9B">
        <w:trPr>
          <w:cantSplit/>
          <w:trHeight w:hRule="exact" w:val="567"/>
          <w:jc w:val="center"/>
        </w:trPr>
        <w:tc>
          <w:tcPr>
            <w:tcW w:w="525" w:type="dxa"/>
            <w:shd w:val="clear" w:color="auto" w:fill="E2EFD9"/>
            <w:vAlign w:val="center"/>
          </w:tcPr>
          <w:p w:rsidR="00153321" w:rsidRPr="00E84BDD" w:rsidRDefault="00153321" w:rsidP="00970D4F">
            <w:pPr>
              <w:snapToGrid w:val="0"/>
              <w:jc w:val="center"/>
            </w:pPr>
            <w:r>
              <w:t>7</w:t>
            </w:r>
          </w:p>
        </w:tc>
        <w:tc>
          <w:tcPr>
            <w:tcW w:w="2192" w:type="dxa"/>
            <w:shd w:val="clear" w:color="auto" w:fill="E2EFD9"/>
            <w:vAlign w:val="center"/>
          </w:tcPr>
          <w:p w:rsidR="00153321" w:rsidRPr="00322A2E" w:rsidRDefault="00153321" w:rsidP="00970D4F">
            <w:pPr>
              <w:rPr>
                <w:color w:val="FF0000"/>
              </w:rPr>
            </w:pPr>
            <w:r>
              <w:t>Burmantofts &amp; Richmond Hill</w:t>
            </w:r>
          </w:p>
        </w:tc>
        <w:tc>
          <w:tcPr>
            <w:tcW w:w="1585" w:type="dxa"/>
            <w:shd w:val="clear" w:color="auto" w:fill="E2EFD9"/>
            <w:vAlign w:val="center"/>
          </w:tcPr>
          <w:p w:rsidR="00153321" w:rsidRPr="00322A2E" w:rsidRDefault="00153321" w:rsidP="00970D4F">
            <w:pPr>
              <w:jc w:val="center"/>
              <w:rPr>
                <w:color w:val="FF0000"/>
              </w:rPr>
            </w:pPr>
            <w:r>
              <w:t>3</w:t>
            </w:r>
          </w:p>
        </w:tc>
        <w:tc>
          <w:tcPr>
            <w:tcW w:w="1800"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17,039</w:t>
            </w:r>
          </w:p>
        </w:tc>
        <w:tc>
          <w:tcPr>
            <w:tcW w:w="1800" w:type="dxa"/>
            <w:tcBorders>
              <w:top w:val="nil"/>
              <w:left w:val="nil"/>
              <w:bottom w:val="nil"/>
              <w:right w:val="nil"/>
            </w:tcBorders>
            <w:shd w:val="clear" w:color="auto" w:fill="E2EFD9"/>
            <w:vAlign w:val="center"/>
          </w:tcPr>
          <w:p w:rsidR="00153321" w:rsidRPr="002E0553" w:rsidRDefault="00153321" w:rsidP="00970D4F">
            <w:pPr>
              <w:jc w:val="center"/>
              <w:rPr>
                <w:color w:val="FF0000"/>
              </w:rPr>
            </w:pPr>
            <w:r w:rsidRPr="002E0553">
              <w:rPr>
                <w:bCs/>
              </w:rPr>
              <w:t>5</w:t>
            </w:r>
            <w:r>
              <w:rPr>
                <w:bCs/>
              </w:rPr>
              <w:t>,</w:t>
            </w:r>
            <w:r w:rsidRPr="002E0553">
              <w:rPr>
                <w:bCs/>
              </w:rPr>
              <w:t>680</w:t>
            </w:r>
          </w:p>
        </w:tc>
        <w:tc>
          <w:tcPr>
            <w:tcW w:w="1800"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1%</w:t>
            </w:r>
          </w:p>
        </w:tc>
        <w:tc>
          <w:tcPr>
            <w:tcW w:w="1800"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18,805</w:t>
            </w:r>
          </w:p>
        </w:tc>
        <w:tc>
          <w:tcPr>
            <w:tcW w:w="1804" w:type="dxa"/>
            <w:tcBorders>
              <w:top w:val="nil"/>
              <w:left w:val="nil"/>
              <w:bottom w:val="nil"/>
              <w:right w:val="nil"/>
            </w:tcBorders>
            <w:shd w:val="clear" w:color="auto" w:fill="E2EFD9"/>
            <w:vAlign w:val="center"/>
          </w:tcPr>
          <w:p w:rsidR="00153321" w:rsidRPr="002E0553" w:rsidRDefault="00153321" w:rsidP="00970D4F">
            <w:pPr>
              <w:jc w:val="center"/>
              <w:rPr>
                <w:color w:val="FF0000"/>
              </w:rPr>
            </w:pPr>
            <w:r w:rsidRPr="002E0553">
              <w:rPr>
                <w:bCs/>
              </w:rPr>
              <w:t>6</w:t>
            </w:r>
            <w:r>
              <w:rPr>
                <w:bCs/>
              </w:rPr>
              <w:t>,</w:t>
            </w:r>
            <w:r w:rsidRPr="002E0553">
              <w:rPr>
                <w:bCs/>
              </w:rPr>
              <w:t>268</w:t>
            </w:r>
          </w:p>
        </w:tc>
        <w:tc>
          <w:tcPr>
            <w:tcW w:w="1806" w:type="dxa"/>
            <w:tcBorders>
              <w:top w:val="nil"/>
              <w:left w:val="nil"/>
              <w:bottom w:val="nil"/>
              <w:right w:val="nil"/>
            </w:tcBorders>
            <w:shd w:val="clear" w:color="auto" w:fill="E2EFD9"/>
            <w:vAlign w:val="center"/>
          </w:tcPr>
          <w:p w:rsidR="00153321" w:rsidRPr="00322A2E" w:rsidRDefault="00153321" w:rsidP="00970D4F">
            <w:pPr>
              <w:jc w:val="center"/>
              <w:rPr>
                <w:color w:val="FF0000"/>
              </w:rPr>
            </w:pPr>
            <w:r>
              <w:t>3%</w:t>
            </w:r>
          </w:p>
        </w:tc>
      </w:tr>
    </w:tbl>
    <w:p w:rsidR="00153321" w:rsidRDefault="00153321" w:rsidP="00153321"/>
    <w:tbl>
      <w:tblPr>
        <w:tblW w:w="15112" w:type="dxa"/>
        <w:jc w:val="center"/>
        <w:tblLayout w:type="fixed"/>
        <w:tblLook w:val="0000" w:firstRow="0" w:lastRow="0" w:firstColumn="0" w:lastColumn="0" w:noHBand="0" w:noVBand="0"/>
      </w:tblPr>
      <w:tblGrid>
        <w:gridCol w:w="507"/>
        <w:gridCol w:w="2192"/>
        <w:gridCol w:w="1587"/>
        <w:gridCol w:w="1802"/>
        <w:gridCol w:w="1802"/>
        <w:gridCol w:w="1802"/>
        <w:gridCol w:w="1806"/>
        <w:gridCol w:w="1806"/>
        <w:gridCol w:w="1808"/>
      </w:tblGrid>
      <w:tr w:rsidR="00153321" w:rsidRPr="00F964A7" w:rsidTr="006B7C9B">
        <w:trPr>
          <w:cantSplit/>
          <w:trHeight w:hRule="exact" w:val="567"/>
          <w:jc w:val="center"/>
        </w:trPr>
        <w:tc>
          <w:tcPr>
            <w:tcW w:w="507" w:type="dxa"/>
            <w:tcBorders>
              <w:top w:val="single" w:sz="12" w:space="0" w:color="auto"/>
              <w:bottom w:val="single" w:sz="4" w:space="0" w:color="000000"/>
            </w:tcBorders>
            <w:shd w:val="clear" w:color="auto" w:fill="A8D08D"/>
            <w:vAlign w:val="center"/>
          </w:tcPr>
          <w:p w:rsidR="00153321" w:rsidRPr="00F964A7" w:rsidRDefault="00153321" w:rsidP="00970D4F">
            <w:pPr>
              <w:widowControl w:val="0"/>
              <w:tabs>
                <w:tab w:val="center" w:pos="4320"/>
                <w:tab w:val="right" w:pos="8640"/>
              </w:tabs>
              <w:autoSpaceDE w:val="0"/>
              <w:autoSpaceDN w:val="0"/>
              <w:adjustRightInd w:val="0"/>
            </w:pPr>
          </w:p>
        </w:tc>
        <w:tc>
          <w:tcPr>
            <w:tcW w:w="2192" w:type="dxa"/>
            <w:tcBorders>
              <w:top w:val="single" w:sz="12" w:space="0" w:color="auto"/>
              <w:bottom w:val="single" w:sz="4" w:space="0" w:color="000000"/>
            </w:tcBorders>
            <w:shd w:val="clear" w:color="auto" w:fill="A8D08D"/>
            <w:vAlign w:val="center"/>
          </w:tcPr>
          <w:p w:rsidR="00153321" w:rsidRPr="00F964A7" w:rsidRDefault="00153321" w:rsidP="00970D4F">
            <w:pPr>
              <w:rPr>
                <w:color w:val="000000"/>
              </w:rPr>
            </w:pPr>
            <w:r w:rsidRPr="00333B13">
              <w:rPr>
                <w:b/>
                <w:bCs/>
              </w:rPr>
              <w:t>Totals</w:t>
            </w:r>
          </w:p>
        </w:tc>
        <w:tc>
          <w:tcPr>
            <w:tcW w:w="1587" w:type="dxa"/>
            <w:tcBorders>
              <w:top w:val="single" w:sz="12" w:space="0" w:color="auto"/>
              <w:bottom w:val="single" w:sz="4" w:space="0" w:color="000000"/>
            </w:tcBorders>
            <w:shd w:val="clear" w:color="auto" w:fill="A8D08D"/>
            <w:vAlign w:val="center"/>
          </w:tcPr>
          <w:p w:rsidR="00153321" w:rsidRPr="00925147" w:rsidRDefault="00153321" w:rsidP="00970D4F">
            <w:pPr>
              <w:jc w:val="center"/>
              <w:rPr>
                <w:b/>
              </w:rPr>
            </w:pPr>
            <w:r w:rsidRPr="00925147">
              <w:rPr>
                <w:b/>
              </w:rPr>
              <w:t>99</w:t>
            </w:r>
          </w:p>
        </w:tc>
        <w:tc>
          <w:tcPr>
            <w:tcW w:w="1802" w:type="dxa"/>
            <w:tcBorders>
              <w:top w:val="single" w:sz="12" w:space="0" w:color="auto"/>
              <w:left w:val="nil"/>
              <w:bottom w:val="single" w:sz="4" w:space="0" w:color="000000"/>
              <w:right w:val="nil"/>
            </w:tcBorders>
            <w:shd w:val="clear" w:color="auto" w:fill="A8D08D"/>
            <w:vAlign w:val="center"/>
          </w:tcPr>
          <w:p w:rsidR="00153321" w:rsidRPr="00925147" w:rsidRDefault="00153321" w:rsidP="00970D4F">
            <w:pPr>
              <w:jc w:val="center"/>
              <w:rPr>
                <w:b/>
              </w:rPr>
            </w:pPr>
            <w:r w:rsidRPr="00925147">
              <w:rPr>
                <w:b/>
              </w:rPr>
              <w:t>557,384</w:t>
            </w:r>
          </w:p>
        </w:tc>
        <w:tc>
          <w:tcPr>
            <w:tcW w:w="1802" w:type="dxa"/>
            <w:tcBorders>
              <w:top w:val="single" w:sz="12" w:space="0" w:color="auto"/>
              <w:left w:val="nil"/>
              <w:bottom w:val="single" w:sz="4" w:space="0" w:color="000000"/>
              <w:right w:val="nil"/>
            </w:tcBorders>
            <w:shd w:val="clear" w:color="auto" w:fill="A8D08D"/>
            <w:vAlign w:val="center"/>
          </w:tcPr>
          <w:p w:rsidR="00153321" w:rsidRPr="00925147" w:rsidRDefault="00153321" w:rsidP="00970D4F">
            <w:pPr>
              <w:jc w:val="center"/>
              <w:rPr>
                <w:b/>
              </w:rPr>
            </w:pPr>
            <w:r w:rsidRPr="00925147">
              <w:rPr>
                <w:b/>
              </w:rPr>
              <w:t>–</w:t>
            </w:r>
          </w:p>
        </w:tc>
        <w:tc>
          <w:tcPr>
            <w:tcW w:w="1802" w:type="dxa"/>
            <w:tcBorders>
              <w:top w:val="single" w:sz="12" w:space="0" w:color="auto"/>
              <w:left w:val="nil"/>
              <w:bottom w:val="single" w:sz="4" w:space="0" w:color="000000"/>
              <w:right w:val="nil"/>
            </w:tcBorders>
            <w:shd w:val="clear" w:color="auto" w:fill="A8D08D"/>
            <w:vAlign w:val="center"/>
          </w:tcPr>
          <w:p w:rsidR="00153321" w:rsidRPr="00925147" w:rsidRDefault="00153321" w:rsidP="00970D4F">
            <w:pPr>
              <w:jc w:val="center"/>
              <w:rPr>
                <w:b/>
              </w:rPr>
            </w:pPr>
            <w:r w:rsidRPr="00925147">
              <w:rPr>
                <w:b/>
              </w:rPr>
              <w:t>–</w:t>
            </w:r>
          </w:p>
        </w:tc>
        <w:tc>
          <w:tcPr>
            <w:tcW w:w="1806" w:type="dxa"/>
            <w:tcBorders>
              <w:top w:val="single" w:sz="12" w:space="0" w:color="auto"/>
              <w:left w:val="nil"/>
              <w:bottom w:val="single" w:sz="4" w:space="0" w:color="000000"/>
              <w:right w:val="nil"/>
            </w:tcBorders>
            <w:shd w:val="clear" w:color="auto" w:fill="A8D08D"/>
            <w:vAlign w:val="center"/>
          </w:tcPr>
          <w:p w:rsidR="00153321" w:rsidRPr="00925147" w:rsidRDefault="00153321" w:rsidP="00970D4F">
            <w:pPr>
              <w:jc w:val="center"/>
              <w:rPr>
                <w:b/>
              </w:rPr>
            </w:pPr>
            <w:r w:rsidRPr="00925147">
              <w:rPr>
                <w:b/>
              </w:rPr>
              <w:t>600,340</w:t>
            </w:r>
          </w:p>
        </w:tc>
        <w:tc>
          <w:tcPr>
            <w:tcW w:w="1806" w:type="dxa"/>
            <w:tcBorders>
              <w:top w:val="single" w:sz="12" w:space="0" w:color="auto"/>
              <w:left w:val="nil"/>
              <w:bottom w:val="single" w:sz="4" w:space="0" w:color="000000"/>
              <w:right w:val="nil"/>
            </w:tcBorders>
            <w:shd w:val="clear" w:color="auto" w:fill="A8D08D"/>
            <w:vAlign w:val="center"/>
          </w:tcPr>
          <w:p w:rsidR="00153321" w:rsidRPr="00925147" w:rsidRDefault="00153321" w:rsidP="00970D4F">
            <w:pPr>
              <w:jc w:val="center"/>
              <w:rPr>
                <w:b/>
              </w:rPr>
            </w:pPr>
            <w:r w:rsidRPr="00925147">
              <w:rPr>
                <w:b/>
              </w:rPr>
              <w:t>–</w:t>
            </w:r>
          </w:p>
        </w:tc>
        <w:tc>
          <w:tcPr>
            <w:tcW w:w="1808" w:type="dxa"/>
            <w:tcBorders>
              <w:top w:val="single" w:sz="12" w:space="0" w:color="auto"/>
              <w:left w:val="nil"/>
              <w:bottom w:val="single" w:sz="4" w:space="0" w:color="000000"/>
              <w:right w:val="nil"/>
            </w:tcBorders>
            <w:shd w:val="clear" w:color="auto" w:fill="A8D08D"/>
            <w:vAlign w:val="center"/>
          </w:tcPr>
          <w:p w:rsidR="00153321" w:rsidRPr="00836A59" w:rsidRDefault="00153321" w:rsidP="00970D4F">
            <w:pPr>
              <w:jc w:val="center"/>
              <w:rPr>
                <w:b/>
                <w:color w:val="000000"/>
              </w:rPr>
            </w:pPr>
            <w:r w:rsidRPr="00DA1D5F">
              <w:rPr>
                <w:b/>
              </w:rPr>
              <w:t>–</w:t>
            </w:r>
          </w:p>
        </w:tc>
      </w:tr>
      <w:tr w:rsidR="00153321" w:rsidRPr="00F964A7" w:rsidTr="006B7C9B">
        <w:trPr>
          <w:cantSplit/>
          <w:trHeight w:hRule="exact" w:val="576"/>
          <w:jc w:val="center"/>
        </w:trPr>
        <w:tc>
          <w:tcPr>
            <w:tcW w:w="507" w:type="dxa"/>
            <w:tcBorders>
              <w:top w:val="single" w:sz="4" w:space="0" w:color="000000"/>
              <w:bottom w:val="single" w:sz="18" w:space="0" w:color="auto"/>
            </w:tcBorders>
            <w:shd w:val="clear" w:color="auto" w:fill="A8D08D"/>
            <w:vAlign w:val="center"/>
          </w:tcPr>
          <w:p w:rsidR="00153321" w:rsidRPr="00F964A7" w:rsidRDefault="00153321" w:rsidP="00970D4F">
            <w:pPr>
              <w:widowControl w:val="0"/>
              <w:tabs>
                <w:tab w:val="center" w:pos="4320"/>
                <w:tab w:val="right" w:pos="8640"/>
              </w:tabs>
              <w:autoSpaceDE w:val="0"/>
              <w:autoSpaceDN w:val="0"/>
              <w:adjustRightInd w:val="0"/>
            </w:pPr>
          </w:p>
        </w:tc>
        <w:tc>
          <w:tcPr>
            <w:tcW w:w="2192" w:type="dxa"/>
            <w:tcBorders>
              <w:top w:val="single" w:sz="4" w:space="0" w:color="000000"/>
              <w:bottom w:val="single" w:sz="18" w:space="0" w:color="auto"/>
            </w:tcBorders>
            <w:shd w:val="clear" w:color="auto" w:fill="A8D08D"/>
            <w:vAlign w:val="center"/>
          </w:tcPr>
          <w:p w:rsidR="00153321" w:rsidRPr="00836A59" w:rsidRDefault="00153321" w:rsidP="00970D4F">
            <w:pPr>
              <w:rPr>
                <w:b/>
              </w:rPr>
            </w:pPr>
            <w:r w:rsidRPr="00836A59">
              <w:rPr>
                <w:b/>
              </w:rPr>
              <w:t>Averages</w:t>
            </w:r>
          </w:p>
        </w:tc>
        <w:tc>
          <w:tcPr>
            <w:tcW w:w="1587" w:type="dxa"/>
            <w:tcBorders>
              <w:top w:val="single" w:sz="4" w:space="0" w:color="000000"/>
              <w:bottom w:val="single" w:sz="18" w:space="0" w:color="auto"/>
            </w:tcBorders>
            <w:shd w:val="clear" w:color="auto" w:fill="A8D08D"/>
            <w:vAlign w:val="center"/>
          </w:tcPr>
          <w:p w:rsidR="00153321" w:rsidRPr="00925147" w:rsidRDefault="00153321" w:rsidP="00970D4F">
            <w:pPr>
              <w:jc w:val="center"/>
              <w:rPr>
                <w:b/>
              </w:rPr>
            </w:pPr>
            <w:r w:rsidRPr="00925147">
              <w:rPr>
                <w:b/>
              </w:rPr>
              <w:t>–</w:t>
            </w:r>
          </w:p>
        </w:tc>
        <w:tc>
          <w:tcPr>
            <w:tcW w:w="1802" w:type="dxa"/>
            <w:tcBorders>
              <w:top w:val="single" w:sz="4" w:space="0" w:color="000000"/>
              <w:left w:val="nil"/>
              <w:bottom w:val="single" w:sz="18" w:space="0" w:color="auto"/>
              <w:right w:val="nil"/>
            </w:tcBorders>
            <w:shd w:val="clear" w:color="auto" w:fill="A8D08D"/>
            <w:vAlign w:val="center"/>
          </w:tcPr>
          <w:p w:rsidR="00153321" w:rsidRPr="00925147" w:rsidRDefault="00153321" w:rsidP="00970D4F">
            <w:pPr>
              <w:jc w:val="center"/>
              <w:rPr>
                <w:b/>
              </w:rPr>
            </w:pPr>
            <w:r w:rsidRPr="00925147">
              <w:rPr>
                <w:b/>
              </w:rPr>
              <w:t>–</w:t>
            </w:r>
          </w:p>
        </w:tc>
        <w:tc>
          <w:tcPr>
            <w:tcW w:w="1802" w:type="dxa"/>
            <w:tcBorders>
              <w:top w:val="single" w:sz="4" w:space="0" w:color="000000"/>
              <w:left w:val="nil"/>
              <w:bottom w:val="single" w:sz="18" w:space="0" w:color="auto"/>
              <w:right w:val="nil"/>
            </w:tcBorders>
            <w:shd w:val="clear" w:color="auto" w:fill="A8D08D"/>
            <w:vAlign w:val="center"/>
          </w:tcPr>
          <w:p w:rsidR="00153321" w:rsidRPr="00925147" w:rsidRDefault="00153321" w:rsidP="00970D4F">
            <w:pPr>
              <w:jc w:val="center"/>
              <w:rPr>
                <w:b/>
              </w:rPr>
            </w:pPr>
            <w:r w:rsidRPr="00925147">
              <w:rPr>
                <w:b/>
              </w:rPr>
              <w:t>5,630</w:t>
            </w:r>
          </w:p>
        </w:tc>
        <w:tc>
          <w:tcPr>
            <w:tcW w:w="1802" w:type="dxa"/>
            <w:tcBorders>
              <w:top w:val="single" w:sz="4" w:space="0" w:color="000000"/>
              <w:left w:val="nil"/>
              <w:bottom w:val="single" w:sz="18" w:space="0" w:color="auto"/>
              <w:right w:val="nil"/>
            </w:tcBorders>
            <w:shd w:val="clear" w:color="auto" w:fill="A8D08D"/>
            <w:vAlign w:val="center"/>
          </w:tcPr>
          <w:p w:rsidR="00153321" w:rsidRPr="00925147" w:rsidRDefault="00153321" w:rsidP="00970D4F">
            <w:pPr>
              <w:jc w:val="center"/>
              <w:rPr>
                <w:b/>
              </w:rPr>
            </w:pPr>
            <w:r w:rsidRPr="00925147">
              <w:rPr>
                <w:b/>
              </w:rPr>
              <w:t>–</w:t>
            </w:r>
          </w:p>
        </w:tc>
        <w:tc>
          <w:tcPr>
            <w:tcW w:w="1806" w:type="dxa"/>
            <w:tcBorders>
              <w:top w:val="single" w:sz="4" w:space="0" w:color="000000"/>
              <w:left w:val="nil"/>
              <w:bottom w:val="single" w:sz="18" w:space="0" w:color="auto"/>
              <w:right w:val="nil"/>
            </w:tcBorders>
            <w:shd w:val="clear" w:color="auto" w:fill="A8D08D"/>
            <w:vAlign w:val="center"/>
          </w:tcPr>
          <w:p w:rsidR="00153321" w:rsidRPr="00925147" w:rsidRDefault="00153321" w:rsidP="00970D4F">
            <w:pPr>
              <w:jc w:val="center"/>
              <w:rPr>
                <w:b/>
              </w:rPr>
            </w:pPr>
            <w:r w:rsidRPr="00925147">
              <w:rPr>
                <w:b/>
              </w:rPr>
              <w:t>–</w:t>
            </w:r>
          </w:p>
        </w:tc>
        <w:tc>
          <w:tcPr>
            <w:tcW w:w="1806" w:type="dxa"/>
            <w:tcBorders>
              <w:top w:val="single" w:sz="4" w:space="0" w:color="000000"/>
              <w:left w:val="nil"/>
              <w:bottom w:val="single" w:sz="18" w:space="0" w:color="auto"/>
              <w:right w:val="nil"/>
            </w:tcBorders>
            <w:shd w:val="clear" w:color="auto" w:fill="A8D08D"/>
            <w:vAlign w:val="center"/>
          </w:tcPr>
          <w:p w:rsidR="00153321" w:rsidRPr="00925147" w:rsidRDefault="00153321" w:rsidP="00970D4F">
            <w:pPr>
              <w:jc w:val="center"/>
              <w:rPr>
                <w:b/>
              </w:rPr>
            </w:pPr>
            <w:r w:rsidRPr="00925147">
              <w:rPr>
                <w:b/>
              </w:rPr>
              <w:t>6,064</w:t>
            </w:r>
          </w:p>
        </w:tc>
        <w:tc>
          <w:tcPr>
            <w:tcW w:w="1808" w:type="dxa"/>
            <w:tcBorders>
              <w:top w:val="single" w:sz="4" w:space="0" w:color="000000"/>
              <w:left w:val="nil"/>
              <w:bottom w:val="single" w:sz="18" w:space="0" w:color="auto"/>
              <w:right w:val="nil"/>
            </w:tcBorders>
            <w:shd w:val="clear" w:color="auto" w:fill="A8D08D"/>
            <w:vAlign w:val="center"/>
          </w:tcPr>
          <w:p w:rsidR="00153321" w:rsidRPr="00836A59" w:rsidRDefault="00153321" w:rsidP="00970D4F">
            <w:pPr>
              <w:jc w:val="center"/>
              <w:rPr>
                <w:b/>
              </w:rPr>
            </w:pPr>
            <w:r w:rsidRPr="00836A59">
              <w:rPr>
                <w:b/>
              </w:rPr>
              <w:t>–</w:t>
            </w:r>
          </w:p>
        </w:tc>
      </w:tr>
    </w:tbl>
    <w:p w:rsidR="00153321" w:rsidRDefault="00153321" w:rsidP="00153321">
      <w:r>
        <w:rPr>
          <w:noProof/>
        </w:rPr>
        <mc:AlternateContent>
          <mc:Choice Requires="wps">
            <w:drawing>
              <wp:anchor distT="0" distB="0" distL="114300" distR="114300" simplePos="0" relativeHeight="251660288" behindDoc="0" locked="0" layoutInCell="1" allowOverlap="1">
                <wp:simplePos x="0" y="0"/>
                <wp:positionH relativeFrom="column">
                  <wp:posOffset>182245</wp:posOffset>
                </wp:positionH>
                <wp:positionV relativeFrom="paragraph">
                  <wp:posOffset>55880</wp:posOffset>
                </wp:positionV>
                <wp:extent cx="8248650" cy="1196340"/>
                <wp:effectExtent l="0" t="0" r="19050" b="1016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8650" cy="1196340"/>
                        </a:xfrm>
                        <a:prstGeom prst="rect">
                          <a:avLst/>
                        </a:prstGeom>
                        <a:solidFill>
                          <a:srgbClr val="FFFFFF"/>
                        </a:solidFill>
                        <a:ln w="9525">
                          <a:solidFill>
                            <a:srgbClr val="000000"/>
                          </a:solidFill>
                          <a:miter lim="800000"/>
                          <a:headEnd/>
                          <a:tailEnd/>
                        </a:ln>
                      </wps:spPr>
                      <wps:txbx>
                        <w:txbxContent>
                          <w:p w:rsidR="00F878CE" w:rsidRDefault="00F878CE" w:rsidP="006078FC">
                            <w:pPr>
                              <w:rPr>
                                <w:sz w:val="20"/>
                                <w:szCs w:val="20"/>
                              </w:rPr>
                            </w:pPr>
                            <w:r>
                              <w:rPr>
                                <w:b/>
                              </w:rPr>
                              <w:t xml:space="preserve">Exhibit 1: </w:t>
                            </w:r>
                            <w:r>
                              <w:rPr>
                                <w:sz w:val="20"/>
                                <w:szCs w:val="20"/>
                              </w:rPr>
                              <w:t>shows an extract from our draft recommendations report for new electoral arrangements for Leeds City Council.</w:t>
                            </w:r>
                          </w:p>
                          <w:p w:rsidR="00F878CE" w:rsidRDefault="00F878CE" w:rsidP="006078FC">
                            <w:pPr>
                              <w:rPr>
                                <w:sz w:val="20"/>
                                <w:szCs w:val="20"/>
                              </w:rPr>
                            </w:pPr>
                          </w:p>
                          <w:p w:rsidR="00F878CE" w:rsidRDefault="00F878CE" w:rsidP="006078FC">
                            <w:pPr>
                              <w:rPr>
                                <w:sz w:val="20"/>
                                <w:szCs w:val="20"/>
                              </w:rPr>
                            </w:pPr>
                            <w:r>
                              <w:rPr>
                                <w:sz w:val="20"/>
                                <w:szCs w:val="20"/>
                              </w:rPr>
                              <w:t>You can see from the table how the Commission calculates electoral variances for each proposed ward based on the current electorate and forecast electorate.</w:t>
                            </w:r>
                          </w:p>
                          <w:p w:rsidR="00F878CE" w:rsidRDefault="00F878CE" w:rsidP="006078FC">
                            <w:pPr>
                              <w:rPr>
                                <w:sz w:val="20"/>
                                <w:szCs w:val="20"/>
                              </w:rPr>
                            </w:pPr>
                          </w:p>
                          <w:p w:rsidR="00F878CE" w:rsidRDefault="00F878CE" w:rsidP="006078FC">
                            <w:pPr>
                              <w:rPr>
                                <w:sz w:val="20"/>
                                <w:szCs w:val="20"/>
                              </w:rPr>
                            </w:pPr>
                            <w:r>
                              <w:rPr>
                                <w:sz w:val="20"/>
                                <w:szCs w:val="20"/>
                              </w:rPr>
                              <w:t>You can read the full report, which includes the complete table of ward</w:t>
                            </w:r>
                            <w:r w:rsidRPr="00A11C18">
                              <w:rPr>
                                <w:sz w:val="20"/>
                                <w:szCs w:val="20"/>
                              </w:rPr>
                              <w:t>s</w:t>
                            </w:r>
                            <w:r>
                              <w:rPr>
                                <w:sz w:val="20"/>
                                <w:szCs w:val="20"/>
                              </w:rPr>
                              <w:t xml:space="preserve"> at: </w:t>
                            </w:r>
                          </w:p>
                          <w:p w:rsidR="00F878CE" w:rsidRDefault="0023142A" w:rsidP="003E5AEC">
                            <w:pPr>
                              <w:rPr>
                                <w:sz w:val="20"/>
                                <w:szCs w:val="20"/>
                              </w:rPr>
                            </w:pPr>
                            <w:hyperlink r:id="rId14" w:history="1">
                              <w:r w:rsidR="00F878CE" w:rsidRPr="002927D6">
                                <w:rPr>
                                  <w:rStyle w:val="Hyperlink"/>
                                  <w:sz w:val="20"/>
                                  <w:szCs w:val="20"/>
                                </w:rPr>
                                <w:t>https://www.lgbce.org.uk/__data/assets/pdf_file/0015/30921/LGBCE-16114-LeedsDraftRecs-AppendixA-v2_edited.pdf</w:t>
                              </w:r>
                            </w:hyperlink>
                          </w:p>
                          <w:p w:rsidR="00F878CE" w:rsidRPr="00B03A2C" w:rsidRDefault="00F878CE" w:rsidP="003E5AEC">
                            <w:pP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 id="Text Box 8" o:spid="_x0000_s1032" type="#_x0000_t202" style="position:absolute;margin-left:14.35pt;margin-top:4.4pt;width:649.5pt;height:9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">
                <v:textbox style="mso-fit-shape-to-text:t">
                  <w:txbxContent>
                    <w:p w:rsidR="00F878CE" w:rsidRDefault="00F878CE" w:rsidP="006078FC">
                      <w:pPr>
                        <w:rPr>
                          <w:sz w:val="20"/>
                          <w:szCs w:val="20"/>
                        </w:rPr>
                      </w:pPr>
                      <w:r>
                        <w:rPr>
                          <w:b/>
                        </w:rPr>
                        <w:t xml:space="preserve">Exhibit 1: </w:t>
                      </w:r>
                      <w:r>
                        <w:rPr>
                          <w:sz w:val="20"/>
                          <w:szCs w:val="20"/>
                        </w:rPr>
                        <w:t>shows an extract from our draft recommendations report for new electoral arrangements for Leeds City Council.</w:t>
                      </w:r>
                    </w:p>
                    <w:p w:rsidR="00F878CE" w:rsidRDefault="00F878CE" w:rsidP="006078FC">
                      <w:pPr>
                        <w:rPr>
                          <w:sz w:val="20"/>
                          <w:szCs w:val="20"/>
                        </w:rPr>
                      </w:pPr>
                    </w:p>
                    <w:p w:rsidR="00F878CE" w:rsidRDefault="00F878CE" w:rsidP="006078FC">
                      <w:pPr>
                        <w:rPr>
                          <w:sz w:val="20"/>
                          <w:szCs w:val="20"/>
                        </w:rPr>
                      </w:pPr>
                      <w:r>
                        <w:rPr>
                          <w:sz w:val="20"/>
                          <w:szCs w:val="20"/>
                        </w:rPr>
                        <w:t>You can see from the table how the Commission calculates electoral variances for each proposed ward based on the current electorate and forecast electorate.</w:t>
                      </w:r>
                    </w:p>
                    <w:p w:rsidR="00F878CE" w:rsidRDefault="00F878CE" w:rsidP="006078FC">
                      <w:pPr>
                        <w:rPr>
                          <w:sz w:val="20"/>
                          <w:szCs w:val="20"/>
                        </w:rPr>
                      </w:pPr>
                    </w:p>
                    <w:p w:rsidR="00F878CE" w:rsidRDefault="00F878CE" w:rsidP="006078FC">
                      <w:pPr>
                        <w:rPr>
                          <w:sz w:val="20"/>
                          <w:szCs w:val="20"/>
                        </w:rPr>
                      </w:pPr>
                      <w:r>
                        <w:rPr>
                          <w:sz w:val="20"/>
                          <w:szCs w:val="20"/>
                        </w:rPr>
                        <w:t>You can read the full report, which includes the complete table of ward</w:t>
                      </w:r>
                      <w:r w:rsidRPr="00A11C18">
                        <w:rPr>
                          <w:sz w:val="20"/>
                          <w:szCs w:val="20"/>
                        </w:rPr>
                        <w:t>s</w:t>
                      </w:r>
                      <w:r>
                        <w:rPr>
                          <w:sz w:val="20"/>
                          <w:szCs w:val="20"/>
                        </w:rPr>
                        <w:t xml:space="preserve"> at: </w:t>
                      </w:r>
                    </w:p>
                    <w:p w:rsidR="00F878CE" w:rsidRDefault="00F878CE" w:rsidP="003E5AEC">
                      <w:pPr>
                        <w:rPr>
                          <w:sz w:val="20"/>
                          <w:szCs w:val="20"/>
                        </w:rPr>
                      </w:pPr>
                      <w:hyperlink r:id="rId15" w:history="1">
                        <w:r w:rsidRPr="002927D6">
                          <w:rPr>
                            <w:rStyle w:val="Hyperlink"/>
                            <w:sz w:val="20"/>
                            <w:szCs w:val="20"/>
                          </w:rPr>
                          <w:t>https://www.lgbce.org.uk/__data/assets/pdf_file/0015/30921/LGBCE-16114-LeedsDraftRecs-AppendixA-v2_edited.pdf</w:t>
                        </w:r>
                      </w:hyperlink>
                    </w:p>
                    <w:p w:rsidR="00F878CE" w:rsidRPr="00B03A2C" w:rsidRDefault="00F878CE" w:rsidP="003E5AEC">
                      <w:pPr>
                        <w:rPr>
                          <w:sz w:val="20"/>
                          <w:szCs w:val="20"/>
                        </w:rPr>
                      </w:pPr>
                    </w:p>
                  </w:txbxContent>
                </v:textbox>
              </v:shape>
            </w:pict>
          </mc:Fallback>
        </mc:AlternateContent>
      </w:r>
    </w:p>
    <w:p w:rsidR="006078FC" w:rsidRDefault="006078FC" w:rsidP="006078FC">
      <w:pPr>
        <w:rPr>
          <w:rFonts w:cs="Arial"/>
          <w:b/>
          <w:sz w:val="28"/>
          <w:szCs w:val="28"/>
        </w:rPr>
        <w:sectPr w:rsidR="006078FC">
          <w:pgSz w:w="16838" w:h="11906" w:orient="landscape"/>
          <w:pgMar w:top="1800" w:right="1440" w:bottom="1800" w:left="1440" w:header="708" w:footer="708" w:gutter="0"/>
          <w:cols w:space="720"/>
        </w:sectPr>
      </w:pPr>
    </w:p>
    <w:p w:rsidR="006078FC" w:rsidRDefault="006078FC" w:rsidP="006078FC">
      <w:pPr>
        <w:rPr>
          <w:rFonts w:cs="Arial"/>
          <w:b/>
          <w:sz w:val="28"/>
          <w:szCs w:val="28"/>
        </w:rPr>
      </w:pPr>
      <w:r>
        <w:rPr>
          <w:rFonts w:cs="Arial"/>
          <w:b/>
          <w:sz w:val="28"/>
          <w:szCs w:val="28"/>
        </w:rPr>
        <w:t xml:space="preserve">Interests and identities of local communities </w:t>
      </w:r>
    </w:p>
    <w:p w:rsidR="006078FC" w:rsidRDefault="006078FC" w:rsidP="006078FC">
      <w:pPr>
        <w:rPr>
          <w:rFonts w:cs="Arial"/>
          <w:b/>
        </w:rPr>
      </w:pPr>
    </w:p>
    <w:p w:rsidR="006078FC" w:rsidRDefault="006078FC" w:rsidP="006078FC">
      <w:pPr>
        <w:rPr>
          <w:rFonts w:cs="Arial"/>
        </w:rPr>
      </w:pPr>
      <w:r>
        <w:rPr>
          <w:rFonts w:cs="Arial"/>
        </w:rPr>
        <w:t xml:space="preserve">Unlike electoral equality, it isn’t possible to measure levels of community identity so we will be looking for evidence on a range of issues to support your reasoning. The best evidence for community identity is normally a combination of factual information such as the existence of communication links, facilities and organisations along with an explanation of how local people use those facilities. </w:t>
      </w:r>
    </w:p>
    <w:p w:rsidR="006078FC" w:rsidRDefault="006078FC" w:rsidP="006078FC">
      <w:pPr>
        <w:rPr>
          <w:rFonts w:cs="Arial"/>
        </w:rPr>
      </w:pPr>
    </w:p>
    <w:p w:rsidR="006078FC" w:rsidRDefault="006078FC" w:rsidP="006078FC">
      <w:pPr>
        <w:rPr>
          <w:rFonts w:cs="Arial"/>
        </w:rPr>
      </w:pPr>
      <w:r>
        <w:rPr>
          <w:rFonts w:cs="Arial"/>
        </w:rPr>
        <w:t>Below are some issues that we often use to assess community interests and identity. You may wish to use some of these examples to tell us why you are putting forward your view:</w:t>
      </w:r>
    </w:p>
    <w:p w:rsidR="006078FC" w:rsidRDefault="006078FC" w:rsidP="006078FC">
      <w:pPr>
        <w:rPr>
          <w:rFonts w:cs="Arial"/>
        </w:rPr>
      </w:pPr>
    </w:p>
    <w:p w:rsidR="006078FC" w:rsidRDefault="006078FC" w:rsidP="006078FC">
      <w:pPr>
        <w:rPr>
          <w:rFonts w:cs="Arial"/>
        </w:rPr>
      </w:pPr>
      <w:r>
        <w:rPr>
          <w:rFonts w:cs="Arial"/>
          <w:b/>
        </w:rPr>
        <w:t xml:space="preserve">Transport links – </w:t>
      </w:r>
      <w:r>
        <w:rPr>
          <w:rFonts w:cs="Arial"/>
        </w:rPr>
        <w:t xml:space="preserve">Are there good communication links within the proposed </w:t>
      </w:r>
      <w:r w:rsidR="00A22633">
        <w:rPr>
          <w:rFonts w:cs="Arial"/>
        </w:rPr>
        <w:t>ward</w:t>
      </w:r>
      <w:r>
        <w:rPr>
          <w:rFonts w:cs="Arial"/>
        </w:rPr>
        <w:t xml:space="preserve">? Is there any form of public transport? If you are proposing that two areas (e.g. streets, estates or parishes) should be included in the same </w:t>
      </w:r>
      <w:r w:rsidR="00A22633">
        <w:rPr>
          <w:rFonts w:cs="Arial"/>
        </w:rPr>
        <w:t>ward</w:t>
      </w:r>
      <w:r>
        <w:rPr>
          <w:rFonts w:cs="Arial"/>
        </w:rPr>
        <w:t xml:space="preserve"> together, how easily can you travel between them?</w:t>
      </w:r>
    </w:p>
    <w:p w:rsidR="006078FC" w:rsidRDefault="006078FC" w:rsidP="006078FC">
      <w:pPr>
        <w:rPr>
          <w:rFonts w:cs="Arial"/>
        </w:rPr>
      </w:pPr>
    </w:p>
    <w:p w:rsidR="006078FC" w:rsidRDefault="006078FC" w:rsidP="006078FC">
      <w:pPr>
        <w:rPr>
          <w:rFonts w:cs="Arial"/>
        </w:rPr>
      </w:pPr>
      <w:r>
        <w:rPr>
          <w:rFonts w:cs="Arial"/>
          <w:b/>
        </w:rPr>
        <w:t xml:space="preserve">Shared interests – </w:t>
      </w:r>
      <w:r>
        <w:rPr>
          <w:rFonts w:cs="Arial"/>
        </w:rPr>
        <w:t xml:space="preserve">Are there particular issues that affect your community which aren’t necessarily relevant to neighbouring areas that might help us determine where a </w:t>
      </w:r>
      <w:r w:rsidR="00A22633">
        <w:rPr>
          <w:rFonts w:cs="Arial"/>
        </w:rPr>
        <w:t>ward</w:t>
      </w:r>
      <w:r>
        <w:rPr>
          <w:rFonts w:cs="Arial"/>
        </w:rPr>
        <w:t xml:space="preserve"> boundary should be drawn? For example, many local authorities contain areas which have urban, suburban and rural characteristics. Each of those areas may have different needs and interests though they could be located next to each other. One area might be more affected by urban issues such as the local economy while an adjacent area might be more concerned with local transport matters. We would like to hear evidence about what those issues are and how they mean boundaries should combine or separate the areas in question.  </w:t>
      </w:r>
    </w:p>
    <w:p w:rsidR="006078FC" w:rsidRDefault="006078FC" w:rsidP="006078FC">
      <w:pPr>
        <w:rPr>
          <w:rFonts w:cs="Arial"/>
          <w:b/>
        </w:rPr>
      </w:pPr>
    </w:p>
    <w:p w:rsidR="006078FC" w:rsidRDefault="006078FC" w:rsidP="006078FC">
      <w:pPr>
        <w:rPr>
          <w:rFonts w:cs="Arial"/>
        </w:rPr>
      </w:pPr>
      <w:r>
        <w:rPr>
          <w:rFonts w:cs="Arial"/>
          <w:b/>
        </w:rPr>
        <w:t xml:space="preserve">Community groups – </w:t>
      </w:r>
      <w:r>
        <w:rPr>
          <w:rFonts w:cs="Arial"/>
        </w:rPr>
        <w:t xml:space="preserve">Is there a residents’ group or any other local organisation that represents the area? What area does that group cover? What kind of activities do they undertake and are there any joint-working relationships between organisations that could indicate shared community interests between different geographical areas?  </w:t>
      </w:r>
    </w:p>
    <w:p w:rsidR="006078FC" w:rsidRDefault="006078FC" w:rsidP="006078FC">
      <w:pPr>
        <w:rPr>
          <w:rFonts w:cs="Arial"/>
        </w:rPr>
      </w:pPr>
    </w:p>
    <w:p w:rsidR="006078FC" w:rsidRDefault="006078FC" w:rsidP="006078FC">
      <w:pPr>
        <w:rPr>
          <w:rFonts w:cs="Arial"/>
        </w:rPr>
      </w:pPr>
      <w:r>
        <w:rPr>
          <w:rFonts w:cs="Arial"/>
          <w:b/>
        </w:rPr>
        <w:t xml:space="preserve">Facilities – </w:t>
      </w:r>
      <w:r>
        <w:rPr>
          <w:rFonts w:cs="Arial"/>
        </w:rPr>
        <w:t xml:space="preserve">Where do local people in your area go for shopping, medical services, leisure facilities etc? The location of public facilities can represent the centre or focal point of a community as do some service arrangements such as NHS commissioning groups. We would like to hear evidence from local people about how they interact with those facilities so that we can understand the shape of local communities and the movement and behaviours of their residents.   </w:t>
      </w:r>
    </w:p>
    <w:p w:rsidR="006078FC" w:rsidRDefault="006078FC" w:rsidP="006078FC">
      <w:pPr>
        <w:rPr>
          <w:rFonts w:cs="Arial"/>
        </w:rPr>
      </w:pPr>
    </w:p>
    <w:p w:rsidR="006078FC" w:rsidRDefault="006078FC" w:rsidP="006078FC">
      <w:pPr>
        <w:rPr>
          <w:rFonts w:cs="Arial"/>
        </w:rPr>
      </w:pPr>
      <w:r>
        <w:rPr>
          <w:rFonts w:cs="Arial"/>
          <w:b/>
        </w:rPr>
        <w:t xml:space="preserve">Identifiable boundaries – </w:t>
      </w:r>
      <w:r>
        <w:rPr>
          <w:rFonts w:cs="Arial"/>
        </w:rPr>
        <w:t xml:space="preserve">Natural features such as rivers can often provide strong and recognisable boundaries. Similarly, constructions such as major roads, railway lines or commercial developments can also form well known and effective barriers between communities. </w:t>
      </w:r>
    </w:p>
    <w:p w:rsidR="006078FC" w:rsidRDefault="006078FC" w:rsidP="006078FC">
      <w:pPr>
        <w:rPr>
          <w:rFonts w:cs="Arial"/>
        </w:rPr>
      </w:pPr>
    </w:p>
    <w:p w:rsidR="006078FC" w:rsidRDefault="006078FC" w:rsidP="006078FC">
      <w:pPr>
        <w:rPr>
          <w:rFonts w:cs="Arial"/>
        </w:rPr>
      </w:pPr>
      <w:r>
        <w:rPr>
          <w:rFonts w:cs="Arial"/>
          <w:b/>
        </w:rPr>
        <w:t xml:space="preserve">Parishes - </w:t>
      </w:r>
      <w:r>
        <w:rPr>
          <w:rFonts w:cs="Arial"/>
        </w:rPr>
        <w:t xml:space="preserve">In areas where parishes exist, the parish boundaries often represent the extent of a community. In fact, the Commission often uses parishes as the building blocks of </w:t>
      </w:r>
      <w:r w:rsidR="00BC2267">
        <w:rPr>
          <w:rFonts w:cs="Arial"/>
        </w:rPr>
        <w:t>wards</w:t>
      </w:r>
      <w:r>
        <w:rPr>
          <w:rFonts w:cs="Arial"/>
        </w:rPr>
        <w:t xml:space="preserve">. Parishes which share a secretariat or other arrangements often fit together well in the same </w:t>
      </w:r>
      <w:r w:rsidR="00A22633">
        <w:rPr>
          <w:rFonts w:cs="Arial"/>
        </w:rPr>
        <w:t>ward</w:t>
      </w:r>
      <w:r>
        <w:rPr>
          <w:rFonts w:cs="Arial"/>
        </w:rPr>
        <w:t xml:space="preserve">.   </w:t>
      </w:r>
    </w:p>
    <w:p w:rsidR="006078FC" w:rsidRDefault="006078FC" w:rsidP="006078FC">
      <w:pPr>
        <w:rPr>
          <w:rFonts w:cs="Arial"/>
        </w:rPr>
      </w:pPr>
    </w:p>
    <w:p w:rsidR="006078FC" w:rsidRDefault="006078FC" w:rsidP="006078FC">
      <w:pPr>
        <w:rPr>
          <w:rFonts w:cs="Arial"/>
        </w:rPr>
      </w:pPr>
    </w:p>
    <w:p w:rsidR="006078FC" w:rsidRDefault="006078FC" w:rsidP="006078FC">
      <w:pPr>
        <w:rPr>
          <w:rFonts w:cs="Arial"/>
        </w:rPr>
      </w:pPr>
      <w:r>
        <w:rPr>
          <w:rFonts w:cs="Arial"/>
        </w:rPr>
        <w:t xml:space="preserve">These are issues you may wish to consider when proposing a pattern of </w:t>
      </w:r>
      <w:r w:rsidR="00BC2267">
        <w:rPr>
          <w:rFonts w:cs="Arial"/>
        </w:rPr>
        <w:t>wards</w:t>
      </w:r>
      <w:r>
        <w:rPr>
          <w:rFonts w:cs="Arial"/>
        </w:rPr>
        <w:t xml:space="preserve"> or if you are commenting on the Commission’s proposals. It is not – and is not intended to be – an exhaustive list of matters the Commission will consider when coming to a conclusion on </w:t>
      </w:r>
      <w:r w:rsidR="00BC2267">
        <w:rPr>
          <w:rFonts w:cs="Arial"/>
        </w:rPr>
        <w:t>wards</w:t>
      </w:r>
      <w:r>
        <w:rPr>
          <w:rFonts w:cs="Arial"/>
        </w:rPr>
        <w:t xml:space="preserve"> and their boundaries. Similarly, the Commission attaches no specific weighting to any of the issues above when taking decisions. This guide simply intends to provide some prompts for you to be able to have your say. </w:t>
      </w:r>
    </w:p>
    <w:p w:rsidR="006078FC" w:rsidRDefault="006078FC" w:rsidP="006078FC">
      <w:pPr>
        <w:rPr>
          <w:rFonts w:cs="Arial"/>
        </w:rPr>
      </w:pPr>
    </w:p>
    <w:p w:rsidR="006078FC" w:rsidRDefault="006078FC" w:rsidP="006078FC">
      <w:pPr>
        <w:rPr>
          <w:rFonts w:cs="Arial"/>
        </w:rPr>
      </w:pPr>
      <w:r>
        <w:rPr>
          <w:rFonts w:cs="Arial"/>
        </w:rPr>
        <w:t xml:space="preserve">There are also a number of things the Commission does </w:t>
      </w:r>
      <w:r>
        <w:rPr>
          <w:rFonts w:cs="Arial"/>
          <w:b/>
        </w:rPr>
        <w:t>not</w:t>
      </w:r>
      <w:r>
        <w:rPr>
          <w:rFonts w:cs="Arial"/>
        </w:rPr>
        <w:t xml:space="preserve"> consider to be strong evidence when it takes decisions. For example, an area’s history and tradition may be the basis of a sense of community identity. However, communities change over time and perceptions can vary between individuals as to the nature of those ties. The Commission would need to hear how and why those traditional arrangements reflect communities </w:t>
      </w:r>
      <w:r>
        <w:rPr>
          <w:rFonts w:cs="Arial"/>
          <w:b/>
        </w:rPr>
        <w:t>now</w:t>
      </w:r>
      <w:r>
        <w:rPr>
          <w:rFonts w:cs="Arial"/>
        </w:rPr>
        <w:t>.</w:t>
      </w:r>
    </w:p>
    <w:p w:rsidR="006078FC" w:rsidRDefault="006078FC" w:rsidP="006078FC">
      <w:pPr>
        <w:rPr>
          <w:rFonts w:cs="Arial"/>
        </w:rPr>
      </w:pPr>
    </w:p>
    <w:p w:rsidR="006078FC" w:rsidRDefault="006078FC" w:rsidP="006078FC">
      <w:pPr>
        <w:rPr>
          <w:rFonts w:cs="Arial"/>
        </w:rPr>
      </w:pPr>
      <w:r>
        <w:rPr>
          <w:rFonts w:cs="Arial"/>
        </w:rPr>
        <w:t xml:space="preserve">In addition, whilst social and economic data (e.g. from the census or other statistical sources) can tell you a lot about individuals living in an area, it doesn’t necessarily explain the nature of communities and is often a poor guide their interests and identities. The Commission considers that this kind of evidence can provide useful background information for an area but we will treat it with caution when proposing new </w:t>
      </w:r>
      <w:r w:rsidR="00BC2267">
        <w:rPr>
          <w:rFonts w:cs="Arial"/>
        </w:rPr>
        <w:t>wards</w:t>
      </w:r>
      <w:r>
        <w:rPr>
          <w:rFonts w:cs="Arial"/>
        </w:rPr>
        <w:t>.</w:t>
      </w:r>
    </w:p>
    <w:p w:rsidR="006078FC" w:rsidRDefault="006078FC" w:rsidP="006078FC">
      <w:pPr>
        <w:rPr>
          <w:rFonts w:cs="Arial"/>
        </w:rPr>
      </w:pPr>
    </w:p>
    <w:p w:rsidR="006078FC" w:rsidRDefault="006078FC" w:rsidP="006078FC">
      <w:pPr>
        <w:rPr>
          <w:b/>
        </w:rPr>
      </w:pPr>
      <w:r>
        <w:rPr>
          <w:b/>
        </w:rPr>
        <w:br w:type="page"/>
      </w:r>
    </w:p>
    <w:p w:rsidR="006078FC" w:rsidRDefault="006078FC" w:rsidP="006078FC">
      <w:pPr>
        <w:rPr>
          <w:b/>
          <w:sz w:val="28"/>
          <w:szCs w:val="28"/>
        </w:rPr>
      </w:pPr>
      <w:r>
        <w:rPr>
          <w:rFonts w:cs="Arial"/>
          <w:b/>
          <w:sz w:val="28"/>
          <w:szCs w:val="28"/>
        </w:rPr>
        <w:t>Effective and convenient local government</w:t>
      </w:r>
      <w:r>
        <w:rPr>
          <w:b/>
          <w:sz w:val="28"/>
          <w:szCs w:val="28"/>
        </w:rPr>
        <w:t xml:space="preserve"> </w:t>
      </w:r>
    </w:p>
    <w:p w:rsidR="006078FC" w:rsidRDefault="006078FC" w:rsidP="006078FC">
      <w:pPr>
        <w:rPr>
          <w:b/>
        </w:rPr>
      </w:pPr>
    </w:p>
    <w:p w:rsidR="006078FC" w:rsidRDefault="006078FC" w:rsidP="006078FC">
      <w:pPr>
        <w:rPr>
          <w:rFonts w:cs="Arial"/>
        </w:rPr>
      </w:pPr>
      <w:r>
        <w:rPr>
          <w:rFonts w:cs="Arial"/>
        </w:rPr>
        <w:t xml:space="preserve">We also consider whether a </w:t>
      </w:r>
      <w:r w:rsidR="00A22633">
        <w:t>ward</w:t>
      </w:r>
      <w:r>
        <w:rPr>
          <w:rFonts w:cs="Arial"/>
        </w:rPr>
        <w:t xml:space="preserve"> pattern would help deliver effective and convenient local government to people. If you are providing evidence to the Commission, there are a number of issues you might want to consider so that our recommendations can help us meet this obligation. </w:t>
      </w:r>
    </w:p>
    <w:p w:rsidR="006078FC" w:rsidRDefault="006078FC" w:rsidP="006078FC">
      <w:pPr>
        <w:rPr>
          <w:rFonts w:cs="Arial"/>
        </w:rPr>
      </w:pPr>
    </w:p>
    <w:p w:rsidR="006078FC" w:rsidRDefault="006078FC" w:rsidP="006078FC">
      <w:pPr>
        <w:rPr>
          <w:rFonts w:cs="Arial"/>
        </w:rPr>
      </w:pPr>
      <w:r>
        <w:rPr>
          <w:rFonts w:cs="Arial"/>
          <w:b/>
        </w:rPr>
        <w:t xml:space="preserve">Size of </w:t>
      </w:r>
      <w:r w:rsidR="00A22633">
        <w:rPr>
          <w:rFonts w:cs="Arial"/>
          <w:b/>
        </w:rPr>
        <w:t>ward</w:t>
      </w:r>
      <w:r>
        <w:rPr>
          <w:rFonts w:cs="Arial"/>
          <w:b/>
        </w:rPr>
        <w:t xml:space="preserve"> </w:t>
      </w:r>
      <w:r>
        <w:rPr>
          <w:rFonts w:cs="Arial"/>
        </w:rPr>
        <w:t xml:space="preserve">– we will look at the geographic size of the </w:t>
      </w:r>
      <w:r w:rsidR="00A22633">
        <w:rPr>
          <w:rFonts w:cs="Arial"/>
        </w:rPr>
        <w:t>ward</w:t>
      </w:r>
      <w:r>
        <w:rPr>
          <w:rFonts w:cs="Arial"/>
        </w:rPr>
        <w:t xml:space="preserve"> and try to ensure that it is not so large that it would be difficult for a councillor to represent. Similarly, in urban areas, a </w:t>
      </w:r>
      <w:r w:rsidR="00A22633">
        <w:rPr>
          <w:rFonts w:cs="Arial"/>
        </w:rPr>
        <w:t>ward</w:t>
      </w:r>
      <w:r>
        <w:rPr>
          <w:rFonts w:cs="Arial"/>
        </w:rPr>
        <w:t xml:space="preserve"> might be so small in area that its councillor might not be able to contribute effectively to the wider business of the council.</w:t>
      </w:r>
    </w:p>
    <w:p w:rsidR="006078FC" w:rsidRDefault="006078FC" w:rsidP="006078FC">
      <w:pPr>
        <w:rPr>
          <w:rFonts w:cs="Arial"/>
        </w:rPr>
      </w:pPr>
    </w:p>
    <w:p w:rsidR="006078FC" w:rsidRDefault="00A22633" w:rsidP="006078FC">
      <w:pPr>
        <w:autoSpaceDE w:val="0"/>
        <w:autoSpaceDN w:val="0"/>
        <w:adjustRightInd w:val="0"/>
        <w:rPr>
          <w:rFonts w:cs="Arial"/>
        </w:rPr>
      </w:pPr>
      <w:r>
        <w:rPr>
          <w:rFonts w:cs="Arial"/>
          <w:b/>
        </w:rPr>
        <w:t>Ward</w:t>
      </w:r>
      <w:r w:rsidR="006078FC">
        <w:rPr>
          <w:rFonts w:cs="Arial"/>
          <w:b/>
        </w:rPr>
        <w:t xml:space="preserve"> names </w:t>
      </w:r>
      <w:r w:rsidR="006078FC">
        <w:rPr>
          <w:rFonts w:cs="Arial"/>
        </w:rPr>
        <w:t xml:space="preserve">- councils and their communities are usually able to suggest appropriate names for </w:t>
      </w:r>
      <w:r w:rsidR="00BC2267">
        <w:rPr>
          <w:rFonts w:cs="Arial"/>
        </w:rPr>
        <w:t>wards</w:t>
      </w:r>
      <w:r w:rsidR="006078FC">
        <w:rPr>
          <w:rFonts w:cs="Arial"/>
        </w:rPr>
        <w:t xml:space="preserve"> that reflect community identities and mean something to local people. In determining names for </w:t>
      </w:r>
      <w:r w:rsidR="00BC2267">
        <w:rPr>
          <w:rFonts w:cs="Arial"/>
        </w:rPr>
        <w:t>wards</w:t>
      </w:r>
      <w:r w:rsidR="006078FC">
        <w:rPr>
          <w:rFonts w:cs="Arial"/>
        </w:rPr>
        <w:t>, we aim to avoid causing confusion amongst local electors and ensure that names are distinct and easily identifiable, For example, our preference is for names that are short rather than those which attempt to describe an area exhaustively.</w:t>
      </w:r>
    </w:p>
    <w:p w:rsidR="006078FC" w:rsidRDefault="006078FC" w:rsidP="006078FC">
      <w:pPr>
        <w:autoSpaceDE w:val="0"/>
        <w:autoSpaceDN w:val="0"/>
        <w:adjustRightInd w:val="0"/>
        <w:rPr>
          <w:rFonts w:cs="Arial"/>
        </w:rPr>
      </w:pPr>
    </w:p>
    <w:p w:rsidR="006078FC" w:rsidRDefault="006078FC" w:rsidP="006078FC">
      <w:pPr>
        <w:autoSpaceDE w:val="0"/>
        <w:autoSpaceDN w:val="0"/>
        <w:adjustRightInd w:val="0"/>
        <w:rPr>
          <w:rFonts w:cs="Arial"/>
        </w:rPr>
      </w:pPr>
      <w:r>
        <w:rPr>
          <w:rFonts w:cs="Arial"/>
          <w:b/>
        </w:rPr>
        <w:t xml:space="preserve">Internal access </w:t>
      </w:r>
      <w:r>
        <w:rPr>
          <w:rFonts w:cs="Arial"/>
        </w:rPr>
        <w:t xml:space="preserve">– recommendations for </w:t>
      </w:r>
      <w:r w:rsidR="00A22633">
        <w:rPr>
          <w:rFonts w:cs="Arial"/>
        </w:rPr>
        <w:t>ward</w:t>
      </w:r>
      <w:r>
        <w:rPr>
          <w:rFonts w:cs="Arial"/>
        </w:rPr>
        <w:t xml:space="preserve"> boundaries will normally provide for people to move between all parts of the </w:t>
      </w:r>
      <w:r w:rsidR="00A22633">
        <w:rPr>
          <w:rFonts w:cs="Arial"/>
        </w:rPr>
        <w:t>ward</w:t>
      </w:r>
      <w:r>
        <w:rPr>
          <w:rFonts w:cs="Arial"/>
        </w:rPr>
        <w:t xml:space="preserve"> without having to venture outside of the </w:t>
      </w:r>
      <w:r w:rsidR="00A22633">
        <w:rPr>
          <w:rFonts w:cs="Arial"/>
        </w:rPr>
        <w:t>ward</w:t>
      </w:r>
      <w:r>
        <w:rPr>
          <w:rFonts w:cs="Arial"/>
        </w:rPr>
        <w:t>. This normally means vehicular access by road. However, there may be occasions when parts of a community are linked not by vehicular routes but by footpaths, footways, pedestrianised streets etc. These will be more likely to be acceptable in densely populated residential areas of towns or cities.</w:t>
      </w:r>
    </w:p>
    <w:p w:rsidR="006078FC" w:rsidRDefault="006078FC" w:rsidP="006078FC">
      <w:pPr>
        <w:autoSpaceDE w:val="0"/>
        <w:autoSpaceDN w:val="0"/>
        <w:adjustRightInd w:val="0"/>
        <w:rPr>
          <w:rFonts w:cs="Arial"/>
        </w:rPr>
      </w:pPr>
    </w:p>
    <w:p w:rsidR="006078FC" w:rsidRDefault="006078FC" w:rsidP="006078FC">
      <w:pPr>
        <w:autoSpaceDE w:val="0"/>
        <w:autoSpaceDN w:val="0"/>
        <w:adjustRightInd w:val="0"/>
        <w:rPr>
          <w:rFonts w:cs="Arial"/>
        </w:rPr>
      </w:pPr>
      <w:r>
        <w:rPr>
          <w:rFonts w:cs="Arial"/>
          <w:b/>
        </w:rPr>
        <w:t>Barriers</w:t>
      </w:r>
      <w:r>
        <w:rPr>
          <w:rFonts w:cs="Arial"/>
        </w:rPr>
        <w:t xml:space="preserve"> – transport links such as roads and railway lines can unite communities or serve to divide them. For example, a parade of shops can act as the focal point for an area but a main road can signify the </w:t>
      </w:r>
      <w:r w:rsidR="00A22633">
        <w:rPr>
          <w:rFonts w:cs="Arial"/>
        </w:rPr>
        <w:t>ward</w:t>
      </w:r>
      <w:r>
        <w:rPr>
          <w:rFonts w:cs="Arial"/>
        </w:rPr>
        <w:t xml:space="preserve"> between communities. The Commission will aim to reflect these differences in its recommendations.</w:t>
      </w:r>
    </w:p>
    <w:p w:rsidR="006078FC" w:rsidRDefault="006078FC" w:rsidP="006078FC">
      <w:pPr>
        <w:rPr>
          <w:rFonts w:cs="Arial"/>
        </w:rPr>
      </w:pPr>
    </w:p>
    <w:p w:rsidR="006078FC" w:rsidRDefault="006078FC" w:rsidP="006078FC">
      <w:pPr>
        <w:rPr>
          <w:rFonts w:cs="Arial"/>
        </w:rPr>
      </w:pPr>
      <w:r>
        <w:rPr>
          <w:rFonts w:cs="Arial"/>
          <w:b/>
        </w:rPr>
        <w:t xml:space="preserve">‘Doughnut’ </w:t>
      </w:r>
      <w:r w:rsidR="00BC2267">
        <w:rPr>
          <w:rFonts w:cs="Arial"/>
          <w:b/>
        </w:rPr>
        <w:t>wards</w:t>
      </w:r>
      <w:r>
        <w:rPr>
          <w:rFonts w:cs="Arial"/>
          <w:b/>
        </w:rPr>
        <w:t xml:space="preserve"> </w:t>
      </w:r>
      <w:r>
        <w:rPr>
          <w:rFonts w:cs="Arial"/>
        </w:rPr>
        <w:t xml:space="preserve">– we occasionally receive proposals for a pattern of </w:t>
      </w:r>
      <w:r w:rsidR="00BC2267">
        <w:rPr>
          <w:rFonts w:cs="Arial"/>
        </w:rPr>
        <w:t>wards</w:t>
      </w:r>
      <w:r>
        <w:rPr>
          <w:rFonts w:cs="Arial"/>
        </w:rPr>
        <w:t xml:space="preserve"> which propose an ‘inner’ </w:t>
      </w:r>
      <w:r w:rsidR="00A22633">
        <w:rPr>
          <w:rFonts w:cs="Arial"/>
        </w:rPr>
        <w:t>ward</w:t>
      </w:r>
      <w:r>
        <w:rPr>
          <w:rFonts w:cs="Arial"/>
        </w:rPr>
        <w:t xml:space="preserve"> and an ‘outer’ </w:t>
      </w:r>
      <w:r w:rsidR="00A22633">
        <w:rPr>
          <w:rFonts w:cs="Arial"/>
        </w:rPr>
        <w:t>ward</w:t>
      </w:r>
      <w:r>
        <w:rPr>
          <w:rFonts w:cs="Arial"/>
        </w:rPr>
        <w:t xml:space="preserve"> for a settlement. We will not normally recommend this kind of pattern because the communication links between the north and south of the outer </w:t>
      </w:r>
      <w:r w:rsidR="00A22633">
        <w:rPr>
          <w:rFonts w:cs="Arial"/>
        </w:rPr>
        <w:t>ward</w:t>
      </w:r>
      <w:r>
        <w:rPr>
          <w:rFonts w:cs="Arial"/>
        </w:rPr>
        <w:t xml:space="preserve"> are usually poor and we also often find that people in the northern part of the outer </w:t>
      </w:r>
      <w:r w:rsidR="00A22633">
        <w:rPr>
          <w:rFonts w:cs="Arial"/>
        </w:rPr>
        <w:t>ward</w:t>
      </w:r>
      <w:r>
        <w:rPr>
          <w:rFonts w:cs="Arial"/>
        </w:rPr>
        <w:t xml:space="preserve"> share higher levels of community identity with residents in the north of the inner </w:t>
      </w:r>
      <w:r w:rsidR="00A22633">
        <w:rPr>
          <w:rFonts w:cs="Arial"/>
        </w:rPr>
        <w:t>ward</w:t>
      </w:r>
      <w:r>
        <w:rPr>
          <w:rFonts w:cs="Arial"/>
        </w:rPr>
        <w:t xml:space="preserve"> than with residents in the south of the outer </w:t>
      </w:r>
      <w:r w:rsidR="00A22633">
        <w:rPr>
          <w:rFonts w:cs="Arial"/>
        </w:rPr>
        <w:t>ward</w:t>
      </w:r>
      <w:r>
        <w:rPr>
          <w:rFonts w:cs="Arial"/>
        </w:rPr>
        <w:t xml:space="preserve">. Where we need to divide a settlement or an estate to achieve electoral equality, we will usually seek an alternative to this pattern.    </w:t>
      </w:r>
    </w:p>
    <w:p w:rsidR="006078FC" w:rsidRDefault="006078FC" w:rsidP="006078FC">
      <w:pPr>
        <w:rPr>
          <w:rFonts w:cs="Arial"/>
        </w:rPr>
      </w:pPr>
    </w:p>
    <w:p w:rsidR="006078FC" w:rsidRDefault="006078FC" w:rsidP="006078FC">
      <w:pPr>
        <w:rPr>
          <w:b/>
        </w:rPr>
      </w:pPr>
      <w:r>
        <w:rPr>
          <w:rFonts w:cs="Arial"/>
          <w:b/>
        </w:rPr>
        <w:t xml:space="preserve">Detached </w:t>
      </w:r>
      <w:r w:rsidR="00BC2267">
        <w:rPr>
          <w:rFonts w:cs="Arial"/>
          <w:b/>
        </w:rPr>
        <w:t>wards</w:t>
      </w:r>
      <w:r>
        <w:rPr>
          <w:rFonts w:cs="Arial"/>
          <w:b/>
        </w:rPr>
        <w:t xml:space="preserve"> </w:t>
      </w:r>
      <w:r>
        <w:rPr>
          <w:rFonts w:cs="Arial"/>
        </w:rPr>
        <w:t xml:space="preserve">– the Commission is sometimes presented with proposals to include two geographically separate areas in the same </w:t>
      </w:r>
      <w:r w:rsidR="00A22633">
        <w:rPr>
          <w:rFonts w:cs="Arial"/>
        </w:rPr>
        <w:t>ward</w:t>
      </w:r>
      <w:r>
        <w:rPr>
          <w:rFonts w:cs="Arial"/>
        </w:rPr>
        <w:t xml:space="preserve">. We will not usually accept a proposal of this kind, except in extraordinary geographical circumstances such as for offshore islands, as it is unlikely to meet our criteria for promoting community identity and interests or delivering effective and convenient local government. </w:t>
      </w:r>
      <w:r>
        <w:rPr>
          <w:b/>
        </w:rPr>
        <w:br w:type="page"/>
      </w:r>
    </w:p>
    <w:p w:rsidR="006078FC" w:rsidRDefault="006078FC" w:rsidP="006078FC">
      <w:pPr>
        <w:rPr>
          <w:rFonts w:cs="Arial"/>
          <w:b/>
        </w:rPr>
      </w:pPr>
      <w:r>
        <w:rPr>
          <w:rFonts w:cs="Arial"/>
          <w:b/>
        </w:rPr>
        <w:t xml:space="preserve">Number of councillors for each </w:t>
      </w:r>
      <w:r w:rsidR="00A22633">
        <w:rPr>
          <w:rFonts w:cs="Arial"/>
          <w:b/>
        </w:rPr>
        <w:t>ward</w:t>
      </w:r>
    </w:p>
    <w:p w:rsidR="006078FC" w:rsidRDefault="006078FC" w:rsidP="006078FC">
      <w:pPr>
        <w:rPr>
          <w:rFonts w:cs="Arial"/>
          <w:b/>
        </w:rPr>
      </w:pPr>
    </w:p>
    <w:p w:rsidR="006078FC" w:rsidRDefault="006078FC" w:rsidP="006078FC">
      <w:pPr>
        <w:rPr>
          <w:rFonts w:cs="Arial"/>
        </w:rPr>
      </w:pPr>
      <w:r>
        <w:rPr>
          <w:rFonts w:cs="Arial"/>
        </w:rPr>
        <w:t xml:space="preserve">There is no limit, in law, to the number of councillors that can be elected to represent a </w:t>
      </w:r>
      <w:r w:rsidR="00A22633">
        <w:rPr>
          <w:rFonts w:cs="Arial"/>
        </w:rPr>
        <w:t>ward</w:t>
      </w:r>
      <w:r>
        <w:rPr>
          <w:rFonts w:cs="Arial"/>
        </w:rPr>
        <w:t xml:space="preserve">. However, as a matter of policy, the Commission will not accept a proposal for more than three councillors to represent a </w:t>
      </w:r>
      <w:r w:rsidR="00A22633">
        <w:rPr>
          <w:rFonts w:cs="Arial"/>
        </w:rPr>
        <w:t>ward</w:t>
      </w:r>
      <w:r>
        <w:rPr>
          <w:rFonts w:cs="Arial"/>
        </w:rPr>
        <w:t xml:space="preserve"> as we do not think such an arrangement would promote effective and convenient local government or local accountability. </w:t>
      </w:r>
    </w:p>
    <w:p w:rsidR="006078FC" w:rsidRDefault="006078FC" w:rsidP="006078FC">
      <w:pPr>
        <w:rPr>
          <w:rFonts w:cs="Arial"/>
          <w:b/>
        </w:rPr>
      </w:pPr>
    </w:p>
    <w:p w:rsidR="006078FC" w:rsidRDefault="006078FC" w:rsidP="006078FC">
      <w:pPr>
        <w:rPr>
          <w:rFonts w:cs="Arial"/>
        </w:rPr>
      </w:pPr>
      <w:r>
        <w:rPr>
          <w:rFonts w:cs="Arial"/>
        </w:rPr>
        <w:t xml:space="preserve">For councils that hold whole-council elections every four years, the Commission is able to propose any pattern of </w:t>
      </w:r>
      <w:r w:rsidR="00BC2267">
        <w:rPr>
          <w:rFonts w:cs="Arial"/>
        </w:rPr>
        <w:t>wards</w:t>
      </w:r>
      <w:r>
        <w:rPr>
          <w:rFonts w:cs="Arial"/>
        </w:rPr>
        <w:t xml:space="preserve"> that it believes best meets its statutory criteria. This is usually a mixture of single-, two- and three-member </w:t>
      </w:r>
      <w:r w:rsidR="00BC2267">
        <w:rPr>
          <w:rFonts w:cs="Arial"/>
        </w:rPr>
        <w:t>wards</w:t>
      </w:r>
      <w:r>
        <w:rPr>
          <w:rFonts w:cs="Arial"/>
        </w:rPr>
        <w:t xml:space="preserve">. </w:t>
      </w:r>
    </w:p>
    <w:p w:rsidR="006078FC" w:rsidRDefault="006078FC" w:rsidP="006078FC">
      <w:pPr>
        <w:rPr>
          <w:rFonts w:cs="Arial"/>
        </w:rPr>
      </w:pPr>
    </w:p>
    <w:p w:rsidR="006078FC" w:rsidRDefault="006078FC" w:rsidP="006078FC">
      <w:pPr>
        <w:rPr>
          <w:rFonts w:cs="Arial"/>
        </w:rPr>
      </w:pPr>
      <w:r>
        <w:rPr>
          <w:rFonts w:cs="Arial"/>
        </w:rPr>
        <w:t xml:space="preserve">Councils that elect by whole-council election are able formally to request a single-member </w:t>
      </w:r>
      <w:r w:rsidR="00A22633">
        <w:rPr>
          <w:rFonts w:cs="Arial"/>
        </w:rPr>
        <w:t>ward</w:t>
      </w:r>
      <w:r>
        <w:rPr>
          <w:rFonts w:cs="Arial"/>
        </w:rPr>
        <w:t xml:space="preserve"> review. Such a request must be made to the Commission before the start of the Stage One consultation (see page 3). In a single-member </w:t>
      </w:r>
      <w:r w:rsidR="00A22633">
        <w:rPr>
          <w:rFonts w:cs="Arial"/>
        </w:rPr>
        <w:t>ward</w:t>
      </w:r>
      <w:r>
        <w:rPr>
          <w:rFonts w:cs="Arial"/>
        </w:rPr>
        <w:t xml:space="preserve"> review, the Commission will have a presumption in favour of a uniform pattern of single-member </w:t>
      </w:r>
      <w:r w:rsidR="00BC2267">
        <w:rPr>
          <w:rFonts w:cs="Arial"/>
        </w:rPr>
        <w:t>wards</w:t>
      </w:r>
      <w:r>
        <w:rPr>
          <w:rFonts w:cs="Arial"/>
        </w:rPr>
        <w:t xml:space="preserve"> for the whole local authority.</w:t>
      </w:r>
    </w:p>
    <w:p w:rsidR="006078FC" w:rsidRDefault="006078FC" w:rsidP="006078FC">
      <w:pPr>
        <w:rPr>
          <w:rFonts w:cs="Arial"/>
        </w:rPr>
      </w:pPr>
    </w:p>
    <w:p w:rsidR="006078FC" w:rsidRDefault="006078FC" w:rsidP="006078FC">
      <w:pPr>
        <w:rPr>
          <w:rFonts w:cs="Arial"/>
          <w:b/>
        </w:rPr>
      </w:pPr>
    </w:p>
    <w:p w:rsidR="006078FC" w:rsidRDefault="006078FC" w:rsidP="006078FC">
      <w:pPr>
        <w:rPr>
          <w:b/>
        </w:rPr>
      </w:pPr>
      <w:r>
        <w:rPr>
          <w:b/>
        </w:rPr>
        <w:br w:type="page"/>
      </w:r>
    </w:p>
    <w:p w:rsidR="006078FC" w:rsidRDefault="006078FC" w:rsidP="006078FC">
      <w:pPr>
        <w:rPr>
          <w:b/>
          <w:sz w:val="48"/>
          <w:szCs w:val="48"/>
        </w:rPr>
      </w:pPr>
      <w:r>
        <w:rPr>
          <w:b/>
          <w:sz w:val="48"/>
          <w:szCs w:val="48"/>
        </w:rPr>
        <w:t>How to have your say</w:t>
      </w:r>
    </w:p>
    <w:p w:rsidR="006078FC" w:rsidRDefault="006078FC" w:rsidP="006078FC"/>
    <w:p w:rsidR="006078FC" w:rsidRDefault="006078FC" w:rsidP="006078FC">
      <w:pPr>
        <w:rPr>
          <w:rFonts w:cs="Arial"/>
        </w:rPr>
      </w:pPr>
      <w:r>
        <w:rPr>
          <w:rFonts w:cs="Arial"/>
        </w:rPr>
        <w:t>An electoral review is a consultative process. You, and your community, can influence the outcome. We have an open mind about adopting proposals from groups or individuals that are supported by evidence and complement the statutory criteria.</w:t>
      </w:r>
    </w:p>
    <w:p w:rsidR="006078FC" w:rsidRDefault="006078FC" w:rsidP="006078FC">
      <w:pPr>
        <w:rPr>
          <w:rFonts w:cs="Arial"/>
        </w:rPr>
      </w:pPr>
    </w:p>
    <w:p w:rsidR="006078FC" w:rsidRDefault="006078FC" w:rsidP="006078FC">
      <w:pPr>
        <w:rPr>
          <w:rFonts w:cs="Arial"/>
        </w:rPr>
      </w:pPr>
      <w:r>
        <w:rPr>
          <w:rFonts w:cs="Arial"/>
        </w:rPr>
        <w:t xml:space="preserve">In addition to the preliminary phase of the review, when we gather information about the council and assess your views on council size, we will hold at least two phases of public consultation. </w:t>
      </w:r>
    </w:p>
    <w:p w:rsidR="006078FC" w:rsidRDefault="006078FC" w:rsidP="006078FC">
      <w:pPr>
        <w:rPr>
          <w:rFonts w:cs="Arial"/>
        </w:rPr>
      </w:pPr>
    </w:p>
    <w:p w:rsidR="006078FC" w:rsidRDefault="006078FC" w:rsidP="006078FC">
      <w:pPr>
        <w:rPr>
          <w:rFonts w:cs="Arial"/>
        </w:rPr>
      </w:pPr>
      <w:r>
        <w:rPr>
          <w:rFonts w:cs="Arial"/>
        </w:rPr>
        <w:t xml:space="preserve">We encourage councillors to take part in each phase of consultation, as individuals or as groups, and we hope that elected members can also encourage communities to take part in consultation. </w:t>
      </w:r>
    </w:p>
    <w:p w:rsidR="006078FC" w:rsidRDefault="006078FC" w:rsidP="006078FC">
      <w:pPr>
        <w:rPr>
          <w:rFonts w:cs="Arial"/>
        </w:rPr>
      </w:pPr>
    </w:p>
    <w:p w:rsidR="006078FC" w:rsidRDefault="006078FC" w:rsidP="006078FC">
      <w:pPr>
        <w:rPr>
          <w:rFonts w:cs="Arial"/>
        </w:rPr>
      </w:pPr>
      <w:r>
        <w:rPr>
          <w:rFonts w:cs="Arial"/>
        </w:rPr>
        <w:t xml:space="preserve">We are only able to consider evidence that is made to us in writing as all decisions are taken by formal meetings of the whole Commission. The best evidence includes the reasons why you agree with our proposals or why you disagree with them. If you do not think our proposals are right for your area, we would welcome alternative suggestions for boundaries that meet our criteria. </w:t>
      </w:r>
    </w:p>
    <w:p w:rsidR="006078FC" w:rsidRDefault="006078FC" w:rsidP="006078FC">
      <w:pPr>
        <w:rPr>
          <w:rFonts w:cs="Arial"/>
        </w:rPr>
      </w:pPr>
    </w:p>
    <w:p w:rsidR="006078FC" w:rsidRDefault="006078FC" w:rsidP="006078FC">
      <w:pPr>
        <w:rPr>
          <w:rFonts w:cs="Arial"/>
        </w:rPr>
      </w:pPr>
      <w:r>
        <w:rPr>
          <w:rFonts w:cs="Arial"/>
        </w:rPr>
        <w:t>There are several ways in which you can keep up to date with the progress of the review and to have your say:</w:t>
      </w:r>
    </w:p>
    <w:p w:rsidR="006078FC" w:rsidRDefault="006078FC" w:rsidP="006078FC">
      <w:pPr>
        <w:rPr>
          <w:rFonts w:cs="Arial"/>
        </w:rPr>
      </w:pPr>
    </w:p>
    <w:p w:rsidR="006078FC" w:rsidRDefault="006078FC" w:rsidP="006078FC">
      <w:pPr>
        <w:rPr>
          <w:rFonts w:cs="Arial"/>
        </w:rPr>
      </w:pPr>
      <w:r>
        <w:rPr>
          <w:rFonts w:cs="Arial"/>
          <w:b/>
        </w:rPr>
        <w:t xml:space="preserve">Website: </w:t>
      </w:r>
      <w:r>
        <w:rPr>
          <w:rFonts w:cs="Arial"/>
        </w:rPr>
        <w:t xml:space="preserve">you can keep track of the electoral review for your area through our website at </w:t>
      </w:r>
      <w:hyperlink r:id="rId16" w:history="1">
        <w:r>
          <w:rPr>
            <w:rStyle w:val="Hyperlink"/>
            <w:rFonts w:eastAsiaTheme="majorEastAsia" w:cs="Arial"/>
            <w:color w:val="0000FF"/>
          </w:rPr>
          <w:t>www.lgbce.org.uk</w:t>
        </w:r>
      </w:hyperlink>
      <w:r>
        <w:rPr>
          <w:rFonts w:cs="Arial"/>
        </w:rPr>
        <w:t xml:space="preserve">. We set up a dedicated web page for each review where you will find details of its timetable, our reports, maps, proposals and guidance. You can comment on our proposals directly through our website or by emailing: </w:t>
      </w:r>
      <w:hyperlink r:id="rId17" w:history="1">
        <w:r>
          <w:rPr>
            <w:rStyle w:val="Hyperlink"/>
            <w:rFonts w:eastAsiaTheme="majorEastAsia" w:cs="Arial"/>
            <w:color w:val="0000FF"/>
          </w:rPr>
          <w:t>reviews@lgbce.org.uk</w:t>
        </w:r>
      </w:hyperlink>
      <w:r>
        <w:rPr>
          <w:rFonts w:cs="Arial"/>
        </w:rPr>
        <w:t>. And you can write to us at the address shown on the contacts page (see page 25). We also publish all the submissions we receive so you can see what kind of evidence we relied on to make our decisions.</w:t>
      </w:r>
    </w:p>
    <w:p w:rsidR="006078FC" w:rsidRDefault="006078FC" w:rsidP="006078FC">
      <w:pPr>
        <w:rPr>
          <w:rFonts w:cs="Arial"/>
        </w:rPr>
      </w:pPr>
    </w:p>
    <w:p w:rsidR="006078FC" w:rsidRDefault="006078FC" w:rsidP="006078FC">
      <w:pPr>
        <w:rPr>
          <w:rFonts w:cs="Arial"/>
        </w:rPr>
      </w:pPr>
      <w:r>
        <w:rPr>
          <w:rFonts w:cs="Arial"/>
          <w:b/>
        </w:rPr>
        <w:t xml:space="preserve">Interactive consultation portal: </w:t>
      </w:r>
      <w:r>
        <w:rPr>
          <w:rFonts w:cs="Arial"/>
        </w:rPr>
        <w:t>the</w:t>
      </w:r>
      <w:r>
        <w:rPr>
          <w:rFonts w:cs="Arial"/>
          <w:b/>
        </w:rPr>
        <w:t xml:space="preserve"> </w:t>
      </w:r>
      <w:r>
        <w:rPr>
          <w:rFonts w:cs="Arial"/>
        </w:rPr>
        <w:t xml:space="preserve">portal allows you to view and interact with our maps as well as comment on our proposals directly. By logging on to </w:t>
      </w:r>
      <w:hyperlink r:id="rId18" w:history="1">
        <w:r>
          <w:rPr>
            <w:rStyle w:val="Hyperlink"/>
            <w:rFonts w:eastAsiaTheme="majorEastAsia" w:cs="Arial"/>
          </w:rPr>
          <w:t xml:space="preserve">consultation.lgbce.org.uk </w:t>
        </w:r>
      </w:hyperlink>
      <w:r>
        <w:rPr>
          <w:rFonts w:cs="Arial"/>
        </w:rPr>
        <w:t xml:space="preserve">you will be able to view our proposals down to street level, draw your own pattern of </w:t>
      </w:r>
      <w:r w:rsidR="00BC2267">
        <w:rPr>
          <w:rFonts w:cs="Arial"/>
        </w:rPr>
        <w:t>wards</w:t>
      </w:r>
      <w:r>
        <w:rPr>
          <w:rFonts w:cs="Arial"/>
        </w:rPr>
        <w:t xml:space="preserve"> or annotate the maps to tell us about the nature of community interests and identities in your area. Over the page, you can see what the site looks like and how you might be able to put forward your views.  </w:t>
      </w:r>
    </w:p>
    <w:p w:rsidR="006078FC" w:rsidRDefault="006078FC" w:rsidP="006078FC">
      <w:pPr>
        <w:rPr>
          <w:rFonts w:cs="Arial"/>
          <w:sz w:val="18"/>
          <w:szCs w:val="18"/>
        </w:rPr>
      </w:pPr>
    </w:p>
    <w:p w:rsidR="006078FC" w:rsidRDefault="006078FC" w:rsidP="006078FC">
      <w:pPr>
        <w:rPr>
          <w:rFonts w:ascii="Times New Roman" w:hAnsi="Times New Roman"/>
          <w:snapToGrid w:val="0"/>
          <w:color w:val="000000"/>
          <w:w w:val="1"/>
          <w:sz w:val="2"/>
          <w:szCs w:val="2"/>
          <w:bdr w:val="none" w:sz="0" w:space="0" w:color="auto" w:frame="1"/>
          <w:shd w:val="clear" w:color="auto" w:fill="000000"/>
          <w:lang w:eastAsia="x-none" w:bidi="x-none"/>
        </w:rPr>
      </w:pPr>
      <w:r>
        <w:rPr>
          <w:rFonts w:cs="Arial"/>
          <w:noProof/>
        </w:rPr>
        <w:drawing>
          <wp:inline distT="0" distB="0" distL="0" distR="0">
            <wp:extent cx="2289810" cy="2417445"/>
            <wp:effectExtent l="19050" t="19050" r="15240" b="20955"/>
            <wp:docPr id="3" name="Picture 3" descr="WardPatter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dPattern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810" cy="2417445"/>
                    </a:xfrm>
                    <a:prstGeom prst="rect">
                      <a:avLst/>
                    </a:prstGeom>
                    <a:noFill/>
                    <a:ln w="9525" cmpd="sng">
                      <a:solidFill>
                        <a:srgbClr val="000000"/>
                      </a:solidFill>
                      <a:miter lim="800000"/>
                      <a:headEnd/>
                      <a:tailEnd/>
                    </a:ln>
                    <a:effectLst/>
                  </pic:spPr>
                </pic:pic>
              </a:graphicData>
            </a:graphic>
          </wp:inline>
        </w:drawing>
      </w:r>
      <w:r>
        <w:rPr>
          <w:rFonts w:ascii="Times New Roman" w:hAnsi="Times New Roman"/>
          <w:snapToGrid w:val="0"/>
          <w:color w:val="000000"/>
          <w:w w:val="1"/>
          <w:sz w:val="2"/>
          <w:szCs w:val="2"/>
          <w:bdr w:val="none" w:sz="0" w:space="0" w:color="auto" w:frame="1"/>
          <w:shd w:val="clear" w:color="auto" w:fill="000000"/>
          <w:lang w:val="x-none" w:eastAsia="x-none" w:bidi="x-none"/>
        </w:rPr>
        <w:t xml:space="preserve"> </w:t>
      </w:r>
      <w:r>
        <w:rPr>
          <w:rFonts w:cs="Arial"/>
          <w:noProof/>
        </w:rPr>
        <w:drawing>
          <wp:inline distT="0" distB="0" distL="0" distR="0">
            <wp:extent cx="2321560" cy="2409190"/>
            <wp:effectExtent l="19050" t="19050" r="21590" b="10160"/>
            <wp:docPr id="2" name="Picture 2" descr="Boundary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oundaryToo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1560" cy="2409190"/>
                    </a:xfrm>
                    <a:prstGeom prst="rect">
                      <a:avLst/>
                    </a:prstGeom>
                    <a:noFill/>
                    <a:ln w="9525" cmpd="sng">
                      <a:solidFill>
                        <a:srgbClr val="000000"/>
                      </a:solidFill>
                      <a:miter lim="800000"/>
                      <a:headEnd/>
                      <a:tailEnd/>
                    </a:ln>
                    <a:effectLst/>
                  </pic:spPr>
                </pic:pic>
              </a:graphicData>
            </a:graphic>
          </wp:inline>
        </w:drawing>
      </w:r>
    </w:p>
    <w:p w:rsidR="006078FC" w:rsidRDefault="006078FC" w:rsidP="006078FC">
      <w:pPr>
        <w:rPr>
          <w:rFonts w:cs="Arial"/>
        </w:rPr>
      </w:pPr>
    </w:p>
    <w:p w:rsidR="006078FC" w:rsidRDefault="006078FC" w:rsidP="006078FC">
      <w:pPr>
        <w:rPr>
          <w:rFonts w:cs="Arial"/>
          <w:sz w:val="18"/>
          <w:szCs w:val="18"/>
        </w:rPr>
      </w:pPr>
      <w:r>
        <w:rPr>
          <w:rFonts w:cs="Arial"/>
          <w:sz w:val="18"/>
          <w:szCs w:val="18"/>
        </w:rPr>
        <w:t xml:space="preserve">Log on to </w:t>
      </w:r>
      <w:hyperlink r:id="rId21" w:history="1">
        <w:r>
          <w:rPr>
            <w:rStyle w:val="Hyperlink"/>
            <w:rFonts w:eastAsiaTheme="majorEastAsia" w:cs="Arial"/>
            <w:sz w:val="18"/>
            <w:szCs w:val="18"/>
          </w:rPr>
          <w:t>consultation.lgbce.org.uk</w:t>
        </w:r>
      </w:hyperlink>
      <w:r>
        <w:rPr>
          <w:rFonts w:cs="Arial"/>
          <w:sz w:val="18"/>
          <w:szCs w:val="18"/>
        </w:rPr>
        <w:t xml:space="preserve"> to find out how you can interact with our mapping</w:t>
      </w:r>
    </w:p>
    <w:p w:rsidR="006078FC" w:rsidRDefault="006078FC" w:rsidP="006078FC">
      <w:pPr>
        <w:rPr>
          <w:rFonts w:cs="Arial"/>
          <w:sz w:val="28"/>
          <w:szCs w:val="28"/>
        </w:rPr>
      </w:pPr>
    </w:p>
    <w:p w:rsidR="006078FC" w:rsidRDefault="006078FC" w:rsidP="006078FC">
      <w:pPr>
        <w:rPr>
          <w:rFonts w:cs="Arial"/>
        </w:rPr>
      </w:pPr>
      <w:r>
        <w:rPr>
          <w:rFonts w:cs="Arial"/>
          <w:b/>
        </w:rPr>
        <w:t xml:space="preserve">Parishes and/or residents groups: </w:t>
      </w:r>
      <w:r>
        <w:rPr>
          <w:rFonts w:cs="Arial"/>
        </w:rPr>
        <w:t>if your area has parish councils, we will offer to hold a briefing meeting locally at the start of an electoral review with representatives of the parishes. Alternatively, we will consider offering a briefing meeting for residents associations at the start of a review to brief them on the process.</w:t>
      </w:r>
    </w:p>
    <w:p w:rsidR="006078FC" w:rsidRDefault="006078FC" w:rsidP="006078FC">
      <w:pPr>
        <w:rPr>
          <w:rFonts w:cs="Arial"/>
        </w:rPr>
      </w:pPr>
    </w:p>
    <w:p w:rsidR="006078FC" w:rsidRDefault="006078FC" w:rsidP="006078FC">
      <w:pPr>
        <w:rPr>
          <w:rFonts w:cs="Arial"/>
        </w:rPr>
      </w:pPr>
      <w:r>
        <w:rPr>
          <w:rFonts w:cs="Arial"/>
          <w:b/>
        </w:rPr>
        <w:t xml:space="preserve">Members of Parliament: </w:t>
      </w:r>
      <w:r>
        <w:rPr>
          <w:rFonts w:cs="Arial"/>
        </w:rPr>
        <w:t>the Commission offers to brief all local MPs at each phase of consultation and will keep them updated on the progress of the review.</w:t>
      </w:r>
    </w:p>
    <w:p w:rsidR="006078FC" w:rsidRDefault="006078FC" w:rsidP="006078FC">
      <w:pPr>
        <w:rPr>
          <w:rFonts w:cs="Arial"/>
        </w:rPr>
      </w:pPr>
    </w:p>
    <w:p w:rsidR="006078FC" w:rsidRDefault="006078FC" w:rsidP="006078FC">
      <w:pPr>
        <w:rPr>
          <w:rFonts w:cs="Arial"/>
        </w:rPr>
      </w:pPr>
      <w:r>
        <w:rPr>
          <w:rFonts w:cs="Arial"/>
          <w:b/>
        </w:rPr>
        <w:t xml:space="preserve">Lead commissioner: </w:t>
      </w:r>
      <w:r>
        <w:rPr>
          <w:rFonts w:cs="Arial"/>
        </w:rPr>
        <w:t xml:space="preserve">one of our commissioners will be appointed as lead commissioner for the review and will represent the Commission in meetings with the council though all decisions are taken by the Commission collectively. The lead commissioner and key staff will also conduct at least one tour of the local authority area to assess the issues ‘on the ground’ and areas of contention as we draw up recommendations.  </w:t>
      </w:r>
    </w:p>
    <w:p w:rsidR="006078FC" w:rsidRDefault="006078FC" w:rsidP="006078FC">
      <w:pPr>
        <w:rPr>
          <w:rFonts w:cs="Arial"/>
        </w:rPr>
      </w:pPr>
    </w:p>
    <w:p w:rsidR="006078FC" w:rsidRDefault="006078FC" w:rsidP="006078FC">
      <w:pPr>
        <w:rPr>
          <w:rFonts w:cs="Arial"/>
        </w:rPr>
      </w:pPr>
      <w:r>
        <w:rPr>
          <w:rFonts w:cs="Arial"/>
          <w:b/>
        </w:rPr>
        <w:t xml:space="preserve">Publicity: </w:t>
      </w:r>
      <w:r>
        <w:rPr>
          <w:rFonts w:cs="Arial"/>
        </w:rPr>
        <w:t xml:space="preserve">we will issue a press release at every stage of an electoral review to local press and media to encourage engagement in the process by local people. We will also ask the council to publicise the review. We will produce posters at each stage to be displayed in council offices, libraries and by local organisations and we will ensure that we produce hard copies of all our reports and maps for display in council buildings and libraries for those who do not have internet access. Follow us on Twitter </w:t>
      </w:r>
      <w:hyperlink r:id="rId22" w:history="1">
        <w:r>
          <w:rPr>
            <w:rStyle w:val="Hyperlink"/>
            <w:rFonts w:eastAsiaTheme="majorEastAsia" w:cs="Arial"/>
          </w:rPr>
          <w:t>@LGBCE</w:t>
        </w:r>
      </w:hyperlink>
      <w:r>
        <w:rPr>
          <w:rFonts w:cs="Arial"/>
        </w:rPr>
        <w:t>.</w:t>
      </w:r>
    </w:p>
    <w:p w:rsidR="006078FC" w:rsidRDefault="006078FC" w:rsidP="006078FC">
      <w:pPr>
        <w:rPr>
          <w:rFonts w:cs="Arial"/>
        </w:rPr>
      </w:pPr>
    </w:p>
    <w:p w:rsidR="006078FC" w:rsidRDefault="006078FC" w:rsidP="006078FC">
      <w:r>
        <w:rPr>
          <w:rFonts w:cs="Arial"/>
          <w:b/>
        </w:rPr>
        <w:t xml:space="preserve">Community groups: </w:t>
      </w:r>
      <w:r>
        <w:rPr>
          <w:rFonts w:cs="Arial"/>
        </w:rPr>
        <w:t>at the start of a review, we will ask your local authority for information and contact details for local community groups and organisations that might be interested in the review and who might also wish to contribute to it. We will write to all those groups with information about the review at each stage and invite evidence from them. We will also ensure that we make contact with local organisations that represent minority groups that might otherwise have been excluded from the consultation process. We will provide translations and accessible versions of our material on request.</w:t>
      </w:r>
      <w:r>
        <w:br w:type="page"/>
      </w:r>
    </w:p>
    <w:p w:rsidR="006078FC" w:rsidRDefault="006078FC" w:rsidP="006078FC">
      <w:r>
        <w:rPr>
          <w:noProof/>
        </w:rPr>
        <mc:AlternateContent>
          <mc:Choice Requires="wps">
            <w:drawing>
              <wp:anchor distT="0" distB="0" distL="114300" distR="114300" simplePos="0" relativeHeight="251661312" behindDoc="0" locked="0" layoutInCell="1" allowOverlap="1">
                <wp:simplePos x="0" y="0"/>
                <wp:positionH relativeFrom="column">
                  <wp:posOffset>-161925</wp:posOffset>
                </wp:positionH>
                <wp:positionV relativeFrom="paragraph">
                  <wp:posOffset>-333375</wp:posOffset>
                </wp:positionV>
                <wp:extent cx="5372100" cy="3419475"/>
                <wp:effectExtent l="38100" t="38100" r="114300" b="12382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3419475"/>
                        </a:xfrm>
                        <a:prstGeom prst="rect">
                          <a:avLst/>
                        </a:prstGeom>
                        <a:solidFill>
                          <a:schemeClr val="bg1">
                            <a:lumMod val="9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878CE" w:rsidRDefault="00F878CE" w:rsidP="006078FC">
                            <w:pPr>
                              <w:rPr>
                                <w:b/>
                                <w:sz w:val="20"/>
                                <w:szCs w:val="20"/>
                              </w:rPr>
                            </w:pPr>
                            <w:r>
                              <w:rPr>
                                <w:b/>
                                <w:sz w:val="20"/>
                                <w:szCs w:val="20"/>
                              </w:rPr>
                              <w:t>Making an effective representation</w:t>
                            </w:r>
                          </w:p>
                          <w:p w:rsidR="00F878CE" w:rsidRDefault="00F878CE" w:rsidP="006078FC">
                            <w:pPr>
                              <w:rPr>
                                <w:b/>
                                <w:sz w:val="20"/>
                                <w:szCs w:val="20"/>
                              </w:rPr>
                            </w:pPr>
                          </w:p>
                          <w:p w:rsidR="00F878CE" w:rsidRDefault="00F878CE" w:rsidP="006078FC">
                            <w:pPr>
                              <w:rPr>
                                <w:sz w:val="20"/>
                                <w:szCs w:val="20"/>
                              </w:rPr>
                            </w:pPr>
                            <w:r>
                              <w:rPr>
                                <w:sz w:val="20"/>
                                <w:szCs w:val="20"/>
                              </w:rPr>
                              <w:t>A persuasive representation to the Commission will usually:</w:t>
                            </w:r>
                          </w:p>
                          <w:p w:rsidR="00F878CE" w:rsidRDefault="00F878CE" w:rsidP="006078FC">
                            <w:pPr>
                              <w:rPr>
                                <w:sz w:val="20"/>
                                <w:szCs w:val="20"/>
                              </w:rPr>
                            </w:pPr>
                          </w:p>
                          <w:p w:rsidR="00F878CE" w:rsidRDefault="00F878CE" w:rsidP="006078FC">
                            <w:pPr>
                              <w:pStyle w:val="ListParagraph"/>
                              <w:numPr>
                                <w:ilvl w:val="0"/>
                                <w:numId w:val="5"/>
                              </w:numPr>
                              <w:rPr>
                                <w:sz w:val="20"/>
                                <w:szCs w:val="20"/>
                              </w:rPr>
                            </w:pPr>
                            <w:r>
                              <w:rPr>
                                <w:b/>
                                <w:sz w:val="20"/>
                                <w:szCs w:val="20"/>
                              </w:rPr>
                              <w:t>Be submitted at the right time</w:t>
                            </w:r>
                            <w:r>
                              <w:rPr>
                                <w:sz w:val="20"/>
                                <w:szCs w:val="20"/>
                              </w:rPr>
                              <w:t xml:space="preserve">. If you have a view on </w:t>
                            </w:r>
                            <w:r w:rsidRPr="00F96A3B">
                              <w:rPr>
                                <w:sz w:val="20"/>
                                <w:szCs w:val="20"/>
                              </w:rPr>
                              <w:t>division</w:t>
                            </w:r>
                            <w:r>
                              <w:rPr>
                                <w:sz w:val="20"/>
                                <w:szCs w:val="20"/>
                              </w:rPr>
                              <w:t xml:space="preserve"> boundaries, don’t just wait until we have published draft recommendations. Make a submission during the Stage One consultation to ensure we can build in your proposal at the earliest possible stage.</w:t>
                            </w:r>
                          </w:p>
                          <w:p w:rsidR="00F878CE" w:rsidRDefault="00F878CE" w:rsidP="006078FC">
                            <w:pPr>
                              <w:pStyle w:val="ListParagraph"/>
                              <w:numPr>
                                <w:ilvl w:val="0"/>
                                <w:numId w:val="5"/>
                              </w:numPr>
                              <w:rPr>
                                <w:sz w:val="20"/>
                                <w:szCs w:val="20"/>
                              </w:rPr>
                            </w:pPr>
                            <w:r>
                              <w:rPr>
                                <w:b/>
                                <w:sz w:val="20"/>
                                <w:szCs w:val="20"/>
                              </w:rPr>
                              <w:t>Take account of our statutory criteria</w:t>
                            </w:r>
                            <w:r>
                              <w:rPr>
                                <w:sz w:val="20"/>
                                <w:szCs w:val="20"/>
                              </w:rPr>
                              <w:t xml:space="preserve"> (see page 9). The Commission will judge all submissions, and make recommendations, based on those criteria.</w:t>
                            </w:r>
                          </w:p>
                          <w:p w:rsidR="00F878CE" w:rsidRDefault="00F878CE" w:rsidP="006078FC">
                            <w:pPr>
                              <w:pStyle w:val="ListParagraph"/>
                              <w:numPr>
                                <w:ilvl w:val="0"/>
                                <w:numId w:val="5"/>
                              </w:numPr>
                              <w:rPr>
                                <w:sz w:val="20"/>
                                <w:szCs w:val="20"/>
                              </w:rPr>
                            </w:pPr>
                            <w:r>
                              <w:rPr>
                                <w:b/>
                                <w:sz w:val="20"/>
                                <w:szCs w:val="20"/>
                              </w:rPr>
                              <w:t>Consider the consequences of the proposal across the wider area</w:t>
                            </w:r>
                            <w:r>
                              <w:rPr>
                                <w:sz w:val="20"/>
                                <w:szCs w:val="20"/>
                              </w:rPr>
                              <w:t>. Most proposals will have a knock on effect elsewhere in the borough.</w:t>
                            </w:r>
                          </w:p>
                          <w:p w:rsidR="00F878CE" w:rsidRDefault="00F878CE" w:rsidP="006078FC">
                            <w:pPr>
                              <w:pStyle w:val="ListParagraph"/>
                              <w:numPr>
                                <w:ilvl w:val="0"/>
                                <w:numId w:val="5"/>
                              </w:numPr>
                              <w:rPr>
                                <w:sz w:val="20"/>
                                <w:szCs w:val="20"/>
                              </w:rPr>
                            </w:pPr>
                            <w:r>
                              <w:rPr>
                                <w:b/>
                                <w:sz w:val="20"/>
                                <w:szCs w:val="20"/>
                              </w:rPr>
                              <w:t>Be based on evidence</w:t>
                            </w:r>
                            <w:r>
                              <w:rPr>
                                <w:sz w:val="20"/>
                                <w:szCs w:val="20"/>
                              </w:rPr>
                              <w:t xml:space="preserve">. Tell us </w:t>
                            </w:r>
                            <w:r>
                              <w:rPr>
                                <w:i/>
                                <w:sz w:val="20"/>
                                <w:szCs w:val="20"/>
                              </w:rPr>
                              <w:t>why</w:t>
                            </w:r>
                            <w:r>
                              <w:rPr>
                                <w:sz w:val="20"/>
                                <w:szCs w:val="20"/>
                              </w:rPr>
                              <w:t xml:space="preserve"> your view should be accepted and </w:t>
                            </w:r>
                            <w:r>
                              <w:rPr>
                                <w:i/>
                                <w:sz w:val="20"/>
                                <w:szCs w:val="20"/>
                              </w:rPr>
                              <w:t xml:space="preserve">how </w:t>
                            </w:r>
                            <w:r>
                              <w:rPr>
                                <w:sz w:val="20"/>
                                <w:szCs w:val="20"/>
                              </w:rPr>
                              <w:t>your suggestion meets the criteria.</w:t>
                            </w:r>
                          </w:p>
                          <w:p w:rsidR="00F878CE" w:rsidRDefault="00F878CE" w:rsidP="006078FC">
                            <w:pPr>
                              <w:pStyle w:val="ListParagraph"/>
                              <w:numPr>
                                <w:ilvl w:val="0"/>
                                <w:numId w:val="5"/>
                              </w:numPr>
                              <w:rPr>
                                <w:sz w:val="20"/>
                                <w:szCs w:val="20"/>
                              </w:rPr>
                            </w:pPr>
                            <w:r>
                              <w:rPr>
                                <w:b/>
                                <w:sz w:val="20"/>
                                <w:szCs w:val="20"/>
                              </w:rPr>
                              <w:t>Suggest an alternative</w:t>
                            </w:r>
                            <w:r>
                              <w:rPr>
                                <w:sz w:val="20"/>
                                <w:szCs w:val="20"/>
                              </w:rPr>
                              <w:t>. If you are</w:t>
                            </w:r>
                            <w:r>
                              <w:rPr>
                                <w:b/>
                                <w:sz w:val="20"/>
                                <w:szCs w:val="20"/>
                              </w:rPr>
                              <w:t xml:space="preserve"> </w:t>
                            </w:r>
                            <w:r>
                              <w:rPr>
                                <w:sz w:val="20"/>
                                <w:szCs w:val="20"/>
                              </w:rPr>
                              <w:t>objecting to a proposal, tell us where we should draw the boundaries.</w:t>
                            </w:r>
                          </w:p>
                          <w:p w:rsidR="00F878CE" w:rsidRDefault="00F878CE" w:rsidP="006078FC">
                            <w:pPr>
                              <w:pStyle w:val="ListParagraph"/>
                              <w:rPr>
                                <w:sz w:val="20"/>
                                <w:szCs w:val="20"/>
                              </w:rPr>
                            </w:pPr>
                          </w:p>
                          <w:p w:rsidR="00F878CE" w:rsidRDefault="00F878CE" w:rsidP="006078FC">
                            <w:pPr>
                              <w:rPr>
                                <w:sz w:val="20"/>
                                <w:szCs w:val="20"/>
                              </w:rPr>
                            </w:pPr>
                            <w:r>
                              <w:rPr>
                                <w:sz w:val="20"/>
                                <w:szCs w:val="20"/>
                              </w:rPr>
                              <w:t>Finally, the Commission welcomes submissions that support its recommendations as much as those that propose alternatives. It is very likely that people who oppose our draft recommendations will get in touch with the Commission to put forward their alternative proposals. So, if you support our recommendations, you should make sure you tell us so that we can balance the evidence.</w:t>
                            </w:r>
                          </w:p>
                          <w:p w:rsidR="00F878CE" w:rsidRDefault="00F878CE" w:rsidP="006078FC">
                            <w:pPr>
                              <w:rPr>
                                <w:sz w:val="20"/>
                                <w:szCs w:val="20"/>
                              </w:rPr>
                            </w:pPr>
                          </w:p>
                          <w:p w:rsidR="00F878CE" w:rsidRDefault="00F878CE" w:rsidP="006078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 id="Text Box 16" o:spid="_x0000_s1033" type="#_x0000_t202" style="position:absolute;margin-left:-12.75pt;margin-top:-26.25pt;width:423pt;height:26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" fillcolor="#f2f2f2 [3052]">
                <v:shadow on="t" color="black" opacity="26214f" origin="-.5,-.5" offset=".74836mm,.74836mm"/>
                <v:textbox>
                  <w:txbxContent>
                    <w:p w:rsidR="00F878CE" w:rsidRDefault="00F878CE" w:rsidP="006078FC">
                      <w:pPr>
                        <w:rPr>
                          <w:b/>
                          <w:sz w:val="20"/>
                          <w:szCs w:val="20"/>
                        </w:rPr>
                      </w:pPr>
                      <w:r>
                        <w:rPr>
                          <w:b/>
                          <w:sz w:val="20"/>
                          <w:szCs w:val="20"/>
                        </w:rPr>
                        <w:t>Making an effective representation</w:t>
                      </w:r>
                    </w:p>
                    <w:p w:rsidR="00F878CE" w:rsidRDefault="00F878CE" w:rsidP="006078FC">
                      <w:pPr>
                        <w:rPr>
                          <w:b/>
                          <w:sz w:val="20"/>
                          <w:szCs w:val="20"/>
                        </w:rPr>
                      </w:pPr>
                    </w:p>
                    <w:p w:rsidR="00F878CE" w:rsidRDefault="00F878CE" w:rsidP="006078FC">
                      <w:pPr>
                        <w:rPr>
                          <w:sz w:val="20"/>
                          <w:szCs w:val="20"/>
                        </w:rPr>
                      </w:pPr>
                      <w:r>
                        <w:rPr>
                          <w:sz w:val="20"/>
                          <w:szCs w:val="20"/>
                        </w:rPr>
                        <w:t>A persuasive representation to the Commission will usually:</w:t>
                      </w:r>
                    </w:p>
                    <w:p w:rsidR="00F878CE" w:rsidRDefault="00F878CE" w:rsidP="006078FC">
                      <w:pPr>
                        <w:rPr>
                          <w:sz w:val="20"/>
                          <w:szCs w:val="20"/>
                        </w:rPr>
                      </w:pPr>
                    </w:p>
                    <w:p w:rsidR="00F878CE" w:rsidRDefault="00F878CE" w:rsidP="006078FC">
                      <w:pPr>
                        <w:pStyle w:val="ListParagraph"/>
                        <w:numPr>
                          <w:ilvl w:val="0"/>
                          <w:numId w:val="5"/>
                        </w:numPr>
                        <w:rPr>
                          <w:sz w:val="20"/>
                          <w:szCs w:val="20"/>
                        </w:rPr>
                      </w:pPr>
                      <w:r>
                        <w:rPr>
                          <w:b/>
                          <w:sz w:val="20"/>
                          <w:szCs w:val="20"/>
                        </w:rPr>
                        <w:t>Be submitted at the right time</w:t>
                      </w:r>
                      <w:r>
                        <w:rPr>
                          <w:sz w:val="20"/>
                          <w:szCs w:val="20"/>
                        </w:rPr>
                        <w:t xml:space="preserve">. If you have a view on </w:t>
                      </w:r>
                      <w:r w:rsidRPr="00F96A3B">
                        <w:rPr>
                          <w:sz w:val="20"/>
                          <w:szCs w:val="20"/>
                        </w:rPr>
                        <w:t>division</w:t>
                      </w:r>
                      <w:r>
                        <w:rPr>
                          <w:sz w:val="20"/>
                          <w:szCs w:val="20"/>
                        </w:rPr>
                        <w:t xml:space="preserve"> boundaries, don’t just wait until we have published draft recommendations. Make a submission during the Stage One consultation to ensure we can build in your proposal at the earliest possible stage.</w:t>
                      </w:r>
                    </w:p>
                    <w:p w:rsidR="00F878CE" w:rsidRDefault="00F878CE" w:rsidP="006078FC">
                      <w:pPr>
                        <w:pStyle w:val="ListParagraph"/>
                        <w:numPr>
                          <w:ilvl w:val="0"/>
                          <w:numId w:val="5"/>
                        </w:numPr>
                        <w:rPr>
                          <w:sz w:val="20"/>
                          <w:szCs w:val="20"/>
                        </w:rPr>
                      </w:pPr>
                      <w:r>
                        <w:rPr>
                          <w:b/>
                          <w:sz w:val="20"/>
                          <w:szCs w:val="20"/>
                        </w:rPr>
                        <w:t>Take account of our statutory criteria</w:t>
                      </w:r>
                      <w:r>
                        <w:rPr>
                          <w:sz w:val="20"/>
                          <w:szCs w:val="20"/>
                        </w:rPr>
                        <w:t xml:space="preserve"> (see page 9). The Commission will judge all submissions, and make recommendations, based on those criteria.</w:t>
                      </w:r>
                    </w:p>
                    <w:p w:rsidR="00F878CE" w:rsidRDefault="00F878CE" w:rsidP="006078FC">
                      <w:pPr>
                        <w:pStyle w:val="ListParagraph"/>
                        <w:numPr>
                          <w:ilvl w:val="0"/>
                          <w:numId w:val="5"/>
                        </w:numPr>
                        <w:rPr>
                          <w:sz w:val="20"/>
                          <w:szCs w:val="20"/>
                        </w:rPr>
                      </w:pPr>
                      <w:r>
                        <w:rPr>
                          <w:b/>
                          <w:sz w:val="20"/>
                          <w:szCs w:val="20"/>
                        </w:rPr>
                        <w:t>Consider the consequences of the proposal across the wider area</w:t>
                      </w:r>
                      <w:r>
                        <w:rPr>
                          <w:sz w:val="20"/>
                          <w:szCs w:val="20"/>
                        </w:rPr>
                        <w:t xml:space="preserve">. Most proposals will have a </w:t>
                      </w:r>
                      <w:proofErr w:type="gramStart"/>
                      <w:r>
                        <w:rPr>
                          <w:sz w:val="20"/>
                          <w:szCs w:val="20"/>
                        </w:rPr>
                        <w:t>knock on</w:t>
                      </w:r>
                      <w:proofErr w:type="gramEnd"/>
                      <w:r>
                        <w:rPr>
                          <w:sz w:val="20"/>
                          <w:szCs w:val="20"/>
                        </w:rPr>
                        <w:t xml:space="preserve"> effect elsewhere in the borough.</w:t>
                      </w:r>
                    </w:p>
                    <w:p w:rsidR="00F878CE" w:rsidRDefault="00F878CE" w:rsidP="006078FC">
                      <w:pPr>
                        <w:pStyle w:val="ListParagraph"/>
                        <w:numPr>
                          <w:ilvl w:val="0"/>
                          <w:numId w:val="5"/>
                        </w:numPr>
                        <w:rPr>
                          <w:sz w:val="20"/>
                          <w:szCs w:val="20"/>
                        </w:rPr>
                      </w:pPr>
                      <w:r>
                        <w:rPr>
                          <w:b/>
                          <w:sz w:val="20"/>
                          <w:szCs w:val="20"/>
                        </w:rPr>
                        <w:t>Be based on evidence</w:t>
                      </w:r>
                      <w:r>
                        <w:rPr>
                          <w:sz w:val="20"/>
                          <w:szCs w:val="20"/>
                        </w:rPr>
                        <w:t xml:space="preserve">. Tell us </w:t>
                      </w:r>
                      <w:r>
                        <w:rPr>
                          <w:i/>
                          <w:sz w:val="20"/>
                          <w:szCs w:val="20"/>
                        </w:rPr>
                        <w:t>why</w:t>
                      </w:r>
                      <w:r>
                        <w:rPr>
                          <w:sz w:val="20"/>
                          <w:szCs w:val="20"/>
                        </w:rPr>
                        <w:t xml:space="preserve"> your view should be accepted and </w:t>
                      </w:r>
                      <w:r>
                        <w:rPr>
                          <w:i/>
                          <w:sz w:val="20"/>
                          <w:szCs w:val="20"/>
                        </w:rPr>
                        <w:t xml:space="preserve">how </w:t>
                      </w:r>
                      <w:r>
                        <w:rPr>
                          <w:sz w:val="20"/>
                          <w:szCs w:val="20"/>
                        </w:rPr>
                        <w:t>your suggestion meets the criteria.</w:t>
                      </w:r>
                    </w:p>
                    <w:p w:rsidR="00F878CE" w:rsidRDefault="00F878CE" w:rsidP="006078FC">
                      <w:pPr>
                        <w:pStyle w:val="ListParagraph"/>
                        <w:numPr>
                          <w:ilvl w:val="0"/>
                          <w:numId w:val="5"/>
                        </w:numPr>
                        <w:rPr>
                          <w:sz w:val="20"/>
                          <w:szCs w:val="20"/>
                        </w:rPr>
                      </w:pPr>
                      <w:r>
                        <w:rPr>
                          <w:b/>
                          <w:sz w:val="20"/>
                          <w:szCs w:val="20"/>
                        </w:rPr>
                        <w:t>Suggest an alternative</w:t>
                      </w:r>
                      <w:r>
                        <w:rPr>
                          <w:sz w:val="20"/>
                          <w:szCs w:val="20"/>
                        </w:rPr>
                        <w:t>. If you are</w:t>
                      </w:r>
                      <w:r>
                        <w:rPr>
                          <w:b/>
                          <w:sz w:val="20"/>
                          <w:szCs w:val="20"/>
                        </w:rPr>
                        <w:t xml:space="preserve"> </w:t>
                      </w:r>
                      <w:r>
                        <w:rPr>
                          <w:sz w:val="20"/>
                          <w:szCs w:val="20"/>
                        </w:rPr>
                        <w:t>objecting to a proposal, tell us where we should draw the boundaries.</w:t>
                      </w:r>
                    </w:p>
                    <w:p w:rsidR="00F878CE" w:rsidRDefault="00F878CE" w:rsidP="006078FC">
                      <w:pPr>
                        <w:pStyle w:val="ListParagraph"/>
                        <w:rPr>
                          <w:sz w:val="20"/>
                          <w:szCs w:val="20"/>
                        </w:rPr>
                      </w:pPr>
                    </w:p>
                    <w:p w:rsidR="00F878CE" w:rsidRDefault="00F878CE" w:rsidP="006078FC">
                      <w:pPr>
                        <w:rPr>
                          <w:sz w:val="20"/>
                          <w:szCs w:val="20"/>
                        </w:rPr>
                      </w:pPr>
                      <w:r>
                        <w:rPr>
                          <w:sz w:val="20"/>
                          <w:szCs w:val="20"/>
                        </w:rPr>
                        <w:t>Finally, the Commission welcomes submissions that support its recommendations as much as those that propose alternatives. It is very likely that people who oppose our draft recommendations will get in touch with the Commission to put forward their alternative proposals. So, if you support our recommendations, you should make sure you tell us so that we can balance the evidence.</w:t>
                      </w:r>
                    </w:p>
                    <w:p w:rsidR="00F878CE" w:rsidRDefault="00F878CE" w:rsidP="006078FC">
                      <w:pPr>
                        <w:rPr>
                          <w:sz w:val="20"/>
                          <w:szCs w:val="20"/>
                        </w:rPr>
                      </w:pPr>
                    </w:p>
                    <w:p w:rsidR="00F878CE" w:rsidRDefault="00F878CE" w:rsidP="006078FC"/>
                  </w:txbxContent>
                </v:textbox>
              </v:shape>
            </w:pict>
          </mc:Fallback>
        </mc:AlternateContent>
      </w:r>
      <w:r>
        <w:br w:type="page"/>
      </w:r>
    </w:p>
    <w:p w:rsidR="006078FC" w:rsidRDefault="006078FC" w:rsidP="006078FC">
      <w:pPr>
        <w:rPr>
          <w:b/>
          <w:sz w:val="48"/>
          <w:szCs w:val="48"/>
        </w:rPr>
      </w:pPr>
      <w:r>
        <w:rPr>
          <w:b/>
          <w:sz w:val="48"/>
          <w:szCs w:val="48"/>
        </w:rPr>
        <w:t>Recent reviews</w:t>
      </w:r>
    </w:p>
    <w:p w:rsidR="006078FC" w:rsidRDefault="006078FC" w:rsidP="006078FC"/>
    <w:p w:rsidR="006078FC" w:rsidRDefault="006078FC" w:rsidP="006078FC">
      <w:r>
        <w:t>The Commission’s rolling programme of reviews means that many other local authorities have been through the process in recent years. You may find their experiences useful for a number of reasons:</w:t>
      </w:r>
    </w:p>
    <w:p w:rsidR="006078FC" w:rsidRDefault="006078FC" w:rsidP="006078FC"/>
    <w:p w:rsidR="006078FC" w:rsidRDefault="006078FC" w:rsidP="006078FC">
      <w:pPr>
        <w:pStyle w:val="ListParagraph"/>
        <w:numPr>
          <w:ilvl w:val="0"/>
          <w:numId w:val="1"/>
        </w:numPr>
      </w:pPr>
      <w:r>
        <w:t>Read their council size submissions to find out what arguments they put to the Commission and the evidence they provided.</w:t>
      </w:r>
    </w:p>
    <w:p w:rsidR="006078FC" w:rsidRDefault="006078FC" w:rsidP="006078FC">
      <w:pPr>
        <w:pStyle w:val="ListParagraph"/>
        <w:numPr>
          <w:ilvl w:val="0"/>
          <w:numId w:val="1"/>
        </w:numPr>
      </w:pPr>
      <w:r>
        <w:t>Find out how councils put their</w:t>
      </w:r>
      <w:r w:rsidRPr="00F96A3B">
        <w:t xml:space="preserve"> </w:t>
      </w:r>
      <w:r w:rsidR="00A22633">
        <w:t>ward</w:t>
      </w:r>
      <w:r>
        <w:t xml:space="preserve"> patterns together and which proposals the Commission found persuasive.</w:t>
      </w:r>
    </w:p>
    <w:p w:rsidR="006078FC" w:rsidRDefault="006078FC" w:rsidP="006078FC">
      <w:pPr>
        <w:pStyle w:val="ListParagraph"/>
        <w:numPr>
          <w:ilvl w:val="0"/>
          <w:numId w:val="1"/>
        </w:numPr>
      </w:pPr>
      <w:r>
        <w:t>Look at the submissions we received from groups and individuals during consultation.</w:t>
      </w:r>
    </w:p>
    <w:p w:rsidR="006078FC" w:rsidRDefault="006078FC" w:rsidP="006078FC"/>
    <w:p w:rsidR="006078FC" w:rsidRDefault="006078FC" w:rsidP="006078FC">
      <w:r>
        <w:t>Our website includes dedicated web pages for all previous electoral reviews and you can read all the evidence we received as well as our draft and final recommendations reports.</w:t>
      </w:r>
    </w:p>
    <w:p w:rsidR="006078FC" w:rsidRDefault="006078FC" w:rsidP="006078FC"/>
    <w:p w:rsidR="006078FC" w:rsidRDefault="00B03A2C" w:rsidP="006078FC">
      <w:r>
        <w:t>Some specific examples of previous</w:t>
      </w:r>
      <w:r w:rsidR="006078FC">
        <w:t xml:space="preserve"> reviews include:</w:t>
      </w:r>
    </w:p>
    <w:p w:rsidR="006078FC" w:rsidRDefault="006078FC" w:rsidP="006078FC"/>
    <w:p w:rsidR="006078FC" w:rsidRDefault="006078FC" w:rsidP="006078FC">
      <w:r>
        <w:rPr>
          <w:sz w:val="20"/>
          <w:szCs w:val="20"/>
        </w:rPr>
        <w:t xml:space="preserve"> </w:t>
      </w:r>
      <w:r>
        <w:t xml:space="preserve"> </w:t>
      </w:r>
    </w:p>
    <w:p w:rsidR="006078FC" w:rsidRDefault="006078FC" w:rsidP="006078FC">
      <w:r>
        <w:rPr>
          <w:noProof/>
        </w:rPr>
        <mc:AlternateContent>
          <mc:Choice Requires="wps">
            <w:drawing>
              <wp:anchor distT="0" distB="0" distL="114300" distR="114300" simplePos="0" relativeHeight="251662336" behindDoc="0" locked="0" layoutInCell="1" allowOverlap="1">
                <wp:simplePos x="0" y="0"/>
                <wp:positionH relativeFrom="column">
                  <wp:posOffset>-53671</wp:posOffset>
                </wp:positionH>
                <wp:positionV relativeFrom="paragraph">
                  <wp:posOffset>24848</wp:posOffset>
                </wp:positionV>
                <wp:extent cx="5553075" cy="5033175"/>
                <wp:effectExtent l="38100" t="38100" r="123825" b="1104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5033175"/>
                        </a:xfrm>
                        <a:prstGeom prst="rect">
                          <a:avLst/>
                        </a:prstGeom>
                        <a:solidFill>
                          <a:schemeClr val="bg1">
                            <a:lumMod val="95000"/>
                          </a:schemeClr>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F878CE" w:rsidRPr="003D3606" w:rsidRDefault="00F878CE" w:rsidP="003D3606">
                            <w:pPr>
                              <w:rPr>
                                <w:b/>
                                <w:sz w:val="20"/>
                                <w:szCs w:val="20"/>
                                <w:u w:val="single"/>
                              </w:rPr>
                            </w:pPr>
                            <w:r>
                              <w:rPr>
                                <w:sz w:val="20"/>
                                <w:szCs w:val="20"/>
                              </w:rPr>
                              <w:t xml:space="preserve"> </w:t>
                            </w:r>
                            <w:r>
                              <w:rPr>
                                <w:b/>
                                <w:sz w:val="20"/>
                                <w:szCs w:val="20"/>
                                <w:u w:val="single"/>
                              </w:rPr>
                              <w:t>North West Leicestershire</w:t>
                            </w:r>
                          </w:p>
                          <w:p w:rsidR="00F878CE" w:rsidRPr="003D3606" w:rsidRDefault="00F878CE" w:rsidP="003D3606">
                            <w:pPr>
                              <w:rPr>
                                <w:sz w:val="20"/>
                                <w:szCs w:val="20"/>
                              </w:rPr>
                            </w:pPr>
                          </w:p>
                          <w:p w:rsidR="00F878CE" w:rsidRDefault="00F878CE" w:rsidP="00381990">
                            <w:pPr>
                              <w:rPr>
                                <w:sz w:val="20"/>
                                <w:szCs w:val="20"/>
                              </w:rPr>
                            </w:pPr>
                            <w:r w:rsidRPr="00381990">
                              <w:rPr>
                                <w:sz w:val="20"/>
                                <w:szCs w:val="20"/>
                              </w:rPr>
                              <w:t xml:space="preserve">The Commission </w:t>
                            </w:r>
                            <w:r>
                              <w:rPr>
                                <w:sz w:val="20"/>
                                <w:szCs w:val="20"/>
                              </w:rPr>
                              <w:t>carried</w:t>
                            </w:r>
                            <w:r w:rsidRPr="00381990">
                              <w:rPr>
                                <w:sz w:val="20"/>
                                <w:szCs w:val="20"/>
                              </w:rPr>
                              <w:t xml:space="preserve"> out a single member ward review of North West Leicestershire to deliver electoral equality for voters in local elections following a request from the council. The Local Democracy, Economic Development and Construction Act 2009 allows local authorities to request the Commission to carry out an electoral review with the aim of providing single-member wards across the whole authority.</w:t>
                            </w:r>
                          </w:p>
                          <w:p w:rsidR="00F878CE" w:rsidRPr="00381990" w:rsidRDefault="00F878CE" w:rsidP="00381990">
                            <w:pPr>
                              <w:rPr>
                                <w:sz w:val="20"/>
                                <w:szCs w:val="20"/>
                              </w:rPr>
                            </w:pPr>
                          </w:p>
                          <w:p w:rsidR="00F878CE" w:rsidRDefault="00F878CE" w:rsidP="00381990">
                            <w:pPr>
                              <w:rPr>
                                <w:sz w:val="20"/>
                                <w:szCs w:val="20"/>
                              </w:rPr>
                            </w:pPr>
                            <w:r w:rsidRPr="00381990">
                              <w:rPr>
                                <w:sz w:val="20"/>
                                <w:szCs w:val="20"/>
                              </w:rPr>
                              <w:t>Our review aims to ensure that each North West Leicestershire councillor represents roughly the same number of voters and that ward boundaries reflect the interests and identities of local communities.</w:t>
                            </w:r>
                          </w:p>
                          <w:p w:rsidR="00F878CE" w:rsidRPr="003D3606" w:rsidRDefault="00F878CE" w:rsidP="00381990">
                            <w:pPr>
                              <w:rPr>
                                <w:sz w:val="20"/>
                                <w:szCs w:val="20"/>
                              </w:rPr>
                            </w:pPr>
                          </w:p>
                          <w:p w:rsidR="00F878CE" w:rsidRPr="003D3606" w:rsidRDefault="00F878CE" w:rsidP="003D3606">
                            <w:pPr>
                              <w:rPr>
                                <w:sz w:val="20"/>
                                <w:szCs w:val="20"/>
                              </w:rPr>
                            </w:pPr>
                            <w:r w:rsidRPr="003D3606">
                              <w:rPr>
                                <w:sz w:val="20"/>
                                <w:szCs w:val="20"/>
                              </w:rPr>
                              <w:t>You can find all the submissions, reports and maps associated with the review at:</w:t>
                            </w:r>
                          </w:p>
                          <w:p w:rsidR="00F878CE" w:rsidRPr="003D3606" w:rsidRDefault="00F878CE" w:rsidP="003D3606">
                            <w:pPr>
                              <w:rPr>
                                <w:sz w:val="20"/>
                                <w:szCs w:val="20"/>
                              </w:rPr>
                            </w:pPr>
                          </w:p>
                          <w:p w:rsidR="00F878CE" w:rsidRDefault="0023142A" w:rsidP="003D3606">
                            <w:pPr>
                              <w:rPr>
                                <w:sz w:val="20"/>
                                <w:szCs w:val="20"/>
                              </w:rPr>
                            </w:pPr>
                            <w:hyperlink r:id="rId23" w:history="1">
                              <w:r w:rsidR="00F878CE" w:rsidRPr="006310DC">
                                <w:rPr>
                                  <w:rStyle w:val="Hyperlink"/>
                                  <w:sz w:val="20"/>
                                  <w:szCs w:val="20"/>
                                </w:rPr>
                                <w:t>http://www.lgbce.org.uk/current-reviews/east-midlands/leicestershire/north-west-leicestershire-fer</w:t>
                              </w:r>
                            </w:hyperlink>
                          </w:p>
                          <w:p w:rsidR="00F878CE" w:rsidRPr="00B03A2C" w:rsidRDefault="00F878CE" w:rsidP="003D3606">
                            <w:pPr>
                              <w:rPr>
                                <w:sz w:val="20"/>
                                <w:szCs w:val="20"/>
                              </w:rPr>
                            </w:pPr>
                          </w:p>
                          <w:p w:rsidR="00F878CE" w:rsidRPr="003D3606" w:rsidRDefault="00F878CE" w:rsidP="003D3606">
                            <w:pPr>
                              <w:rPr>
                                <w:b/>
                                <w:sz w:val="20"/>
                                <w:szCs w:val="20"/>
                                <w:u w:val="single"/>
                              </w:rPr>
                            </w:pPr>
                            <w:r>
                              <w:rPr>
                                <w:b/>
                                <w:sz w:val="20"/>
                                <w:szCs w:val="20"/>
                                <w:u w:val="single"/>
                              </w:rPr>
                              <w:t>South Hams</w:t>
                            </w:r>
                          </w:p>
                          <w:p w:rsidR="00F878CE" w:rsidRPr="003D3606" w:rsidRDefault="00F878CE" w:rsidP="003D3606">
                            <w:pPr>
                              <w:rPr>
                                <w:sz w:val="20"/>
                                <w:szCs w:val="20"/>
                              </w:rPr>
                            </w:pPr>
                          </w:p>
                          <w:p w:rsidR="00F878CE" w:rsidRDefault="00F878CE" w:rsidP="00381990">
                            <w:pPr>
                              <w:rPr>
                                <w:sz w:val="20"/>
                                <w:szCs w:val="20"/>
                              </w:rPr>
                            </w:pPr>
                            <w:r w:rsidRPr="00381990">
                              <w:rPr>
                                <w:sz w:val="20"/>
                                <w:szCs w:val="20"/>
                              </w:rPr>
                              <w:t xml:space="preserve">The Commission </w:t>
                            </w:r>
                            <w:r>
                              <w:rPr>
                                <w:sz w:val="20"/>
                                <w:szCs w:val="20"/>
                              </w:rPr>
                              <w:t>carried out an</w:t>
                            </w:r>
                            <w:r w:rsidRPr="00381990">
                              <w:rPr>
                                <w:sz w:val="20"/>
                                <w:szCs w:val="20"/>
                              </w:rPr>
                              <w:t xml:space="preserve"> electoral review of South Hams to deliver electoral equality for voters in local elections. The district currently has relatively high levels of electoral inequality where some councillors represent significantly more, or fewer, than other member of the council. The situation means that the value of your vote varies depending on where you live in South Hams.</w:t>
                            </w:r>
                          </w:p>
                          <w:p w:rsidR="00F878CE" w:rsidRPr="00381990" w:rsidRDefault="00F878CE" w:rsidP="00381990">
                            <w:pPr>
                              <w:rPr>
                                <w:sz w:val="20"/>
                                <w:szCs w:val="20"/>
                              </w:rPr>
                            </w:pPr>
                          </w:p>
                          <w:p w:rsidR="00F878CE" w:rsidRDefault="00F878CE" w:rsidP="00381990">
                            <w:pPr>
                              <w:rPr>
                                <w:sz w:val="20"/>
                                <w:szCs w:val="20"/>
                              </w:rPr>
                            </w:pPr>
                            <w:r w:rsidRPr="00381990">
                              <w:rPr>
                                <w:sz w:val="20"/>
                                <w:szCs w:val="20"/>
                              </w:rPr>
                              <w:t>Our review aims to ensure that each South Hams councillor represents roughly the same number of voters and that ward boundaries reflect the interests and identities of local communities.</w:t>
                            </w:r>
                          </w:p>
                          <w:p w:rsidR="00F878CE" w:rsidRPr="003D3606" w:rsidRDefault="00F878CE" w:rsidP="00381990">
                            <w:pPr>
                              <w:rPr>
                                <w:sz w:val="20"/>
                                <w:szCs w:val="20"/>
                              </w:rPr>
                            </w:pPr>
                          </w:p>
                          <w:p w:rsidR="00F878CE" w:rsidRPr="003D3606" w:rsidRDefault="00F878CE" w:rsidP="003D3606">
                            <w:pPr>
                              <w:rPr>
                                <w:sz w:val="20"/>
                                <w:szCs w:val="20"/>
                              </w:rPr>
                            </w:pPr>
                            <w:r w:rsidRPr="003D3606">
                              <w:rPr>
                                <w:sz w:val="20"/>
                                <w:szCs w:val="20"/>
                              </w:rPr>
                              <w:t>Read all the papers here:</w:t>
                            </w:r>
                          </w:p>
                          <w:p w:rsidR="00F878CE" w:rsidRPr="003D3606" w:rsidRDefault="00F878CE" w:rsidP="003D3606">
                            <w:pPr>
                              <w:rPr>
                                <w:sz w:val="20"/>
                                <w:szCs w:val="20"/>
                              </w:rPr>
                            </w:pPr>
                          </w:p>
                          <w:p w:rsidR="00F878CE" w:rsidRPr="003D3606" w:rsidRDefault="0023142A" w:rsidP="003D3606">
                            <w:pPr>
                              <w:rPr>
                                <w:sz w:val="20"/>
                                <w:szCs w:val="20"/>
                              </w:rPr>
                            </w:pPr>
                            <w:hyperlink r:id="rId24" w:history="1">
                              <w:r w:rsidR="00F878CE" w:rsidRPr="003D3606">
                                <w:rPr>
                                  <w:color w:val="0000FF" w:themeColor="hyperlink"/>
                                  <w:sz w:val="20"/>
                                  <w:szCs w:val="20"/>
                                  <w:u w:val="single"/>
                                </w:rPr>
                                <w:t>www.lgbce.org.uk/all-reviews/south-east/surrey/surrey-county-council-fer</w:t>
                              </w:r>
                            </w:hyperlink>
                            <w:r w:rsidR="00F878CE" w:rsidRPr="003D3606">
                              <w:rPr>
                                <w:sz w:val="20"/>
                                <w:szCs w:val="20"/>
                              </w:rPr>
                              <w:t xml:space="preserve">  </w:t>
                            </w:r>
                          </w:p>
                          <w:p w:rsidR="00F878CE" w:rsidRPr="003D3606" w:rsidRDefault="00F878CE" w:rsidP="003D3606">
                            <w:pPr>
                              <w:rPr>
                                <w:sz w:val="20"/>
                                <w:szCs w:val="20"/>
                              </w:rPr>
                            </w:pPr>
                          </w:p>
                          <w:p w:rsidR="00F878CE" w:rsidRDefault="00F878CE" w:rsidP="006078FC">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w15="http://schemas.microsoft.com/office/word/2012/wordml" xmlns:cx1="http://schemas.microsoft.com/office/drawing/2015/9/8/chartex" xmlns:cx="http://schemas.microsoft.com/office/drawing/2014/chartex">
            <w:pict>
              <v:shape id="Text Box 7" o:spid="_x0000_s1034" type="#_x0000_t202" style="position:absolute;margin-left:-4.25pt;margin-top:1.95pt;width:437.25pt;height:39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" fillcolor="#f2f2f2 [3052]">
                <v:shadow on="t" color="black" opacity="26214f" origin="-.5,-.5" offset=".74836mm,.74836mm"/>
                <v:textbox>
                  <w:txbxContent>
                    <w:p w:rsidR="00F878CE" w:rsidRPr="003D3606" w:rsidRDefault="00F878CE" w:rsidP="003D3606">
                      <w:pPr>
                        <w:rPr>
                          <w:b/>
                          <w:sz w:val="20"/>
                          <w:szCs w:val="20"/>
                          <w:u w:val="single"/>
                        </w:rPr>
                      </w:pPr>
                      <w:r>
                        <w:rPr>
                          <w:sz w:val="20"/>
                          <w:szCs w:val="20"/>
                        </w:rPr>
                        <w:t xml:space="preserve"> </w:t>
                      </w:r>
                      <w:r>
                        <w:rPr>
                          <w:b/>
                          <w:sz w:val="20"/>
                          <w:szCs w:val="20"/>
                          <w:u w:val="single"/>
                        </w:rPr>
                        <w:t>North West Leicestershire</w:t>
                      </w:r>
                    </w:p>
                    <w:p w:rsidR="00F878CE" w:rsidRPr="003D3606" w:rsidRDefault="00F878CE" w:rsidP="003D3606">
                      <w:pPr>
                        <w:rPr>
                          <w:sz w:val="20"/>
                          <w:szCs w:val="20"/>
                        </w:rPr>
                      </w:pPr>
                    </w:p>
                    <w:p w:rsidR="00F878CE" w:rsidRDefault="00F878CE" w:rsidP="00381990">
                      <w:pPr>
                        <w:rPr>
                          <w:sz w:val="20"/>
                          <w:szCs w:val="20"/>
                        </w:rPr>
                      </w:pPr>
                      <w:r w:rsidRPr="00381990">
                        <w:rPr>
                          <w:sz w:val="20"/>
                          <w:szCs w:val="20"/>
                        </w:rPr>
                        <w:t xml:space="preserve">The Commission </w:t>
                      </w:r>
                      <w:r>
                        <w:rPr>
                          <w:sz w:val="20"/>
                          <w:szCs w:val="20"/>
                        </w:rPr>
                        <w:t>carried</w:t>
                      </w:r>
                      <w:r w:rsidRPr="00381990">
                        <w:rPr>
                          <w:sz w:val="20"/>
                          <w:szCs w:val="20"/>
                        </w:rPr>
                        <w:t xml:space="preserve"> out a single member ward review of North West Leicestershire to deliver electoral equality for voters in local elections following a request from the council. The Local Democracy, Economic Development and Construction Act 2009 allows local authorities to request the Commission to carry out an electoral review with the aim of providing single-member wards across the whole authority.</w:t>
                      </w:r>
                    </w:p>
                    <w:p w:rsidR="00F878CE" w:rsidRPr="00381990" w:rsidRDefault="00F878CE" w:rsidP="00381990">
                      <w:pPr>
                        <w:rPr>
                          <w:sz w:val="20"/>
                          <w:szCs w:val="20"/>
                        </w:rPr>
                      </w:pPr>
                    </w:p>
                    <w:p w:rsidR="00F878CE" w:rsidRDefault="00F878CE" w:rsidP="00381990">
                      <w:pPr>
                        <w:rPr>
                          <w:sz w:val="20"/>
                          <w:szCs w:val="20"/>
                        </w:rPr>
                      </w:pPr>
                      <w:r w:rsidRPr="00381990">
                        <w:rPr>
                          <w:sz w:val="20"/>
                          <w:szCs w:val="20"/>
                        </w:rPr>
                        <w:t xml:space="preserve">Our review aims to ensure that each </w:t>
                      </w:r>
                      <w:proofErr w:type="gramStart"/>
                      <w:r w:rsidRPr="00381990">
                        <w:rPr>
                          <w:sz w:val="20"/>
                          <w:szCs w:val="20"/>
                        </w:rPr>
                        <w:t>North West</w:t>
                      </w:r>
                      <w:proofErr w:type="gramEnd"/>
                      <w:r w:rsidRPr="00381990">
                        <w:rPr>
                          <w:sz w:val="20"/>
                          <w:szCs w:val="20"/>
                        </w:rPr>
                        <w:t xml:space="preserve"> Leicestershire councillor represents roughly the same number of voters and that ward boundaries reflect the interests and identities of local communities.</w:t>
                      </w:r>
                    </w:p>
                    <w:p w:rsidR="00F878CE" w:rsidRPr="003D3606" w:rsidRDefault="00F878CE" w:rsidP="00381990">
                      <w:pPr>
                        <w:rPr>
                          <w:sz w:val="20"/>
                          <w:szCs w:val="20"/>
                        </w:rPr>
                      </w:pPr>
                    </w:p>
                    <w:p w:rsidR="00F878CE" w:rsidRPr="003D3606" w:rsidRDefault="00F878CE" w:rsidP="003D3606">
                      <w:pPr>
                        <w:rPr>
                          <w:sz w:val="20"/>
                          <w:szCs w:val="20"/>
                        </w:rPr>
                      </w:pPr>
                      <w:r w:rsidRPr="003D3606">
                        <w:rPr>
                          <w:sz w:val="20"/>
                          <w:szCs w:val="20"/>
                        </w:rPr>
                        <w:t>You can find all the submissions, reports and maps associated with the review at:</w:t>
                      </w:r>
                    </w:p>
                    <w:p w:rsidR="00F878CE" w:rsidRPr="003D3606" w:rsidRDefault="00F878CE" w:rsidP="003D3606">
                      <w:pPr>
                        <w:rPr>
                          <w:sz w:val="20"/>
                          <w:szCs w:val="20"/>
                        </w:rPr>
                      </w:pPr>
                    </w:p>
                    <w:p w:rsidR="00F878CE" w:rsidRDefault="00F878CE" w:rsidP="003D3606">
                      <w:pPr>
                        <w:rPr>
                          <w:sz w:val="20"/>
                          <w:szCs w:val="20"/>
                        </w:rPr>
                      </w:pPr>
                      <w:hyperlink r:id="rId25" w:history="1">
                        <w:r w:rsidRPr="006310DC">
                          <w:rPr>
                            <w:rStyle w:val="Hyperlink"/>
                            <w:sz w:val="20"/>
                            <w:szCs w:val="20"/>
                          </w:rPr>
                          <w:t>http://www.lgbce.org.uk/current-reviews/east-midlands/leicestershire/north-west-leicestershire-fer</w:t>
                        </w:r>
                      </w:hyperlink>
                    </w:p>
                    <w:p w:rsidR="00F878CE" w:rsidRPr="00B03A2C" w:rsidRDefault="00F878CE" w:rsidP="003D3606">
                      <w:pPr>
                        <w:rPr>
                          <w:sz w:val="20"/>
                          <w:szCs w:val="20"/>
                        </w:rPr>
                      </w:pPr>
                    </w:p>
                    <w:p w:rsidR="00F878CE" w:rsidRPr="003D3606" w:rsidRDefault="00F878CE" w:rsidP="003D3606">
                      <w:pPr>
                        <w:rPr>
                          <w:b/>
                          <w:sz w:val="20"/>
                          <w:szCs w:val="20"/>
                          <w:u w:val="single"/>
                        </w:rPr>
                      </w:pPr>
                      <w:r>
                        <w:rPr>
                          <w:b/>
                          <w:sz w:val="20"/>
                          <w:szCs w:val="20"/>
                          <w:u w:val="single"/>
                        </w:rPr>
                        <w:t>South Hams</w:t>
                      </w:r>
                    </w:p>
                    <w:p w:rsidR="00F878CE" w:rsidRPr="003D3606" w:rsidRDefault="00F878CE" w:rsidP="003D3606">
                      <w:pPr>
                        <w:rPr>
                          <w:sz w:val="20"/>
                          <w:szCs w:val="20"/>
                        </w:rPr>
                      </w:pPr>
                    </w:p>
                    <w:p w:rsidR="00F878CE" w:rsidRDefault="00F878CE" w:rsidP="00381990">
                      <w:pPr>
                        <w:rPr>
                          <w:sz w:val="20"/>
                          <w:szCs w:val="20"/>
                        </w:rPr>
                      </w:pPr>
                      <w:r w:rsidRPr="00381990">
                        <w:rPr>
                          <w:sz w:val="20"/>
                          <w:szCs w:val="20"/>
                        </w:rPr>
                        <w:t xml:space="preserve">The Commission </w:t>
                      </w:r>
                      <w:r>
                        <w:rPr>
                          <w:sz w:val="20"/>
                          <w:szCs w:val="20"/>
                        </w:rPr>
                        <w:t>carried out an</w:t>
                      </w:r>
                      <w:r w:rsidRPr="00381990">
                        <w:rPr>
                          <w:sz w:val="20"/>
                          <w:szCs w:val="20"/>
                        </w:rPr>
                        <w:t xml:space="preserve"> electoral review of South Hams to deliver electoral equality for voters in local elections. The district currently has relatively high levels of electoral inequality where some councillors represent significantly more, or fewer, than other member of the council. The situation means that the value of your vote varies depending on where you live in South Hams.</w:t>
                      </w:r>
                    </w:p>
                    <w:p w:rsidR="00F878CE" w:rsidRPr="00381990" w:rsidRDefault="00F878CE" w:rsidP="00381990">
                      <w:pPr>
                        <w:rPr>
                          <w:sz w:val="20"/>
                          <w:szCs w:val="20"/>
                        </w:rPr>
                      </w:pPr>
                    </w:p>
                    <w:p w:rsidR="00F878CE" w:rsidRDefault="00F878CE" w:rsidP="00381990">
                      <w:pPr>
                        <w:rPr>
                          <w:sz w:val="20"/>
                          <w:szCs w:val="20"/>
                        </w:rPr>
                      </w:pPr>
                      <w:r w:rsidRPr="00381990">
                        <w:rPr>
                          <w:sz w:val="20"/>
                          <w:szCs w:val="20"/>
                        </w:rPr>
                        <w:t>Our review aims to ensure that each South Hams councillor represents roughly the same number of voters and that ward boundaries reflect the interests and identities of local communities.</w:t>
                      </w:r>
                    </w:p>
                    <w:p w:rsidR="00F878CE" w:rsidRPr="003D3606" w:rsidRDefault="00F878CE" w:rsidP="00381990">
                      <w:pPr>
                        <w:rPr>
                          <w:sz w:val="20"/>
                          <w:szCs w:val="20"/>
                        </w:rPr>
                      </w:pPr>
                    </w:p>
                    <w:p w:rsidR="00F878CE" w:rsidRPr="003D3606" w:rsidRDefault="00F878CE" w:rsidP="003D3606">
                      <w:pPr>
                        <w:rPr>
                          <w:sz w:val="20"/>
                          <w:szCs w:val="20"/>
                        </w:rPr>
                      </w:pPr>
                      <w:r w:rsidRPr="003D3606">
                        <w:rPr>
                          <w:sz w:val="20"/>
                          <w:szCs w:val="20"/>
                        </w:rPr>
                        <w:t>Read all the papers here:</w:t>
                      </w:r>
                    </w:p>
                    <w:p w:rsidR="00F878CE" w:rsidRPr="003D3606" w:rsidRDefault="00F878CE" w:rsidP="003D3606">
                      <w:pPr>
                        <w:rPr>
                          <w:sz w:val="20"/>
                          <w:szCs w:val="20"/>
                        </w:rPr>
                      </w:pPr>
                    </w:p>
                    <w:p w:rsidR="00F878CE" w:rsidRPr="003D3606" w:rsidRDefault="00F878CE" w:rsidP="003D3606">
                      <w:pPr>
                        <w:rPr>
                          <w:sz w:val="20"/>
                          <w:szCs w:val="20"/>
                        </w:rPr>
                      </w:pPr>
                      <w:hyperlink r:id="rId26" w:history="1">
                        <w:r w:rsidRPr="003D3606">
                          <w:rPr>
                            <w:color w:val="0000FF" w:themeColor="hyperlink"/>
                            <w:sz w:val="20"/>
                            <w:szCs w:val="20"/>
                            <w:u w:val="single"/>
                          </w:rPr>
                          <w:t>www.lgbce.org.uk/all-reviews/south-east/surrey/surrey-county-council-fer</w:t>
                        </w:r>
                      </w:hyperlink>
                      <w:r w:rsidRPr="003D3606">
                        <w:rPr>
                          <w:sz w:val="20"/>
                          <w:szCs w:val="20"/>
                        </w:rPr>
                        <w:t xml:space="preserve">  </w:t>
                      </w:r>
                    </w:p>
                    <w:p w:rsidR="00F878CE" w:rsidRPr="003D3606" w:rsidRDefault="00F878CE" w:rsidP="003D3606">
                      <w:pPr>
                        <w:rPr>
                          <w:sz w:val="20"/>
                          <w:szCs w:val="20"/>
                        </w:rPr>
                      </w:pPr>
                    </w:p>
                    <w:p w:rsidR="00F878CE" w:rsidRDefault="00F878CE" w:rsidP="006078FC">
                      <w:pPr>
                        <w:rPr>
                          <w:sz w:val="20"/>
                          <w:szCs w:val="20"/>
                        </w:rPr>
                      </w:pPr>
                    </w:p>
                  </w:txbxContent>
                </v:textbox>
              </v:shape>
            </w:pict>
          </mc:Fallback>
        </mc:AlternateContent>
      </w:r>
    </w:p>
    <w:p w:rsidR="006078FC" w:rsidRDefault="006078FC" w:rsidP="006078FC"/>
    <w:p w:rsidR="006078FC" w:rsidRDefault="006078FC" w:rsidP="006078FC"/>
    <w:p w:rsidR="006078FC" w:rsidRDefault="006078FC" w:rsidP="006078FC">
      <w:pPr>
        <w:pStyle w:val="ListParagraph"/>
        <w:tabs>
          <w:tab w:val="left" w:pos="567"/>
        </w:tabs>
        <w:ind w:left="1843"/>
      </w:pPr>
      <w:r>
        <w:rPr>
          <w:b/>
          <w:sz w:val="48"/>
          <w:szCs w:val="48"/>
        </w:rPr>
        <w:br w:type="page"/>
      </w:r>
    </w:p>
    <w:p w:rsidR="006078FC" w:rsidRDefault="006078FC" w:rsidP="006078FC">
      <w:pPr>
        <w:rPr>
          <w:b/>
          <w:sz w:val="48"/>
          <w:szCs w:val="48"/>
        </w:rPr>
      </w:pPr>
      <w:r>
        <w:rPr>
          <w:b/>
          <w:sz w:val="48"/>
          <w:szCs w:val="48"/>
        </w:rPr>
        <w:t>Frequently asked questions</w:t>
      </w:r>
    </w:p>
    <w:p w:rsidR="006078FC" w:rsidRDefault="006078FC" w:rsidP="006078FC"/>
    <w:p w:rsidR="006078FC" w:rsidRDefault="006078FC" w:rsidP="006078FC">
      <w:pPr>
        <w:rPr>
          <w:b/>
        </w:rPr>
      </w:pPr>
    </w:p>
    <w:p w:rsidR="006078FC" w:rsidRDefault="006078FC" w:rsidP="006078FC">
      <w:pPr>
        <w:rPr>
          <w:b/>
        </w:rPr>
      </w:pPr>
      <w:r>
        <w:rPr>
          <w:b/>
        </w:rPr>
        <w:t>What characterises a good electoral review?</w:t>
      </w:r>
    </w:p>
    <w:p w:rsidR="006078FC" w:rsidRDefault="006078FC" w:rsidP="006078FC"/>
    <w:p w:rsidR="006078FC" w:rsidRDefault="006078FC" w:rsidP="006078FC">
      <w:r>
        <w:t>The best electoral reviews are those where the council and councillors have engaged with the process at an early stage.</w:t>
      </w:r>
    </w:p>
    <w:p w:rsidR="006078FC" w:rsidRDefault="006078FC" w:rsidP="006078FC"/>
    <w:p w:rsidR="006078FC" w:rsidRDefault="006078FC" w:rsidP="006078FC">
      <w:r>
        <w:t xml:space="preserve">On council size, authorities that have thought seriously about how they want to manage the business of the council and represent local people for the long term, usually put forward strong submissions. </w:t>
      </w:r>
    </w:p>
    <w:p w:rsidR="006078FC" w:rsidRDefault="006078FC" w:rsidP="006078FC"/>
    <w:p w:rsidR="006078FC" w:rsidRDefault="006078FC" w:rsidP="006078FC">
      <w:r>
        <w:t>Where local authorities and/or members have put together a</w:t>
      </w:r>
      <w:r w:rsidRPr="00F96A3B">
        <w:t xml:space="preserve"> </w:t>
      </w:r>
      <w:r w:rsidR="00A22633">
        <w:t>ward</w:t>
      </w:r>
      <w:r>
        <w:t xml:space="preserve"> pattern that meets our statutory criteria and where the proposals are supported by evidence, we tend to be able to draw up recommendations that are largely built on consensus.</w:t>
      </w:r>
    </w:p>
    <w:p w:rsidR="006078FC" w:rsidRDefault="006078FC" w:rsidP="006078FC"/>
    <w:p w:rsidR="006078FC" w:rsidRDefault="006078FC" w:rsidP="006078FC">
      <w:r>
        <w:t xml:space="preserve">Councils that have been able to gain input from local groups and individuals on their proposals usually put forward a strong submission especially where it is supported by evidence. </w:t>
      </w:r>
    </w:p>
    <w:p w:rsidR="006078FC" w:rsidRDefault="006078FC" w:rsidP="006078FC"/>
    <w:p w:rsidR="006078FC" w:rsidRDefault="006078FC" w:rsidP="006078FC">
      <w:pPr>
        <w:rPr>
          <w:b/>
        </w:rPr>
      </w:pPr>
      <w:r>
        <w:rPr>
          <w:b/>
        </w:rPr>
        <w:t>What don’t you consider in an electoral review?</w:t>
      </w:r>
    </w:p>
    <w:p w:rsidR="006078FC" w:rsidRDefault="006078FC" w:rsidP="006078FC">
      <w:pPr>
        <w:rPr>
          <w:b/>
        </w:rPr>
      </w:pPr>
    </w:p>
    <w:p w:rsidR="006078FC" w:rsidRDefault="006078FC" w:rsidP="006078FC">
      <w:r>
        <w:t xml:space="preserve">Polling districts, school catchment areas, addresses and postcodes are not matters the Commission will take into account when drawing new </w:t>
      </w:r>
      <w:r w:rsidR="00A22633">
        <w:t>ward</w:t>
      </w:r>
      <w:r>
        <w:t xml:space="preserve"> boundaries. Although some existing </w:t>
      </w:r>
      <w:r w:rsidR="00BC2267">
        <w:t>wards</w:t>
      </w:r>
      <w:r>
        <w:t xml:space="preserve"> may have strong boundaries and reflect local communities, we start with a clean sheet of paper when drawing up recommendations.</w:t>
      </w:r>
    </w:p>
    <w:p w:rsidR="006078FC" w:rsidRDefault="006078FC" w:rsidP="006078FC"/>
    <w:p w:rsidR="006078FC" w:rsidRDefault="006078FC" w:rsidP="006078FC">
      <w:r>
        <w:t>We take no account of parliamentary constituency boundaries (see below for more details).</w:t>
      </w:r>
    </w:p>
    <w:p w:rsidR="006078FC" w:rsidRDefault="006078FC" w:rsidP="006078FC"/>
    <w:p w:rsidR="006078FC" w:rsidRDefault="006078FC" w:rsidP="006078FC">
      <w:r>
        <w:t xml:space="preserve">Similarly, we do not take into account possible political implications of our recommendations. </w:t>
      </w:r>
    </w:p>
    <w:p w:rsidR="006078FC" w:rsidRDefault="006078FC" w:rsidP="006078FC"/>
    <w:p w:rsidR="006078FC" w:rsidRDefault="006078FC" w:rsidP="006078FC">
      <w:pPr>
        <w:rPr>
          <w:b/>
        </w:rPr>
      </w:pPr>
      <w:r>
        <w:rPr>
          <w:b/>
        </w:rPr>
        <w:t>Why can’t you consider boundaries at the same time as the number of councillors?</w:t>
      </w:r>
    </w:p>
    <w:p w:rsidR="006078FC" w:rsidRDefault="006078FC" w:rsidP="006078FC">
      <w:pPr>
        <w:rPr>
          <w:b/>
        </w:rPr>
      </w:pPr>
    </w:p>
    <w:p w:rsidR="006078FC" w:rsidRDefault="006078FC" w:rsidP="006078FC">
      <w:r>
        <w:t xml:space="preserve">The Commission will make a judgment on council size before we consider </w:t>
      </w:r>
      <w:r w:rsidR="00A22633">
        <w:t>ward</w:t>
      </w:r>
      <w:r>
        <w:t xml:space="preserve"> boundaries. This means that everybody who wishes to take part in the consultation will know the optimum number of electors per councillor which we need to achieve to deliver electoral equality in our pattern of </w:t>
      </w:r>
      <w:r w:rsidR="00BC2267">
        <w:t>wards</w:t>
      </w:r>
      <w:r>
        <w:t xml:space="preserve">. If you do not know the total number of councillors who will be elected to the council, it makes it very difficult to come up with a proposal for a </w:t>
      </w:r>
      <w:r w:rsidR="00A22633">
        <w:t>ward</w:t>
      </w:r>
      <w:r>
        <w:t xml:space="preserve"> pattern that will deliver this crucial statutory criterion. </w:t>
      </w:r>
    </w:p>
    <w:p w:rsidR="006078FC" w:rsidRDefault="006078FC" w:rsidP="006078FC"/>
    <w:p w:rsidR="006078FC" w:rsidRDefault="006078FC" w:rsidP="006078FC">
      <w:r>
        <w:t xml:space="preserve">On some occasions, the Commission will alter its view on council size in its draft or final recommendations by one councillor if that number provides for a scheme of </w:t>
      </w:r>
      <w:r w:rsidR="00BC2267">
        <w:t>wards</w:t>
      </w:r>
      <w:r>
        <w:t xml:space="preserve"> which better reflects our statutory criteria.</w:t>
      </w:r>
    </w:p>
    <w:p w:rsidR="006078FC" w:rsidRDefault="006078FC" w:rsidP="006078FC">
      <w:pPr>
        <w:rPr>
          <w:b/>
        </w:rPr>
      </w:pPr>
    </w:p>
    <w:p w:rsidR="006078FC" w:rsidRDefault="006078FC" w:rsidP="006078FC">
      <w:pPr>
        <w:rPr>
          <w:b/>
        </w:rPr>
      </w:pPr>
      <w:r>
        <w:rPr>
          <w:b/>
        </w:rPr>
        <w:t>How much will the review cost?</w:t>
      </w:r>
    </w:p>
    <w:p w:rsidR="006078FC" w:rsidRDefault="006078FC" w:rsidP="006078FC">
      <w:pPr>
        <w:rPr>
          <w:b/>
        </w:rPr>
      </w:pPr>
    </w:p>
    <w:p w:rsidR="006078FC" w:rsidRDefault="006078FC" w:rsidP="006078FC">
      <w:r>
        <w:t>The Commission does not charge local authorities to undertake an electoral review and our funding is agreed by the Speaker’s Committee in the House of Commons.</w:t>
      </w:r>
    </w:p>
    <w:p w:rsidR="006078FC" w:rsidRDefault="006078FC" w:rsidP="006078FC"/>
    <w:p w:rsidR="006078FC" w:rsidRDefault="006078FC" w:rsidP="006078FC">
      <w:r>
        <w:t xml:space="preserve">Every review is different and some are more resource intensive than others. For example, a county will require more resources than a small district in terms of the quantity of maps, time spent drawing up recommendations and consultation materials. </w:t>
      </w:r>
    </w:p>
    <w:p w:rsidR="006078FC" w:rsidRDefault="006078FC" w:rsidP="006078FC"/>
    <w:p w:rsidR="006078FC" w:rsidRDefault="006078FC" w:rsidP="006078FC">
      <w:r>
        <w:t>Like most other public sector organisations, the Commission is under an obligation to reduce costs. Since 2010, the Commission has reduced its budget by around 30% in real terms and will make further savings in the coming years.</w:t>
      </w:r>
    </w:p>
    <w:p w:rsidR="006078FC" w:rsidRDefault="006078FC" w:rsidP="006078FC"/>
    <w:p w:rsidR="006078FC" w:rsidRDefault="006078FC" w:rsidP="006078FC">
      <w:pPr>
        <w:rPr>
          <w:b/>
        </w:rPr>
      </w:pPr>
      <w:r>
        <w:rPr>
          <w:b/>
        </w:rPr>
        <w:t xml:space="preserve">My </w:t>
      </w:r>
      <w:r w:rsidR="00A22633">
        <w:rPr>
          <w:b/>
        </w:rPr>
        <w:t>ward</w:t>
      </w:r>
      <w:r>
        <w:rPr>
          <w:b/>
        </w:rPr>
        <w:t xml:space="preserve"> has the right number of electors already. Will it change?</w:t>
      </w:r>
    </w:p>
    <w:p w:rsidR="006078FC" w:rsidRDefault="006078FC" w:rsidP="006078FC"/>
    <w:p w:rsidR="006078FC" w:rsidRDefault="006078FC" w:rsidP="006078FC">
      <w:r>
        <w:t xml:space="preserve">Changes to </w:t>
      </w:r>
      <w:r w:rsidR="00BC2267">
        <w:t>wards</w:t>
      </w:r>
      <w:r>
        <w:t xml:space="preserve"> are usually extensive in every review we conduct. For example, if we propose to change council size in a significant way, it is unlikely that your </w:t>
      </w:r>
      <w:r w:rsidR="00A22633">
        <w:t>ward</w:t>
      </w:r>
      <w:r>
        <w:t xml:space="preserve"> will then contain the optimum councillor: elector ratio. In addition, the knock on effects of changing boundaries in one part of the local authority can have an impact elsewhere which usually leads to substantial changes.</w:t>
      </w:r>
    </w:p>
    <w:p w:rsidR="006078FC" w:rsidRDefault="006078FC" w:rsidP="006078FC"/>
    <w:p w:rsidR="006078FC" w:rsidRDefault="006078FC" w:rsidP="006078FC">
      <w:r>
        <w:t>If you wish to retain an existing boundary, you should tell us why such an arrangement complements the statutory criteria.</w:t>
      </w:r>
    </w:p>
    <w:p w:rsidR="006078FC" w:rsidRDefault="006078FC" w:rsidP="006078FC"/>
    <w:p w:rsidR="006078FC" w:rsidRDefault="006078FC" w:rsidP="006078FC">
      <w:pPr>
        <w:rPr>
          <w:b/>
        </w:rPr>
      </w:pPr>
      <w:r>
        <w:rPr>
          <w:b/>
        </w:rPr>
        <w:t>Will you look at the external boundaries of the council?</w:t>
      </w:r>
    </w:p>
    <w:p w:rsidR="006078FC" w:rsidRDefault="006078FC" w:rsidP="006078FC">
      <w:pPr>
        <w:rPr>
          <w:b/>
        </w:rPr>
      </w:pPr>
    </w:p>
    <w:p w:rsidR="006078FC" w:rsidRDefault="006078FC" w:rsidP="006078FC">
      <w:r>
        <w:t xml:space="preserve">No. The electoral review will only consider internal </w:t>
      </w:r>
      <w:r w:rsidR="00A22633">
        <w:t>ward</w:t>
      </w:r>
      <w:r>
        <w:t xml:space="preserve"> boundaries. External boundaries can only be changed through a different type of review: a Principal Area Boundary Review (PABR).</w:t>
      </w:r>
    </w:p>
    <w:p w:rsidR="006078FC" w:rsidRDefault="006078FC" w:rsidP="006078FC"/>
    <w:p w:rsidR="00381990" w:rsidRDefault="006078FC" w:rsidP="006078FC">
      <w:r>
        <w:t xml:space="preserve">More details on PABRs can be found on our website at </w:t>
      </w:r>
      <w:hyperlink r:id="rId27" w:history="1">
        <w:r w:rsidR="003E5AEC" w:rsidRPr="009C4956">
          <w:rPr>
            <w:rStyle w:val="Hyperlink"/>
          </w:rPr>
          <w:t>http://www.lgbce.org.uk/__data/assets/pdf_file/0018/24930/PABR-Guidance-06052015.pdf</w:t>
        </w:r>
      </w:hyperlink>
      <w:r w:rsidR="003E5AEC">
        <w:t xml:space="preserve"> </w:t>
      </w:r>
    </w:p>
    <w:p w:rsidR="006078FC" w:rsidRDefault="006078FC" w:rsidP="006078FC">
      <w:pPr>
        <w:rPr>
          <w:b/>
        </w:rPr>
      </w:pPr>
      <w:r>
        <w:rPr>
          <w:b/>
        </w:rPr>
        <w:t>Will parliamentary constituency boundaries be affected?</w:t>
      </w:r>
    </w:p>
    <w:p w:rsidR="006078FC" w:rsidRDefault="006078FC" w:rsidP="006078FC">
      <w:pPr>
        <w:rPr>
          <w:b/>
        </w:rPr>
      </w:pPr>
    </w:p>
    <w:p w:rsidR="006078FC" w:rsidRDefault="006078FC" w:rsidP="006078FC">
      <w:r>
        <w:t xml:space="preserve">Reviews of constituency boundaries are the responsibility of the Boundary Commission for England which is a separate body and operates under different legislation. You can find out more about their work on their website at: </w:t>
      </w:r>
      <w:hyperlink r:id="rId28" w:history="1">
        <w:r>
          <w:rPr>
            <w:rStyle w:val="Hyperlink"/>
            <w:rFonts w:eastAsiaTheme="majorEastAsia"/>
          </w:rPr>
          <w:t>boundarycommissionforengland.independent.gov.uk/</w:t>
        </w:r>
      </w:hyperlink>
      <w:r>
        <w:t xml:space="preserve">. </w:t>
      </w:r>
    </w:p>
    <w:p w:rsidR="006078FC" w:rsidRDefault="006078FC" w:rsidP="006078FC"/>
    <w:p w:rsidR="006078FC" w:rsidRDefault="006078FC" w:rsidP="006078FC">
      <w:r>
        <w:t xml:space="preserve">The Commission has no obligation to consider constituency boundaries as we draw up recommendations. As such, there is a possibility that new </w:t>
      </w:r>
      <w:r w:rsidR="00BC2267">
        <w:t>wards</w:t>
      </w:r>
      <w:r>
        <w:t xml:space="preserve"> could cross constituency boundaries.</w:t>
      </w:r>
    </w:p>
    <w:p w:rsidR="006078FC" w:rsidRDefault="006078FC" w:rsidP="006078FC">
      <w:pPr>
        <w:rPr>
          <w:b/>
        </w:rPr>
      </w:pPr>
    </w:p>
    <w:p w:rsidR="00381990" w:rsidRDefault="00381990">
      <w:pPr>
        <w:spacing w:after="200" w:line="276" w:lineRule="auto"/>
        <w:rPr>
          <w:b/>
        </w:rPr>
      </w:pPr>
      <w:r>
        <w:rPr>
          <w:b/>
        </w:rPr>
        <w:br w:type="page"/>
      </w:r>
    </w:p>
    <w:p w:rsidR="006078FC" w:rsidRDefault="006078FC" w:rsidP="006078FC">
      <w:pPr>
        <w:rPr>
          <w:b/>
        </w:rPr>
      </w:pPr>
      <w:r>
        <w:rPr>
          <w:b/>
        </w:rPr>
        <w:t>Will parishes be affected?</w:t>
      </w:r>
    </w:p>
    <w:p w:rsidR="006078FC" w:rsidRDefault="006078FC" w:rsidP="006078FC"/>
    <w:p w:rsidR="006078FC" w:rsidRDefault="006078FC" w:rsidP="006078FC">
      <w:r>
        <w:t xml:space="preserve">We have no powers to alter the external boundaries of local parishes. However, if our recommendations propose to divide parishes between </w:t>
      </w:r>
      <w:r w:rsidR="00BC2267">
        <w:t>wards</w:t>
      </w:r>
      <w:r>
        <w:t xml:space="preserve">, we will alter the electoral arrangements of that parish to create parish </w:t>
      </w:r>
      <w:r w:rsidR="00BC2267">
        <w:t>wards</w:t>
      </w:r>
      <w:r>
        <w:t xml:space="preserve">. We can also make changes to the years in which parish council elections take place so that they do so in the same years as borough elections in their associated </w:t>
      </w:r>
      <w:r w:rsidR="00BC2267">
        <w:t>wards</w:t>
      </w:r>
      <w:r>
        <w:t>.</w:t>
      </w:r>
    </w:p>
    <w:p w:rsidR="006078FC" w:rsidRDefault="006078FC" w:rsidP="006078FC"/>
    <w:p w:rsidR="006078FC" w:rsidRDefault="006078FC" w:rsidP="006078FC">
      <w:r>
        <w:t xml:space="preserve">More information about possible implications for parishes are set out in our technical guidance: </w:t>
      </w:r>
      <w:hyperlink r:id="rId29" w:history="1">
        <w:r w:rsidR="003E5AEC" w:rsidRPr="009C4956">
          <w:rPr>
            <w:rStyle w:val="Hyperlink"/>
          </w:rPr>
          <w:t>http://www.lgbce.org.uk/__data/assets/pdf_file/0006/10410/technical-guidance-2014.pdf</w:t>
        </w:r>
      </w:hyperlink>
      <w:r w:rsidR="003E5AEC">
        <w:t xml:space="preserve"> </w:t>
      </w:r>
    </w:p>
    <w:p w:rsidR="006078FC" w:rsidRDefault="006078FC" w:rsidP="006078FC"/>
    <w:p w:rsidR="006078FC" w:rsidRDefault="006078FC" w:rsidP="006078FC">
      <w:pPr>
        <w:rPr>
          <w:b/>
        </w:rPr>
      </w:pPr>
      <w:r>
        <w:rPr>
          <w:b/>
        </w:rPr>
        <w:t>Can the council veto your recommendations?</w:t>
      </w:r>
    </w:p>
    <w:p w:rsidR="006078FC" w:rsidRDefault="006078FC" w:rsidP="006078FC">
      <w:pPr>
        <w:rPr>
          <w:b/>
        </w:rPr>
      </w:pPr>
    </w:p>
    <w:p w:rsidR="006078FC" w:rsidRDefault="006078FC" w:rsidP="006078FC">
      <w:r>
        <w:t>No. We will work consultatively with you throughout the review and seek to build consensus. However, the final recommendations of the review are those of the Commission. After we publish our final recommendations, we will lay a draft order – the legal document that seeks to implement the recommendations – in both Houses of Parliament. It is up to Parliament to approve or reject that draft order before it is implemented.</w:t>
      </w:r>
    </w:p>
    <w:p w:rsidR="006078FC" w:rsidRDefault="006078FC" w:rsidP="006078FC"/>
    <w:p w:rsidR="006078FC" w:rsidRDefault="006078FC" w:rsidP="006078FC">
      <w:pPr>
        <w:rPr>
          <w:b/>
        </w:rPr>
      </w:pPr>
      <w:r>
        <w:rPr>
          <w:b/>
        </w:rPr>
        <w:t>Will you hold public meetings and/or meet with political groups during the process?</w:t>
      </w:r>
    </w:p>
    <w:p w:rsidR="006078FC" w:rsidRDefault="006078FC" w:rsidP="006078FC"/>
    <w:p w:rsidR="006078FC" w:rsidRDefault="006078FC" w:rsidP="006078FC">
      <w:r>
        <w:t>We will always brief a meeting of the full council in the early stages of the review. We will also offer a briefing meeting with local parishes and/or residents groups.</w:t>
      </w:r>
    </w:p>
    <w:p w:rsidR="006078FC" w:rsidRDefault="006078FC" w:rsidP="006078FC"/>
    <w:p w:rsidR="006078FC" w:rsidRDefault="006078FC" w:rsidP="006078FC">
      <w:r>
        <w:t>During the rest of the review, we will not usually offer to meet any groups or individuals. We try to ensure that everyone has an equal chance of influencing the Commission during consultation and, as such, we do not want to be seen to favour any group by holding meetings them to which other interested parties do not have access.</w:t>
      </w:r>
    </w:p>
    <w:p w:rsidR="006078FC" w:rsidRDefault="006078FC" w:rsidP="006078FC"/>
    <w:p w:rsidR="006078FC" w:rsidRDefault="006078FC" w:rsidP="006078FC">
      <w:pPr>
        <w:rPr>
          <w:b/>
        </w:rPr>
      </w:pPr>
      <w:r>
        <w:rPr>
          <w:b/>
        </w:rPr>
        <w:t xml:space="preserve">Why don’t you consider the population of </w:t>
      </w:r>
      <w:r w:rsidR="00BC2267">
        <w:rPr>
          <w:b/>
        </w:rPr>
        <w:t>wards</w:t>
      </w:r>
      <w:r>
        <w:rPr>
          <w:b/>
        </w:rPr>
        <w:t xml:space="preserve"> and not just the electorate?</w:t>
      </w:r>
    </w:p>
    <w:p w:rsidR="006078FC" w:rsidRDefault="006078FC" w:rsidP="006078FC">
      <w:pPr>
        <w:rPr>
          <w:b/>
        </w:rPr>
      </w:pPr>
    </w:p>
    <w:p w:rsidR="006078FC" w:rsidRDefault="006078FC" w:rsidP="006078FC">
      <w:r>
        <w:t xml:space="preserve">The Commission has a statutory obligation under the </w:t>
      </w:r>
      <w:r>
        <w:rPr>
          <w:i/>
        </w:rPr>
        <w:t>Local Democracy, Economic Development and Construction Act 2009 ‘</w:t>
      </w:r>
      <w:r>
        <w:t xml:space="preserve">to secure that the ratio of the number of local government electors to the number of members of the council to be elected is, as nearly as possible, the same in every electoral area of the council’. This means that we can only consider the number of local government electors when we draw up boundaries which will deliver electoral equality. </w:t>
      </w:r>
    </w:p>
    <w:p w:rsidR="006078FC" w:rsidRDefault="006078FC" w:rsidP="006078FC"/>
    <w:p w:rsidR="003E5AEC" w:rsidRDefault="003E5AEC" w:rsidP="006078FC">
      <w:pPr>
        <w:rPr>
          <w:b/>
        </w:rPr>
      </w:pPr>
    </w:p>
    <w:p w:rsidR="003E5AEC" w:rsidRDefault="003E5AEC" w:rsidP="006078FC">
      <w:pPr>
        <w:rPr>
          <w:b/>
        </w:rPr>
      </w:pPr>
    </w:p>
    <w:p w:rsidR="003E5AEC" w:rsidRDefault="003E5AEC" w:rsidP="006078FC">
      <w:pPr>
        <w:rPr>
          <w:b/>
        </w:rPr>
      </w:pPr>
    </w:p>
    <w:p w:rsidR="006078FC" w:rsidRDefault="006078FC" w:rsidP="006078FC">
      <w:pPr>
        <w:rPr>
          <w:b/>
        </w:rPr>
      </w:pPr>
      <w:r>
        <w:rPr>
          <w:b/>
        </w:rPr>
        <w:t>In what forms do you accept submissions?</w:t>
      </w:r>
    </w:p>
    <w:p w:rsidR="006078FC" w:rsidRDefault="006078FC" w:rsidP="006078FC">
      <w:pPr>
        <w:rPr>
          <w:b/>
        </w:rPr>
      </w:pPr>
    </w:p>
    <w:p w:rsidR="006078FC" w:rsidRDefault="006078FC" w:rsidP="006078FC">
      <w:r>
        <w:t xml:space="preserve">The Commission only accepts submissions which are made in writing by hard copy, email or through our website. The Commission takes decisions collectively and will consider every submission received before coming to a conclusion. </w:t>
      </w:r>
    </w:p>
    <w:p w:rsidR="006078FC" w:rsidRDefault="006078FC" w:rsidP="006078FC"/>
    <w:p w:rsidR="006078FC" w:rsidRDefault="006078FC" w:rsidP="006078FC">
      <w:r>
        <w:t>You can also use our consultation portal to draw your own boundaries and submit them directly to the Commission. You are strongly advised to include an explanation of why the boundaries you are putting forward are appropriate and complement our statutory criteria.</w:t>
      </w:r>
    </w:p>
    <w:p w:rsidR="006078FC" w:rsidRDefault="006078FC" w:rsidP="006078FC"/>
    <w:p w:rsidR="006078FC" w:rsidRDefault="006078FC" w:rsidP="006078FC">
      <w:r>
        <w:t>Submissions to the Commission are rarely persuasive if they are not supported by an explanation of how the proposal meets the Commission’s statutory criteria. As such, petitions which simply object to a proposal do not usually constitute strong evidence on which the Commission can base alternative recommendations. In the same way, resolutions of council which do not provide for alternative arrangements that are supported by a rationale will not normally prove to be persuasive.</w:t>
      </w:r>
    </w:p>
    <w:p w:rsidR="006078FC" w:rsidRDefault="006078FC" w:rsidP="006078FC"/>
    <w:p w:rsidR="006078FC" w:rsidRDefault="006078FC" w:rsidP="006078FC">
      <w:pPr>
        <w:rPr>
          <w:b/>
        </w:rPr>
      </w:pPr>
      <w:r>
        <w:rPr>
          <w:b/>
        </w:rPr>
        <w:t>To what extent do you change your recommendations during the process and as a result of consultation?</w:t>
      </w:r>
    </w:p>
    <w:p w:rsidR="006078FC" w:rsidRDefault="006078FC" w:rsidP="006078FC"/>
    <w:p w:rsidR="006078FC" w:rsidRDefault="006078FC" w:rsidP="006078FC">
      <w:r>
        <w:t>Since the establishment of the Commission as a stand-alone body in April 2010, the Commission has made amendments to its draft recommendations in most cases as a result of submission received during consultation. We consider every submission and believe the electoral review process is strongest where local authorities have engaged in it.</w:t>
      </w:r>
    </w:p>
    <w:p w:rsidR="006078FC" w:rsidRDefault="006078FC" w:rsidP="006078FC"/>
    <w:p w:rsidR="006078FC" w:rsidRDefault="006078FC" w:rsidP="006078FC">
      <w:pPr>
        <w:rPr>
          <w:b/>
        </w:rPr>
      </w:pPr>
      <w:r>
        <w:rPr>
          <w:b/>
        </w:rPr>
        <w:t>How will you involve local people in the review?</w:t>
      </w:r>
    </w:p>
    <w:p w:rsidR="006078FC" w:rsidRDefault="006078FC" w:rsidP="006078FC">
      <w:pPr>
        <w:rPr>
          <w:b/>
        </w:rPr>
      </w:pPr>
    </w:p>
    <w:p w:rsidR="006078FC" w:rsidRDefault="006078FC" w:rsidP="006078FC">
      <w:r>
        <w:t>We will engage with local press and media at every stage of consultation through press releases and social media. We also publish all relevant information on our website, including every submission we receive. Our online consultation portal allows users of the site to draw their own boundaries and engage in the process in a detailed way.</w:t>
      </w:r>
    </w:p>
    <w:p w:rsidR="006078FC" w:rsidRDefault="006078FC" w:rsidP="006078FC"/>
    <w:p w:rsidR="006078FC" w:rsidRDefault="006078FC" w:rsidP="006078FC">
      <w:r>
        <w:t>If your area has parishes, we will engage directly with them through a briefing meeting and via correspondence to alert them to each phase of consultation. Similarly, we have asked the council for their help in identifying local residents groups and organisations so we can write to them with advice and guidance on the review.</w:t>
      </w:r>
    </w:p>
    <w:p w:rsidR="006078FC" w:rsidRDefault="006078FC" w:rsidP="006078FC"/>
    <w:p w:rsidR="006078FC" w:rsidRDefault="006078FC" w:rsidP="006078FC">
      <w:r>
        <w:t>We have also asked the council to help us publicise the review by using its own communication channels with residents and local groups and we will provide posters to display in council buildings. We hope elected members can also use their networks to engage communities in the process.</w:t>
      </w:r>
    </w:p>
    <w:p w:rsidR="006078FC" w:rsidRDefault="006078FC" w:rsidP="006078FC"/>
    <w:p w:rsidR="006078FC" w:rsidRDefault="006078FC" w:rsidP="006078FC">
      <w:pPr>
        <w:rPr>
          <w:b/>
        </w:rPr>
      </w:pPr>
    </w:p>
    <w:p w:rsidR="006078FC" w:rsidRDefault="006078FC" w:rsidP="006078FC">
      <w:pPr>
        <w:rPr>
          <w:sz w:val="48"/>
          <w:szCs w:val="48"/>
        </w:rPr>
      </w:pPr>
      <w:r>
        <w:rPr>
          <w:sz w:val="48"/>
          <w:szCs w:val="48"/>
        </w:rPr>
        <w:t>Contacts</w:t>
      </w:r>
    </w:p>
    <w:p w:rsidR="006078FC" w:rsidRDefault="006078FC" w:rsidP="006078FC"/>
    <w:p w:rsidR="006078FC" w:rsidRPr="00042A8B" w:rsidRDefault="006078FC" w:rsidP="006078FC">
      <w:pPr>
        <w:rPr>
          <w:color w:val="000000" w:themeColor="text1"/>
        </w:rPr>
      </w:pPr>
      <w:r>
        <w:t xml:space="preserve">The </w:t>
      </w:r>
      <w:r w:rsidRPr="00042A8B">
        <w:rPr>
          <w:color w:val="000000" w:themeColor="text1"/>
        </w:rPr>
        <w:t xml:space="preserve">key contacts for the electoral review of </w:t>
      </w:r>
      <w:r w:rsidR="00F878CE">
        <w:rPr>
          <w:color w:val="000000" w:themeColor="text1"/>
        </w:rPr>
        <w:t>Bath &amp; North East Somerset</w:t>
      </w:r>
      <w:r w:rsidR="006A22BB">
        <w:rPr>
          <w:color w:val="000000" w:themeColor="text1"/>
        </w:rPr>
        <w:t xml:space="preserve"> District</w:t>
      </w:r>
      <w:r w:rsidRPr="00042A8B">
        <w:rPr>
          <w:color w:val="000000" w:themeColor="text1"/>
        </w:rPr>
        <w:t xml:space="preserve"> Council are:</w:t>
      </w:r>
    </w:p>
    <w:p w:rsidR="006078FC" w:rsidRPr="00042A8B" w:rsidRDefault="006078FC" w:rsidP="006078FC">
      <w:pPr>
        <w:rPr>
          <w:color w:val="000000" w:themeColor="text1"/>
        </w:rPr>
      </w:pPr>
    </w:p>
    <w:p w:rsidR="006078FC" w:rsidRPr="00042A8B" w:rsidRDefault="006078FC" w:rsidP="006078FC">
      <w:pPr>
        <w:rPr>
          <w:color w:val="000000" w:themeColor="text1"/>
        </w:rPr>
        <w:sectPr w:rsidR="006078FC" w:rsidRPr="00042A8B">
          <w:pgSz w:w="11906" w:h="16838"/>
          <w:pgMar w:top="1440" w:right="1800" w:bottom="1440" w:left="1800" w:header="708" w:footer="708" w:gutter="0"/>
          <w:cols w:space="720"/>
        </w:sectPr>
      </w:pPr>
    </w:p>
    <w:p w:rsidR="006078FC" w:rsidRPr="00042A8B" w:rsidRDefault="00042A8B" w:rsidP="006078FC">
      <w:pPr>
        <w:rPr>
          <w:color w:val="000000" w:themeColor="text1"/>
        </w:rPr>
      </w:pPr>
      <w:r w:rsidRPr="00042A8B">
        <w:rPr>
          <w:color w:val="000000" w:themeColor="text1"/>
        </w:rPr>
        <w:t>David Owen</w:t>
      </w:r>
      <w:r w:rsidR="00EB432A" w:rsidRPr="00042A8B">
        <w:rPr>
          <w:color w:val="000000" w:themeColor="text1"/>
        </w:rPr>
        <w:t xml:space="preserve"> </w:t>
      </w:r>
      <w:r w:rsidR="006078FC" w:rsidRPr="00042A8B">
        <w:rPr>
          <w:color w:val="000000" w:themeColor="text1"/>
        </w:rPr>
        <w:t xml:space="preserve">– Review </w:t>
      </w:r>
      <w:r w:rsidR="00796165" w:rsidRPr="00042A8B">
        <w:rPr>
          <w:color w:val="000000" w:themeColor="text1"/>
        </w:rPr>
        <w:t>Officer</w:t>
      </w:r>
    </w:p>
    <w:p w:rsidR="006078FC" w:rsidRPr="00B24DC4" w:rsidRDefault="0023142A" w:rsidP="006078FC">
      <w:hyperlink r:id="rId30" w:history="1">
        <w:r w:rsidR="00042A8B" w:rsidRPr="002927D6">
          <w:rPr>
            <w:rStyle w:val="Hyperlink"/>
          </w:rPr>
          <w:t xml:space="preserve"> David.owen</w:t>
        </w:r>
        <w:r w:rsidR="00042A8B" w:rsidRPr="002927D6">
          <w:rPr>
            <w:rStyle w:val="Hyperlink"/>
            <w:rFonts w:eastAsiaTheme="majorEastAsia"/>
          </w:rPr>
          <w:t>@lgbce.org.uk</w:t>
        </w:r>
      </w:hyperlink>
      <w:r w:rsidR="006078FC" w:rsidRPr="00B24DC4">
        <w:rPr>
          <w:rStyle w:val="Hyperlink"/>
          <w:rFonts w:eastAsiaTheme="majorEastAsia"/>
          <w:color w:val="auto"/>
        </w:rPr>
        <w:t xml:space="preserve">  </w:t>
      </w:r>
    </w:p>
    <w:p w:rsidR="006078FC" w:rsidRPr="00042A8B" w:rsidRDefault="009853D9" w:rsidP="006078FC">
      <w:pPr>
        <w:rPr>
          <w:color w:val="000000" w:themeColor="text1"/>
        </w:rPr>
      </w:pPr>
      <w:r w:rsidRPr="00B24DC4">
        <w:t xml:space="preserve">Tel: </w:t>
      </w:r>
      <w:r w:rsidR="003E5AEC" w:rsidRPr="00042A8B">
        <w:rPr>
          <w:color w:val="000000" w:themeColor="text1"/>
        </w:rPr>
        <w:t>0330 500</w:t>
      </w:r>
      <w:r w:rsidRPr="00042A8B">
        <w:rPr>
          <w:color w:val="000000" w:themeColor="text1"/>
        </w:rPr>
        <w:t xml:space="preserve"> </w:t>
      </w:r>
      <w:r w:rsidR="00042A8B" w:rsidRPr="00042A8B">
        <w:rPr>
          <w:color w:val="000000" w:themeColor="text1"/>
        </w:rPr>
        <w:t>1277</w:t>
      </w:r>
    </w:p>
    <w:p w:rsidR="006078FC" w:rsidRPr="00B24DC4" w:rsidRDefault="00042A8B" w:rsidP="006078FC">
      <w:r w:rsidRPr="00042A8B">
        <w:rPr>
          <w:color w:val="000000" w:themeColor="text1"/>
        </w:rPr>
        <w:t>Richard Buck</w:t>
      </w:r>
      <w:r w:rsidR="00EB432A" w:rsidRPr="00042A8B">
        <w:rPr>
          <w:color w:val="000000" w:themeColor="text1"/>
        </w:rPr>
        <w:t xml:space="preserve"> </w:t>
      </w:r>
      <w:r w:rsidR="006078FC" w:rsidRPr="00042A8B">
        <w:rPr>
          <w:color w:val="000000" w:themeColor="text1"/>
        </w:rPr>
        <w:t xml:space="preserve">– Review </w:t>
      </w:r>
      <w:r w:rsidR="006078FC" w:rsidRPr="00B24DC4">
        <w:t>Manager</w:t>
      </w:r>
    </w:p>
    <w:p w:rsidR="006078FC" w:rsidRPr="00B24DC4" w:rsidRDefault="0023142A" w:rsidP="006078FC">
      <w:hyperlink r:id="rId31" w:history="1">
        <w:r w:rsidR="00042A8B" w:rsidRPr="002927D6">
          <w:rPr>
            <w:rStyle w:val="Hyperlink"/>
          </w:rPr>
          <w:t xml:space="preserve"> Richrd.buck</w:t>
        </w:r>
        <w:r w:rsidR="00042A8B" w:rsidRPr="002927D6">
          <w:rPr>
            <w:rStyle w:val="Hyperlink"/>
            <w:rFonts w:eastAsiaTheme="majorEastAsia"/>
          </w:rPr>
          <w:t>@lgbce.org.uk</w:t>
        </w:r>
      </w:hyperlink>
    </w:p>
    <w:p w:rsidR="006078FC" w:rsidRPr="00B24DC4" w:rsidRDefault="006078FC" w:rsidP="006078FC">
      <w:r w:rsidRPr="00B24DC4">
        <w:t xml:space="preserve">Tel: </w:t>
      </w:r>
      <w:r w:rsidR="003E5AEC">
        <w:t>0330 500</w:t>
      </w:r>
      <w:r w:rsidRPr="00B24DC4">
        <w:t xml:space="preserve"> </w:t>
      </w:r>
      <w:r w:rsidR="00042A8B" w:rsidRPr="00042A8B">
        <w:rPr>
          <w:color w:val="000000" w:themeColor="text1"/>
        </w:rPr>
        <w:t>1271</w:t>
      </w:r>
    </w:p>
    <w:p w:rsidR="006078FC" w:rsidRDefault="006078FC" w:rsidP="006078FC">
      <w:pPr>
        <w:sectPr w:rsidR="006078FC">
          <w:type w:val="continuous"/>
          <w:pgSz w:w="11906" w:h="16838"/>
          <w:pgMar w:top="1440" w:right="1800" w:bottom="1440" w:left="1800" w:header="708" w:footer="708" w:gutter="0"/>
          <w:cols w:num="2" w:space="708"/>
        </w:sectPr>
      </w:pPr>
    </w:p>
    <w:p w:rsidR="006078FC" w:rsidRDefault="006078FC" w:rsidP="006078FC">
      <w:pPr>
        <w:pBdr>
          <w:bottom w:val="single" w:sz="12" w:space="1" w:color="auto"/>
        </w:pBdr>
      </w:pPr>
    </w:p>
    <w:p w:rsidR="006078FC" w:rsidRDefault="006078FC" w:rsidP="006078FC"/>
    <w:p w:rsidR="006078FC" w:rsidRDefault="006078FC" w:rsidP="006078FC">
      <w:r>
        <w:t>If you want to send in a submission on the review:</w:t>
      </w:r>
    </w:p>
    <w:p w:rsidR="006078FC" w:rsidRDefault="006078FC" w:rsidP="006078FC"/>
    <w:p w:rsidR="006078FC" w:rsidRDefault="006078FC" w:rsidP="006078FC">
      <w:pPr>
        <w:sectPr w:rsidR="006078FC">
          <w:type w:val="continuous"/>
          <w:pgSz w:w="11906" w:h="16838"/>
          <w:pgMar w:top="1440" w:right="1800" w:bottom="1440" w:left="1800" w:header="708" w:footer="708" w:gutter="0"/>
          <w:cols w:space="720"/>
        </w:sectPr>
      </w:pPr>
    </w:p>
    <w:p w:rsidR="006078FC" w:rsidRDefault="006078FC" w:rsidP="006078FC">
      <w:r>
        <w:t>Address:</w:t>
      </w:r>
    </w:p>
    <w:p w:rsidR="003E5AEC" w:rsidRPr="00042A8B" w:rsidRDefault="003E5AEC" w:rsidP="003E5AEC">
      <w:pPr>
        <w:rPr>
          <w:color w:val="000000" w:themeColor="text1"/>
        </w:rPr>
      </w:pPr>
      <w:r>
        <w:t>Review Officer (</w:t>
      </w:r>
      <w:r w:rsidR="00F878CE">
        <w:rPr>
          <w:color w:val="000000" w:themeColor="text1"/>
        </w:rPr>
        <w:t>Bath &amp; North East Somerset</w:t>
      </w:r>
      <w:r w:rsidRPr="00042A8B">
        <w:rPr>
          <w:color w:val="000000" w:themeColor="text1"/>
        </w:rPr>
        <w:t>)</w:t>
      </w:r>
    </w:p>
    <w:p w:rsidR="003E5AEC" w:rsidRPr="00042A8B" w:rsidRDefault="003E5AEC" w:rsidP="003E5AEC">
      <w:pPr>
        <w:rPr>
          <w:rFonts w:ascii="Calibri" w:hAnsi="Calibri"/>
          <w:color w:val="000000" w:themeColor="text1"/>
          <w:sz w:val="22"/>
          <w:szCs w:val="22"/>
        </w:rPr>
      </w:pPr>
      <w:r w:rsidRPr="00042A8B">
        <w:rPr>
          <w:color w:val="000000" w:themeColor="text1"/>
        </w:rPr>
        <w:t>LGBCE</w:t>
      </w:r>
    </w:p>
    <w:p w:rsidR="003E5AEC" w:rsidRDefault="003E5AEC" w:rsidP="003E5AEC">
      <w:r>
        <w:t>14</w:t>
      </w:r>
      <w:r>
        <w:rPr>
          <w:vertAlign w:val="superscript"/>
        </w:rPr>
        <w:t>th</w:t>
      </w:r>
      <w:r>
        <w:t xml:space="preserve"> Floor </w:t>
      </w:r>
    </w:p>
    <w:p w:rsidR="003E5AEC" w:rsidRDefault="003E5AEC" w:rsidP="003E5AEC">
      <w:r>
        <w:t xml:space="preserve">Millbank Tower </w:t>
      </w:r>
    </w:p>
    <w:p w:rsidR="003E5AEC" w:rsidRDefault="003E5AEC" w:rsidP="003E5AEC">
      <w:r>
        <w:t>London</w:t>
      </w:r>
    </w:p>
    <w:p w:rsidR="003E5AEC" w:rsidRDefault="003E5AEC" w:rsidP="003E5AEC">
      <w:r>
        <w:t>SW1P 4QP</w:t>
      </w:r>
    </w:p>
    <w:p w:rsidR="006078FC" w:rsidRDefault="006078FC" w:rsidP="006078FC"/>
    <w:p w:rsidR="006078FC" w:rsidRDefault="006078FC" w:rsidP="006078FC">
      <w:r>
        <w:t>Email:</w:t>
      </w:r>
    </w:p>
    <w:p w:rsidR="006078FC" w:rsidRDefault="0023142A" w:rsidP="006078FC">
      <w:hyperlink r:id="rId32" w:history="1">
        <w:r w:rsidR="006078FC">
          <w:rPr>
            <w:rStyle w:val="Hyperlink"/>
            <w:rFonts w:eastAsiaTheme="majorEastAsia"/>
          </w:rPr>
          <w:t>reviews@lgbce.org.uk</w:t>
        </w:r>
      </w:hyperlink>
    </w:p>
    <w:p w:rsidR="006078FC" w:rsidRDefault="006078FC" w:rsidP="006078FC"/>
    <w:p w:rsidR="006078FC" w:rsidRDefault="006078FC" w:rsidP="006078FC">
      <w:r>
        <w:t>Send us views directly through the online consultation portal:</w:t>
      </w:r>
    </w:p>
    <w:p w:rsidR="006078FC" w:rsidRDefault="0023142A" w:rsidP="006078FC">
      <w:hyperlink r:id="rId33" w:history="1">
        <w:r w:rsidR="006078FC">
          <w:rPr>
            <w:rStyle w:val="Hyperlink"/>
            <w:rFonts w:eastAsiaTheme="majorEastAsia"/>
          </w:rPr>
          <w:t>consultation.lgbce.org.uk</w:t>
        </w:r>
      </w:hyperlink>
      <w:r w:rsidR="006078FC">
        <w:t xml:space="preserve"> </w:t>
      </w:r>
    </w:p>
    <w:p w:rsidR="006078FC" w:rsidRDefault="006078FC" w:rsidP="006078FC"/>
    <w:p w:rsidR="006078FC" w:rsidRDefault="006078FC" w:rsidP="006078FC">
      <w:r>
        <w:t>Website:</w:t>
      </w:r>
    </w:p>
    <w:p w:rsidR="006078FC" w:rsidRDefault="0023142A" w:rsidP="006078FC">
      <w:hyperlink r:id="rId34" w:history="1">
        <w:r w:rsidR="006078FC">
          <w:rPr>
            <w:rStyle w:val="Hyperlink"/>
            <w:rFonts w:eastAsiaTheme="majorEastAsia"/>
          </w:rPr>
          <w:t>www.lgbce.org.uk</w:t>
        </w:r>
      </w:hyperlink>
      <w:r w:rsidR="006078FC">
        <w:t xml:space="preserve"> </w:t>
      </w:r>
    </w:p>
    <w:p w:rsidR="006078FC" w:rsidRDefault="006078FC" w:rsidP="006078FC"/>
    <w:p w:rsidR="006078FC" w:rsidRDefault="006078FC" w:rsidP="006078FC">
      <w:r>
        <w:t>Twitter:</w:t>
      </w:r>
    </w:p>
    <w:p w:rsidR="006078FC" w:rsidRDefault="0023142A" w:rsidP="006078FC">
      <w:hyperlink r:id="rId35" w:history="1">
        <w:r w:rsidR="006078FC">
          <w:rPr>
            <w:rStyle w:val="Hyperlink"/>
            <w:rFonts w:eastAsiaTheme="majorEastAsia"/>
          </w:rPr>
          <w:t>@LGBCE</w:t>
        </w:r>
      </w:hyperlink>
      <w:r w:rsidR="006078FC">
        <w:t xml:space="preserve"> </w:t>
      </w:r>
    </w:p>
    <w:p w:rsidR="006078FC" w:rsidRDefault="006078FC" w:rsidP="006078FC">
      <w:pPr>
        <w:sectPr w:rsidR="006078FC">
          <w:type w:val="continuous"/>
          <w:pgSz w:w="11906" w:h="16838"/>
          <w:pgMar w:top="1440" w:right="1800" w:bottom="1440" w:left="1800" w:header="708" w:footer="708" w:gutter="0"/>
          <w:cols w:num="2" w:space="708"/>
        </w:sectPr>
      </w:pPr>
    </w:p>
    <w:p w:rsidR="006078FC" w:rsidRDefault="006078FC" w:rsidP="006078FC">
      <w:pPr>
        <w:pBdr>
          <w:bottom w:val="single" w:sz="12" w:space="1" w:color="auto"/>
        </w:pBdr>
      </w:pPr>
    </w:p>
    <w:p w:rsidR="006078FC" w:rsidRDefault="006078FC" w:rsidP="006078FC"/>
    <w:p w:rsidR="006078FC" w:rsidRDefault="006078FC" w:rsidP="006078FC">
      <w:pPr>
        <w:rPr>
          <w:sz w:val="28"/>
          <w:szCs w:val="28"/>
        </w:rPr>
      </w:pPr>
    </w:p>
    <w:p w:rsidR="006078FC" w:rsidRDefault="006078FC" w:rsidP="006078FC">
      <w:pPr>
        <w:rPr>
          <w:sz w:val="28"/>
          <w:szCs w:val="28"/>
        </w:rPr>
      </w:pPr>
      <w:r>
        <w:rPr>
          <w:sz w:val="28"/>
          <w:szCs w:val="28"/>
        </w:rPr>
        <w:t>Further reading:</w:t>
      </w:r>
    </w:p>
    <w:p w:rsidR="006078FC" w:rsidRDefault="006078FC" w:rsidP="006078FC"/>
    <w:p w:rsidR="006078FC" w:rsidRDefault="006078FC" w:rsidP="006078FC">
      <w:r>
        <w:t xml:space="preserve">Our website: </w:t>
      </w:r>
      <w:hyperlink r:id="rId36" w:history="1">
        <w:r>
          <w:rPr>
            <w:rStyle w:val="Hyperlink"/>
            <w:rFonts w:eastAsiaTheme="majorEastAsia"/>
          </w:rPr>
          <w:t>www.lgbce.org.uk</w:t>
        </w:r>
      </w:hyperlink>
      <w:r>
        <w:t xml:space="preserve"> – here you will be able to find the dedicated web page for your review which will tell you the timetable, representations received and all reports, maps and other information on the review. </w:t>
      </w:r>
    </w:p>
    <w:p w:rsidR="006078FC" w:rsidRDefault="006078FC" w:rsidP="006078FC"/>
    <w:p w:rsidR="006078FC" w:rsidRDefault="006078FC" w:rsidP="006078FC">
      <w:r>
        <w:t xml:space="preserve">Our consultation portal: </w:t>
      </w:r>
      <w:hyperlink r:id="rId37" w:history="1">
        <w:r>
          <w:rPr>
            <w:rStyle w:val="Hyperlink"/>
            <w:rFonts w:eastAsiaTheme="majorEastAsia"/>
          </w:rPr>
          <w:t>consultation.lgcbe.org.uk</w:t>
        </w:r>
      </w:hyperlink>
      <w:r>
        <w:t xml:space="preserve"> – here you can have your say directly at each stage of public consultation. Interactive maps will be available as we prepare new boundaries where you can draw your own </w:t>
      </w:r>
      <w:r w:rsidR="00BC2267">
        <w:t>wards</w:t>
      </w:r>
      <w:r>
        <w:t xml:space="preserve"> and send them to us.</w:t>
      </w:r>
    </w:p>
    <w:p w:rsidR="006078FC" w:rsidRDefault="006078FC" w:rsidP="006078FC"/>
    <w:p w:rsidR="006078FC" w:rsidRDefault="006078FC" w:rsidP="006078FC">
      <w:r>
        <w:t xml:space="preserve">Technical guidance: </w:t>
      </w:r>
      <w:hyperlink r:id="rId38" w:history="1">
        <w:r w:rsidR="008C7ADC" w:rsidRPr="009C4956">
          <w:rPr>
            <w:rStyle w:val="Hyperlink"/>
          </w:rPr>
          <w:t>http://www.lgbce.org.uk/__data/assets/pdf_file/0006/10410/technical-guidance-2014.pdf</w:t>
        </w:r>
      </w:hyperlink>
      <w:r w:rsidR="008C7ADC">
        <w:t xml:space="preserve"> </w:t>
      </w:r>
      <w:r>
        <w:t>- is our formal guidance on electoral reviews.</w:t>
      </w:r>
    </w:p>
    <w:p w:rsidR="006078FC" w:rsidRDefault="006078FC" w:rsidP="006078FC"/>
    <w:p w:rsidR="006078FC" w:rsidRDefault="006078FC" w:rsidP="006078FC">
      <w:r>
        <w:t xml:space="preserve">Council size guide: </w:t>
      </w:r>
      <w:hyperlink r:id="rId39" w:history="1">
        <w:r w:rsidR="008C7ADC" w:rsidRPr="009C4956">
          <w:rPr>
            <w:rStyle w:val="Hyperlink"/>
          </w:rPr>
          <w:t>http://www.lgbce.org.uk/__data/assets/pdf_file/0013/10390/council-size-guide.pdf</w:t>
        </w:r>
      </w:hyperlink>
      <w:r w:rsidR="008C7ADC">
        <w:t xml:space="preserve"> </w:t>
      </w:r>
      <w:r w:rsidR="00796165">
        <w:t xml:space="preserve"> </w:t>
      </w:r>
      <w:r>
        <w:t xml:space="preserve"> - a more detailed guide on how to approach council size which includes some prompts to stimulate debate.</w:t>
      </w:r>
    </w:p>
    <w:p w:rsidR="006078FC" w:rsidRPr="00D83A02" w:rsidRDefault="006078FC" w:rsidP="006078FC">
      <w:r>
        <w:br w:type="page"/>
      </w:r>
      <w:r w:rsidR="00BC2267" w:rsidRPr="00042A8B">
        <w:rPr>
          <w:color w:val="000000" w:themeColor="text1"/>
          <w:u w:val="single"/>
        </w:rPr>
        <w:t>Wards</w:t>
      </w:r>
      <w:r w:rsidR="00354ED1" w:rsidRPr="00042A8B">
        <w:rPr>
          <w:color w:val="000000" w:themeColor="text1"/>
          <w:u w:val="single"/>
        </w:rPr>
        <w:t xml:space="preserve"> in </w:t>
      </w:r>
      <w:r w:rsidR="00F878CE">
        <w:rPr>
          <w:color w:val="000000" w:themeColor="text1"/>
          <w:u w:val="single"/>
        </w:rPr>
        <w:t>Bath &amp; North East Somerset</w:t>
      </w:r>
    </w:p>
    <w:tbl>
      <w:tblPr>
        <w:tblpPr w:leftFromText="180" w:rightFromText="180" w:vertAnchor="text" w:horzAnchor="margin" w:tblpXSpec="center" w:tblpY="194"/>
        <w:tblW w:w="7700" w:type="dxa"/>
        <w:tblLook w:val="0000" w:firstRow="0" w:lastRow="0" w:firstColumn="0" w:lastColumn="0" w:noHBand="0" w:noVBand="0"/>
      </w:tblPr>
      <w:tblGrid>
        <w:gridCol w:w="4399"/>
        <w:gridCol w:w="849"/>
        <w:gridCol w:w="1280"/>
        <w:gridCol w:w="1172"/>
      </w:tblGrid>
      <w:tr w:rsidR="00042A8B" w:rsidRPr="00EB432A" w:rsidTr="00042A8B">
        <w:trPr>
          <w:trHeight w:val="255"/>
        </w:trPr>
        <w:tc>
          <w:tcPr>
            <w:tcW w:w="439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2A8B" w:rsidRPr="00042A8B" w:rsidRDefault="00042A8B" w:rsidP="007C3E8A">
            <w:pPr>
              <w:jc w:val="center"/>
              <w:rPr>
                <w:rFonts w:cs="Arial"/>
                <w:color w:val="000000" w:themeColor="text1"/>
                <w:sz w:val="20"/>
                <w:szCs w:val="20"/>
              </w:rPr>
            </w:pPr>
            <w:r w:rsidRPr="00042A8B">
              <w:rPr>
                <w:rFonts w:cs="Arial"/>
                <w:b/>
                <w:bCs/>
                <w:color w:val="000000" w:themeColor="text1"/>
                <w:sz w:val="22"/>
                <w:szCs w:val="22"/>
              </w:rPr>
              <w:t>Name of ward</w:t>
            </w:r>
          </w:p>
        </w:tc>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A8B" w:rsidRPr="00042A8B" w:rsidRDefault="00042A8B" w:rsidP="007C3E8A">
            <w:pPr>
              <w:jc w:val="center"/>
              <w:rPr>
                <w:rFonts w:cs="Arial"/>
                <w:b/>
                <w:bCs/>
                <w:color w:val="000000" w:themeColor="text1"/>
                <w:sz w:val="22"/>
                <w:szCs w:val="22"/>
              </w:rPr>
            </w:pPr>
            <w:r w:rsidRPr="00042A8B">
              <w:rPr>
                <w:rFonts w:cs="Arial"/>
                <w:b/>
                <w:bCs/>
                <w:color w:val="000000" w:themeColor="text1"/>
                <w:sz w:val="22"/>
                <w:szCs w:val="22"/>
              </w:rPr>
              <w:t>Cllrs</w:t>
            </w:r>
          </w:p>
        </w:tc>
        <w:tc>
          <w:tcPr>
            <w:tcW w:w="12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42A8B" w:rsidRPr="00042A8B" w:rsidRDefault="00042A8B" w:rsidP="007C3E8A">
            <w:pPr>
              <w:jc w:val="center"/>
              <w:rPr>
                <w:rFonts w:cs="Arial"/>
                <w:b/>
                <w:bCs/>
                <w:color w:val="000000" w:themeColor="text1"/>
                <w:sz w:val="22"/>
                <w:szCs w:val="22"/>
              </w:rPr>
            </w:pPr>
            <w:r w:rsidRPr="00042A8B">
              <w:rPr>
                <w:rFonts w:cs="Arial"/>
                <w:b/>
                <w:bCs/>
                <w:color w:val="000000" w:themeColor="text1"/>
                <w:sz w:val="22"/>
                <w:szCs w:val="22"/>
              </w:rPr>
              <w:t>Electorate 201</w:t>
            </w:r>
            <w:r w:rsidR="00F878CE">
              <w:rPr>
                <w:rFonts w:cs="Arial"/>
                <w:b/>
                <w:bCs/>
                <w:color w:val="000000" w:themeColor="text1"/>
                <w:sz w:val="22"/>
                <w:szCs w:val="22"/>
              </w:rPr>
              <w:t>7</w:t>
            </w:r>
          </w:p>
        </w:tc>
        <w:tc>
          <w:tcPr>
            <w:tcW w:w="11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42A8B" w:rsidRPr="00042A8B" w:rsidRDefault="00042A8B" w:rsidP="007C3E8A">
            <w:pPr>
              <w:jc w:val="center"/>
              <w:rPr>
                <w:rFonts w:cs="Arial"/>
                <w:color w:val="000000" w:themeColor="text1"/>
                <w:sz w:val="20"/>
                <w:szCs w:val="20"/>
              </w:rPr>
            </w:pPr>
            <w:r w:rsidRPr="00042A8B">
              <w:rPr>
                <w:rFonts w:cs="Arial"/>
                <w:b/>
                <w:bCs/>
                <w:color w:val="000000" w:themeColor="text1"/>
                <w:sz w:val="22"/>
                <w:szCs w:val="22"/>
              </w:rPr>
              <w:t>% Variance 201</w:t>
            </w:r>
            <w:r w:rsidR="00F878CE">
              <w:rPr>
                <w:rFonts w:cs="Arial"/>
                <w:b/>
                <w:bCs/>
                <w:color w:val="000000" w:themeColor="text1"/>
                <w:sz w:val="22"/>
                <w:szCs w:val="22"/>
              </w:rPr>
              <w:t>7</w:t>
            </w:r>
          </w:p>
        </w:tc>
      </w:tr>
      <w:tr w:rsidR="0096720F" w:rsidRPr="00EB432A" w:rsidTr="007F60BA">
        <w:trPr>
          <w:trHeight w:val="255"/>
        </w:trPr>
        <w:tc>
          <w:tcPr>
            <w:tcW w:w="4399" w:type="dxa"/>
            <w:tcBorders>
              <w:top w:val="single" w:sz="4" w:space="0" w:color="000000"/>
              <w:left w:val="single" w:sz="4" w:space="0" w:color="auto"/>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Abbey</w:t>
            </w:r>
          </w:p>
        </w:tc>
        <w:tc>
          <w:tcPr>
            <w:tcW w:w="849" w:type="dxa"/>
            <w:tcBorders>
              <w:top w:val="single" w:sz="4" w:space="0" w:color="000000"/>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single" w:sz="4" w:space="0" w:color="000000"/>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3,886</w:t>
            </w:r>
          </w:p>
        </w:tc>
        <w:tc>
          <w:tcPr>
            <w:tcW w:w="1172" w:type="dxa"/>
            <w:tcBorders>
              <w:top w:val="single" w:sz="4" w:space="0" w:color="000000"/>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-6%</w:t>
            </w:r>
          </w:p>
        </w:tc>
      </w:tr>
      <w:tr w:rsidR="0096720F" w:rsidRPr="00EB432A" w:rsidTr="007F60BA">
        <w:trPr>
          <w:trHeight w:val="255"/>
        </w:trPr>
        <w:tc>
          <w:tcPr>
            <w:tcW w:w="4399" w:type="dxa"/>
            <w:tcBorders>
              <w:top w:val="dotted" w:sz="4" w:space="0" w:color="auto"/>
              <w:left w:val="single" w:sz="4" w:space="0" w:color="auto"/>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Bathavon North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3</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5,668</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-8%</w:t>
            </w:r>
          </w:p>
        </w:tc>
      </w:tr>
      <w:tr w:rsidR="0096720F" w:rsidRPr="00EB432A" w:rsidTr="007F60BA">
        <w:trPr>
          <w:trHeight w:val="255"/>
        </w:trPr>
        <w:tc>
          <w:tcPr>
            <w:tcW w:w="4399" w:type="dxa"/>
            <w:tcBorders>
              <w:top w:val="dotted" w:sz="4" w:space="0" w:color="auto"/>
              <w:left w:val="single" w:sz="4" w:space="0" w:color="auto"/>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Bathavon South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2,207</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7%</w:t>
            </w:r>
          </w:p>
        </w:tc>
      </w:tr>
      <w:tr w:rsidR="0096720F" w:rsidRPr="00EB432A" w:rsidTr="007F60BA">
        <w:trPr>
          <w:trHeight w:val="255"/>
        </w:trPr>
        <w:tc>
          <w:tcPr>
            <w:tcW w:w="4399" w:type="dxa"/>
            <w:tcBorders>
              <w:top w:val="dotted" w:sz="4" w:space="0" w:color="auto"/>
              <w:left w:val="single" w:sz="4" w:space="0" w:color="auto"/>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Bathavon West</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1,964</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-5%</w:t>
            </w:r>
          </w:p>
        </w:tc>
      </w:tr>
      <w:tr w:rsidR="0096720F" w:rsidRPr="00EB432A" w:rsidTr="007F60BA">
        <w:trPr>
          <w:trHeight w:val="255"/>
        </w:trPr>
        <w:tc>
          <w:tcPr>
            <w:tcW w:w="4399" w:type="dxa"/>
            <w:tcBorders>
              <w:top w:val="dotted" w:sz="4" w:space="0" w:color="auto"/>
              <w:left w:val="single" w:sz="4" w:space="0" w:color="auto"/>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Bathwick</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3,199</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-22%</w:t>
            </w:r>
          </w:p>
        </w:tc>
      </w:tr>
      <w:tr w:rsidR="0096720F" w:rsidRPr="00EB432A" w:rsidTr="007F60BA">
        <w:trPr>
          <w:trHeight w:val="255"/>
        </w:trPr>
        <w:tc>
          <w:tcPr>
            <w:tcW w:w="4399" w:type="dxa"/>
            <w:tcBorders>
              <w:top w:val="dotted" w:sz="4" w:space="0" w:color="auto"/>
              <w:left w:val="single" w:sz="4" w:space="0" w:color="auto"/>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Chew Valley North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1,994</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-3%</w:t>
            </w:r>
          </w:p>
        </w:tc>
      </w:tr>
      <w:tr w:rsidR="0096720F" w:rsidRPr="00EB432A" w:rsidTr="007F60BA">
        <w:trPr>
          <w:trHeight w:val="255"/>
        </w:trPr>
        <w:tc>
          <w:tcPr>
            <w:tcW w:w="4399" w:type="dxa"/>
            <w:tcBorders>
              <w:top w:val="dotted" w:sz="4" w:space="0" w:color="auto"/>
              <w:left w:val="single" w:sz="4" w:space="0" w:color="auto"/>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Chew Valley South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2,133</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3%</w:t>
            </w:r>
          </w:p>
        </w:tc>
      </w:tr>
      <w:tr w:rsidR="0096720F" w:rsidRPr="00EB432A" w:rsidTr="007F60BA">
        <w:trPr>
          <w:trHeight w:val="255"/>
        </w:trPr>
        <w:tc>
          <w:tcPr>
            <w:tcW w:w="4399" w:type="dxa"/>
            <w:tcBorders>
              <w:top w:val="single" w:sz="4" w:space="0" w:color="000000"/>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Clutton</w:t>
            </w:r>
          </w:p>
        </w:tc>
        <w:tc>
          <w:tcPr>
            <w:tcW w:w="849" w:type="dxa"/>
            <w:tcBorders>
              <w:top w:val="single" w:sz="4" w:space="0" w:color="000000"/>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single" w:sz="4" w:space="0" w:color="000000"/>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1,975</w:t>
            </w:r>
          </w:p>
        </w:tc>
        <w:tc>
          <w:tcPr>
            <w:tcW w:w="1172" w:type="dxa"/>
            <w:tcBorders>
              <w:top w:val="single" w:sz="4" w:space="0" w:color="000000"/>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-4%</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Combe Down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3,969</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-4%</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Farmborough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2,127</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3%</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High Littleton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2,355</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14%</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Keynsham East</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4,486</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9%</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Keynsham North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4,233</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3%</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Keynsham South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4,211</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2%</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Kingsmead</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4,089</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Lambridge</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4,176</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Lansdown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3,253</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-21%</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Lyncombe</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4,316</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5%</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Mendip</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2,160</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5%</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Midsomer Norton North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4,628</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12%</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Midsomer Norton Redfield</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4,226</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2%</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Newbridge</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4,353</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6%</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Odd Down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4,150</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Oldfield</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3,687</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-11%</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Paulton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4,468</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8%</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Peasedown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5,053</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23%</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Publow And Whitchurch</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2,068</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0%</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Radstock</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4,190</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2%</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Saltford</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3,427</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-17%</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Southdown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4,126</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0%</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Timsbury</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1</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2,093</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Twerton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3,929</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-5%</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Walcot</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4,376</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6%</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Westfield</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4,681</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14%</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Westmoreland</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4,461</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8%</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Weston</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4,131</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0%</w:t>
            </w:r>
          </w:p>
        </w:tc>
      </w:tr>
      <w:tr w:rsidR="0096720F" w:rsidRPr="00EB432A" w:rsidTr="007F60BA">
        <w:trPr>
          <w:trHeight w:val="255"/>
        </w:trPr>
        <w:tc>
          <w:tcPr>
            <w:tcW w:w="4399"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ind w:firstLineChars="100" w:firstLine="220"/>
              <w:rPr>
                <w:rFonts w:ascii="Calibri" w:hAnsi="Calibri"/>
                <w:color w:val="000000"/>
                <w:sz w:val="22"/>
                <w:szCs w:val="22"/>
              </w:rPr>
            </w:pPr>
            <w:r>
              <w:rPr>
                <w:rFonts w:ascii="Calibri" w:hAnsi="Calibri"/>
                <w:color w:val="000000"/>
                <w:sz w:val="22"/>
                <w:szCs w:val="22"/>
              </w:rPr>
              <w:t>Widcombe</w:t>
            </w:r>
          </w:p>
        </w:tc>
        <w:tc>
          <w:tcPr>
            <w:tcW w:w="849"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rPr>
                <w:rFonts w:ascii="Calibri" w:hAnsi="Calibri"/>
                <w:color w:val="000000"/>
                <w:sz w:val="22"/>
                <w:szCs w:val="22"/>
              </w:rPr>
            </w:pPr>
            <w:r>
              <w:rPr>
                <w:rFonts w:ascii="Calibri" w:hAnsi="Calibri"/>
                <w:color w:val="000000"/>
                <w:sz w:val="22"/>
                <w:szCs w:val="22"/>
              </w:rPr>
              <w:t>2</w:t>
            </w:r>
          </w:p>
        </w:tc>
        <w:tc>
          <w:tcPr>
            <w:tcW w:w="1280" w:type="dxa"/>
            <w:tcBorders>
              <w:top w:val="dotted" w:sz="4" w:space="0" w:color="auto"/>
              <w:left w:val="single" w:sz="4" w:space="0" w:color="000000"/>
              <w:bottom w:val="dotted" w:sz="4" w:space="0" w:color="auto"/>
              <w:right w:val="single" w:sz="4" w:space="0" w:color="000000"/>
            </w:tcBorders>
            <w:shd w:val="clear" w:color="auto" w:fill="auto"/>
            <w:noWrap/>
            <w:vAlign w:val="bottom"/>
          </w:tcPr>
          <w:p w:rsidR="0096720F" w:rsidRDefault="0096720F" w:rsidP="0096720F">
            <w:pPr>
              <w:rPr>
                <w:rFonts w:ascii="Calibri" w:hAnsi="Calibri"/>
                <w:color w:val="000000"/>
                <w:sz w:val="22"/>
                <w:szCs w:val="22"/>
              </w:rPr>
            </w:pPr>
            <w:r>
              <w:rPr>
                <w:rFonts w:ascii="Calibri" w:hAnsi="Calibri"/>
                <w:color w:val="000000"/>
                <w:sz w:val="22"/>
                <w:szCs w:val="22"/>
              </w:rPr>
              <w:t>3,589</w:t>
            </w:r>
          </w:p>
        </w:tc>
        <w:tc>
          <w:tcPr>
            <w:tcW w:w="1172" w:type="dxa"/>
            <w:tcBorders>
              <w:top w:val="dotted" w:sz="4" w:space="0" w:color="auto"/>
              <w:left w:val="single" w:sz="4" w:space="0" w:color="000000"/>
              <w:bottom w:val="dotted" w:sz="4" w:space="0" w:color="auto"/>
              <w:right w:val="single" w:sz="4" w:space="0" w:color="000000"/>
            </w:tcBorders>
            <w:shd w:val="clear" w:color="auto" w:fill="auto"/>
            <w:vAlign w:val="bottom"/>
          </w:tcPr>
          <w:p w:rsidR="0096720F" w:rsidRDefault="0096720F" w:rsidP="0096720F">
            <w:pPr>
              <w:jc w:val="right"/>
              <w:rPr>
                <w:rFonts w:ascii="Calibri" w:hAnsi="Calibri"/>
                <w:color w:val="000000"/>
                <w:sz w:val="22"/>
                <w:szCs w:val="22"/>
              </w:rPr>
            </w:pPr>
            <w:r>
              <w:rPr>
                <w:rFonts w:ascii="Calibri" w:hAnsi="Calibri"/>
                <w:color w:val="000000"/>
                <w:sz w:val="22"/>
                <w:szCs w:val="22"/>
              </w:rPr>
              <w:t>-13%</w:t>
            </w:r>
          </w:p>
        </w:tc>
      </w:tr>
    </w:tbl>
    <w:p w:rsidR="00D83A02" w:rsidRPr="00796165" w:rsidRDefault="00D83A02" w:rsidP="00354ED1">
      <w:pPr>
        <w:rPr>
          <w:rFonts w:cs="Arial"/>
          <w:color w:val="FF0000"/>
          <w:sz w:val="22"/>
          <w:szCs w:val="22"/>
        </w:rPr>
      </w:pPr>
    </w:p>
    <w:tbl>
      <w:tblPr>
        <w:tblW w:w="7825" w:type="dxa"/>
        <w:tblInd w:w="279" w:type="dxa"/>
        <w:tblBorders>
          <w:top w:val="single" w:sz="4" w:space="0" w:color="000000"/>
          <w:left w:val="single" w:sz="4" w:space="0" w:color="000000"/>
          <w:bottom w:val="single" w:sz="4" w:space="0" w:color="000000"/>
          <w:right w:val="single" w:sz="4" w:space="0" w:color="000000"/>
          <w:insideH w:val="dotted" w:sz="4" w:space="0" w:color="auto"/>
        </w:tblBorders>
        <w:tblLook w:val="01E0" w:firstRow="1" w:lastRow="1" w:firstColumn="1" w:lastColumn="1" w:noHBand="0" w:noVBand="0"/>
      </w:tblPr>
      <w:tblGrid>
        <w:gridCol w:w="3494"/>
        <w:gridCol w:w="657"/>
        <w:gridCol w:w="399"/>
        <w:gridCol w:w="2147"/>
        <w:gridCol w:w="1128"/>
      </w:tblGrid>
      <w:tr w:rsidR="00042A8B" w:rsidRPr="00EB432A" w:rsidTr="00E46AA5">
        <w:tc>
          <w:tcPr>
            <w:tcW w:w="3494" w:type="dxa"/>
            <w:shd w:val="clear" w:color="auto" w:fill="auto"/>
          </w:tcPr>
          <w:p w:rsidR="00042A8B" w:rsidRPr="007F60BA" w:rsidRDefault="00042A8B" w:rsidP="00042A8B">
            <w:pPr>
              <w:rPr>
                <w:rFonts w:cs="Arial"/>
                <w:color w:val="000000" w:themeColor="text1"/>
                <w:sz w:val="22"/>
                <w:szCs w:val="22"/>
              </w:rPr>
            </w:pPr>
            <w:r w:rsidRPr="007F60BA">
              <w:rPr>
                <w:rFonts w:cs="Arial"/>
                <w:color w:val="000000" w:themeColor="text1"/>
                <w:sz w:val="22"/>
                <w:szCs w:val="22"/>
              </w:rPr>
              <w:t>Number of Wards &gt; 10%</w:t>
            </w:r>
          </w:p>
        </w:tc>
        <w:tc>
          <w:tcPr>
            <w:tcW w:w="657" w:type="dxa"/>
            <w:shd w:val="clear" w:color="auto" w:fill="auto"/>
            <w:vAlign w:val="bottom"/>
          </w:tcPr>
          <w:p w:rsidR="00042A8B" w:rsidRPr="007F60BA" w:rsidRDefault="008D6E67" w:rsidP="00042A8B">
            <w:pPr>
              <w:jc w:val="right"/>
              <w:rPr>
                <w:rFonts w:cs="Arial"/>
                <w:color w:val="000000" w:themeColor="text1"/>
                <w:sz w:val="22"/>
                <w:szCs w:val="22"/>
              </w:rPr>
            </w:pPr>
            <w:r w:rsidRPr="007F60BA">
              <w:rPr>
                <w:rFonts w:cs="Arial"/>
                <w:color w:val="000000" w:themeColor="text1"/>
                <w:sz w:val="22"/>
                <w:szCs w:val="22"/>
              </w:rPr>
              <w:t>6</w:t>
            </w:r>
          </w:p>
        </w:tc>
        <w:tc>
          <w:tcPr>
            <w:tcW w:w="399" w:type="dxa"/>
            <w:shd w:val="clear" w:color="auto" w:fill="auto"/>
          </w:tcPr>
          <w:p w:rsidR="00042A8B" w:rsidRPr="007F60BA" w:rsidRDefault="00042A8B" w:rsidP="00042A8B">
            <w:pPr>
              <w:rPr>
                <w:rFonts w:cs="Arial"/>
                <w:color w:val="000000" w:themeColor="text1"/>
                <w:sz w:val="22"/>
                <w:szCs w:val="22"/>
              </w:rPr>
            </w:pPr>
          </w:p>
        </w:tc>
        <w:tc>
          <w:tcPr>
            <w:tcW w:w="2147" w:type="dxa"/>
            <w:shd w:val="clear" w:color="auto" w:fill="auto"/>
          </w:tcPr>
          <w:p w:rsidR="00042A8B" w:rsidRPr="007F60BA" w:rsidRDefault="00042A8B" w:rsidP="00042A8B">
            <w:pPr>
              <w:rPr>
                <w:rFonts w:cs="Arial"/>
                <w:color w:val="000000" w:themeColor="text1"/>
                <w:sz w:val="22"/>
                <w:szCs w:val="22"/>
              </w:rPr>
            </w:pPr>
            <w:r w:rsidRPr="007F60BA">
              <w:rPr>
                <w:rFonts w:cs="Arial"/>
                <w:color w:val="000000" w:themeColor="text1"/>
                <w:sz w:val="22"/>
                <w:szCs w:val="22"/>
              </w:rPr>
              <w:t>% Wards &gt; 10%</w:t>
            </w:r>
          </w:p>
        </w:tc>
        <w:tc>
          <w:tcPr>
            <w:tcW w:w="1128" w:type="dxa"/>
            <w:vAlign w:val="center"/>
          </w:tcPr>
          <w:p w:rsidR="00042A8B" w:rsidRPr="007F60BA" w:rsidRDefault="00901D53" w:rsidP="00042A8B">
            <w:pPr>
              <w:jc w:val="right"/>
              <w:rPr>
                <w:rFonts w:cs="Arial"/>
                <w:color w:val="000000" w:themeColor="text1"/>
                <w:sz w:val="22"/>
                <w:szCs w:val="22"/>
              </w:rPr>
            </w:pPr>
            <w:r>
              <w:rPr>
                <w:rFonts w:cs="Arial"/>
                <w:color w:val="000000" w:themeColor="text1"/>
                <w:sz w:val="22"/>
                <w:szCs w:val="22"/>
              </w:rPr>
              <w:t>16</w:t>
            </w:r>
            <w:r w:rsidR="00042A8B" w:rsidRPr="007F60BA">
              <w:rPr>
                <w:rFonts w:cs="Arial"/>
                <w:color w:val="000000" w:themeColor="text1"/>
                <w:sz w:val="22"/>
                <w:szCs w:val="22"/>
              </w:rPr>
              <w:t>%</w:t>
            </w:r>
          </w:p>
        </w:tc>
      </w:tr>
      <w:tr w:rsidR="00042A8B" w:rsidRPr="00EB432A" w:rsidTr="00E46AA5">
        <w:tc>
          <w:tcPr>
            <w:tcW w:w="3494" w:type="dxa"/>
            <w:shd w:val="clear" w:color="auto" w:fill="auto"/>
          </w:tcPr>
          <w:p w:rsidR="00042A8B" w:rsidRPr="007F60BA" w:rsidRDefault="00042A8B" w:rsidP="00042A8B">
            <w:pPr>
              <w:rPr>
                <w:rFonts w:cs="Arial"/>
                <w:color w:val="000000" w:themeColor="text1"/>
                <w:sz w:val="22"/>
                <w:szCs w:val="22"/>
              </w:rPr>
            </w:pPr>
            <w:r w:rsidRPr="007F60BA">
              <w:rPr>
                <w:rFonts w:cs="Arial"/>
                <w:color w:val="000000" w:themeColor="text1"/>
                <w:sz w:val="22"/>
                <w:szCs w:val="22"/>
              </w:rPr>
              <w:t>Number of Wards &gt; 20%</w:t>
            </w:r>
          </w:p>
        </w:tc>
        <w:tc>
          <w:tcPr>
            <w:tcW w:w="657" w:type="dxa"/>
            <w:shd w:val="clear" w:color="auto" w:fill="auto"/>
            <w:vAlign w:val="bottom"/>
          </w:tcPr>
          <w:p w:rsidR="00042A8B" w:rsidRPr="007F60BA" w:rsidRDefault="00042A8B" w:rsidP="00042A8B">
            <w:pPr>
              <w:jc w:val="right"/>
              <w:rPr>
                <w:rFonts w:cs="Arial"/>
                <w:color w:val="000000" w:themeColor="text1"/>
                <w:sz w:val="22"/>
                <w:szCs w:val="22"/>
              </w:rPr>
            </w:pPr>
            <w:r w:rsidRPr="007F60BA">
              <w:rPr>
                <w:rFonts w:cs="Arial"/>
                <w:color w:val="000000" w:themeColor="text1"/>
                <w:sz w:val="22"/>
                <w:szCs w:val="22"/>
              </w:rPr>
              <w:t>1</w:t>
            </w:r>
          </w:p>
        </w:tc>
        <w:tc>
          <w:tcPr>
            <w:tcW w:w="399" w:type="dxa"/>
            <w:shd w:val="clear" w:color="auto" w:fill="auto"/>
          </w:tcPr>
          <w:p w:rsidR="00042A8B" w:rsidRPr="007F60BA" w:rsidRDefault="00042A8B" w:rsidP="00042A8B">
            <w:pPr>
              <w:rPr>
                <w:rFonts w:cs="Arial"/>
                <w:color w:val="000000" w:themeColor="text1"/>
                <w:sz w:val="22"/>
                <w:szCs w:val="22"/>
              </w:rPr>
            </w:pPr>
          </w:p>
        </w:tc>
        <w:tc>
          <w:tcPr>
            <w:tcW w:w="2147" w:type="dxa"/>
            <w:shd w:val="clear" w:color="auto" w:fill="auto"/>
          </w:tcPr>
          <w:p w:rsidR="00042A8B" w:rsidRPr="007F60BA" w:rsidRDefault="00042A8B" w:rsidP="00042A8B">
            <w:pPr>
              <w:rPr>
                <w:rFonts w:cs="Arial"/>
                <w:color w:val="000000" w:themeColor="text1"/>
                <w:sz w:val="22"/>
                <w:szCs w:val="22"/>
              </w:rPr>
            </w:pPr>
            <w:r w:rsidRPr="007F60BA">
              <w:rPr>
                <w:rFonts w:cs="Arial"/>
                <w:color w:val="000000" w:themeColor="text1"/>
                <w:sz w:val="22"/>
                <w:szCs w:val="22"/>
              </w:rPr>
              <w:t>% Wards &gt; 20%</w:t>
            </w:r>
          </w:p>
        </w:tc>
        <w:tc>
          <w:tcPr>
            <w:tcW w:w="1128" w:type="dxa"/>
            <w:vAlign w:val="center"/>
          </w:tcPr>
          <w:p w:rsidR="00042A8B" w:rsidRPr="007F60BA" w:rsidRDefault="00901D53" w:rsidP="00042A8B">
            <w:pPr>
              <w:jc w:val="right"/>
              <w:rPr>
                <w:rFonts w:cs="Arial"/>
                <w:color w:val="000000" w:themeColor="text1"/>
                <w:sz w:val="22"/>
                <w:szCs w:val="22"/>
              </w:rPr>
            </w:pPr>
            <w:r>
              <w:rPr>
                <w:rFonts w:cs="Arial"/>
                <w:color w:val="000000" w:themeColor="text1"/>
                <w:sz w:val="22"/>
                <w:szCs w:val="22"/>
              </w:rPr>
              <w:t>3</w:t>
            </w:r>
            <w:r w:rsidR="00042A8B" w:rsidRPr="007F60BA">
              <w:rPr>
                <w:rFonts w:cs="Arial"/>
                <w:color w:val="000000" w:themeColor="text1"/>
                <w:sz w:val="22"/>
                <w:szCs w:val="22"/>
              </w:rPr>
              <w:t>%</w:t>
            </w:r>
          </w:p>
        </w:tc>
      </w:tr>
      <w:tr w:rsidR="00042A8B" w:rsidRPr="00EB432A" w:rsidTr="00E46AA5">
        <w:tc>
          <w:tcPr>
            <w:tcW w:w="3494" w:type="dxa"/>
            <w:shd w:val="clear" w:color="auto" w:fill="auto"/>
          </w:tcPr>
          <w:p w:rsidR="00042A8B" w:rsidRPr="007F60BA" w:rsidRDefault="00042A8B" w:rsidP="00042A8B">
            <w:pPr>
              <w:rPr>
                <w:rFonts w:cs="Arial"/>
                <w:color w:val="000000" w:themeColor="text1"/>
                <w:sz w:val="22"/>
                <w:szCs w:val="22"/>
              </w:rPr>
            </w:pPr>
            <w:r w:rsidRPr="007F60BA">
              <w:rPr>
                <w:rFonts w:cs="Arial"/>
                <w:color w:val="000000" w:themeColor="text1"/>
                <w:sz w:val="22"/>
                <w:szCs w:val="22"/>
              </w:rPr>
              <w:t>Number of Wards &gt; 30%</w:t>
            </w:r>
          </w:p>
        </w:tc>
        <w:tc>
          <w:tcPr>
            <w:tcW w:w="657" w:type="dxa"/>
            <w:shd w:val="clear" w:color="auto" w:fill="auto"/>
            <w:vAlign w:val="bottom"/>
          </w:tcPr>
          <w:p w:rsidR="00042A8B" w:rsidRPr="007F60BA" w:rsidRDefault="00042A8B" w:rsidP="00042A8B">
            <w:pPr>
              <w:jc w:val="right"/>
              <w:rPr>
                <w:rFonts w:cs="Arial"/>
                <w:color w:val="000000" w:themeColor="text1"/>
                <w:sz w:val="22"/>
                <w:szCs w:val="22"/>
              </w:rPr>
            </w:pPr>
            <w:r w:rsidRPr="007F60BA">
              <w:rPr>
                <w:rFonts w:cs="Arial"/>
                <w:color w:val="000000" w:themeColor="text1"/>
                <w:sz w:val="22"/>
                <w:szCs w:val="22"/>
              </w:rPr>
              <w:t>0</w:t>
            </w:r>
          </w:p>
        </w:tc>
        <w:tc>
          <w:tcPr>
            <w:tcW w:w="399" w:type="dxa"/>
            <w:shd w:val="clear" w:color="auto" w:fill="auto"/>
          </w:tcPr>
          <w:p w:rsidR="00042A8B" w:rsidRPr="007F60BA" w:rsidRDefault="00042A8B" w:rsidP="00042A8B">
            <w:pPr>
              <w:rPr>
                <w:rFonts w:cs="Arial"/>
                <w:color w:val="000000" w:themeColor="text1"/>
                <w:sz w:val="22"/>
                <w:szCs w:val="22"/>
              </w:rPr>
            </w:pPr>
          </w:p>
        </w:tc>
        <w:tc>
          <w:tcPr>
            <w:tcW w:w="2147" w:type="dxa"/>
            <w:shd w:val="clear" w:color="auto" w:fill="auto"/>
          </w:tcPr>
          <w:p w:rsidR="00042A8B" w:rsidRPr="007F60BA" w:rsidRDefault="00042A8B" w:rsidP="00042A8B">
            <w:pPr>
              <w:rPr>
                <w:rFonts w:cs="Arial"/>
                <w:color w:val="000000" w:themeColor="text1"/>
                <w:sz w:val="22"/>
                <w:szCs w:val="22"/>
              </w:rPr>
            </w:pPr>
            <w:r w:rsidRPr="007F60BA">
              <w:rPr>
                <w:rFonts w:cs="Arial"/>
                <w:color w:val="000000" w:themeColor="text1"/>
                <w:sz w:val="22"/>
                <w:szCs w:val="22"/>
              </w:rPr>
              <w:t>% Wards &gt; 30%</w:t>
            </w:r>
          </w:p>
        </w:tc>
        <w:tc>
          <w:tcPr>
            <w:tcW w:w="1128" w:type="dxa"/>
            <w:vAlign w:val="center"/>
          </w:tcPr>
          <w:p w:rsidR="00042A8B" w:rsidRPr="007F60BA" w:rsidRDefault="00042A8B" w:rsidP="00042A8B">
            <w:pPr>
              <w:jc w:val="right"/>
              <w:rPr>
                <w:rFonts w:cs="Arial"/>
                <w:color w:val="000000" w:themeColor="text1"/>
                <w:sz w:val="22"/>
                <w:szCs w:val="22"/>
              </w:rPr>
            </w:pPr>
            <w:r w:rsidRPr="007F60BA">
              <w:rPr>
                <w:rFonts w:cs="Arial"/>
                <w:color w:val="000000" w:themeColor="text1"/>
                <w:sz w:val="22"/>
                <w:szCs w:val="22"/>
              </w:rPr>
              <w:t>0%</w:t>
            </w:r>
          </w:p>
        </w:tc>
      </w:tr>
      <w:tr w:rsidR="00042A8B" w:rsidRPr="00EB432A" w:rsidTr="00E46AA5">
        <w:tc>
          <w:tcPr>
            <w:tcW w:w="3494" w:type="dxa"/>
            <w:shd w:val="clear" w:color="auto" w:fill="auto"/>
          </w:tcPr>
          <w:p w:rsidR="00042A8B" w:rsidRPr="007F60BA" w:rsidRDefault="00042A8B" w:rsidP="00042A8B">
            <w:pPr>
              <w:rPr>
                <w:rFonts w:cs="Arial"/>
                <w:color w:val="000000" w:themeColor="text1"/>
                <w:sz w:val="22"/>
                <w:szCs w:val="22"/>
              </w:rPr>
            </w:pPr>
          </w:p>
        </w:tc>
        <w:tc>
          <w:tcPr>
            <w:tcW w:w="657" w:type="dxa"/>
            <w:shd w:val="clear" w:color="auto" w:fill="auto"/>
          </w:tcPr>
          <w:p w:rsidR="00042A8B" w:rsidRPr="007F60BA" w:rsidRDefault="00042A8B" w:rsidP="00042A8B">
            <w:pPr>
              <w:rPr>
                <w:rFonts w:cs="Arial"/>
                <w:color w:val="000000" w:themeColor="text1"/>
                <w:sz w:val="22"/>
                <w:szCs w:val="22"/>
              </w:rPr>
            </w:pPr>
          </w:p>
        </w:tc>
        <w:tc>
          <w:tcPr>
            <w:tcW w:w="399" w:type="dxa"/>
            <w:shd w:val="clear" w:color="auto" w:fill="auto"/>
          </w:tcPr>
          <w:p w:rsidR="00042A8B" w:rsidRPr="007F60BA" w:rsidRDefault="00042A8B" w:rsidP="00042A8B">
            <w:pPr>
              <w:rPr>
                <w:rFonts w:cs="Arial"/>
                <w:color w:val="000000" w:themeColor="text1"/>
                <w:sz w:val="22"/>
                <w:szCs w:val="22"/>
              </w:rPr>
            </w:pPr>
          </w:p>
        </w:tc>
        <w:tc>
          <w:tcPr>
            <w:tcW w:w="2147" w:type="dxa"/>
            <w:shd w:val="clear" w:color="auto" w:fill="auto"/>
          </w:tcPr>
          <w:p w:rsidR="00042A8B" w:rsidRPr="007F60BA" w:rsidRDefault="00042A8B" w:rsidP="00042A8B">
            <w:pPr>
              <w:rPr>
                <w:rFonts w:cs="Arial"/>
                <w:color w:val="000000" w:themeColor="text1"/>
                <w:sz w:val="22"/>
                <w:szCs w:val="22"/>
              </w:rPr>
            </w:pPr>
          </w:p>
        </w:tc>
        <w:tc>
          <w:tcPr>
            <w:tcW w:w="1128" w:type="dxa"/>
            <w:vAlign w:val="bottom"/>
          </w:tcPr>
          <w:p w:rsidR="00042A8B" w:rsidRPr="007F60BA" w:rsidRDefault="00042A8B" w:rsidP="00042A8B">
            <w:pPr>
              <w:rPr>
                <w:rFonts w:cs="Arial"/>
                <w:color w:val="000000" w:themeColor="text1"/>
                <w:sz w:val="22"/>
                <w:szCs w:val="22"/>
              </w:rPr>
            </w:pPr>
          </w:p>
        </w:tc>
      </w:tr>
      <w:tr w:rsidR="006B7C9B" w:rsidRPr="00EB432A" w:rsidTr="00E46AA5">
        <w:trPr>
          <w:trHeight w:val="170"/>
        </w:trPr>
        <w:tc>
          <w:tcPr>
            <w:tcW w:w="3494" w:type="dxa"/>
            <w:shd w:val="clear" w:color="auto" w:fill="auto"/>
            <w:vAlign w:val="bottom"/>
          </w:tcPr>
          <w:p w:rsidR="006B7C9B" w:rsidRPr="007F60BA" w:rsidRDefault="006B7C9B" w:rsidP="006B7C9B">
            <w:pPr>
              <w:rPr>
                <w:rFonts w:cs="Arial"/>
                <w:color w:val="000000" w:themeColor="text1"/>
                <w:sz w:val="22"/>
                <w:szCs w:val="22"/>
              </w:rPr>
            </w:pPr>
            <w:r w:rsidRPr="007F60BA">
              <w:rPr>
                <w:rFonts w:cs="Arial"/>
                <w:color w:val="000000" w:themeColor="text1"/>
                <w:sz w:val="22"/>
                <w:szCs w:val="22"/>
              </w:rPr>
              <w:t xml:space="preserve">Number of single-member </w:t>
            </w:r>
            <w:r w:rsidR="00E46AA5">
              <w:rPr>
                <w:rFonts w:cs="Arial"/>
                <w:color w:val="000000" w:themeColor="text1"/>
                <w:sz w:val="22"/>
                <w:szCs w:val="22"/>
              </w:rPr>
              <w:t>w</w:t>
            </w:r>
            <w:r w:rsidRPr="007F60BA">
              <w:rPr>
                <w:rFonts w:cs="Arial"/>
                <w:color w:val="000000" w:themeColor="text1"/>
                <w:sz w:val="22"/>
                <w:szCs w:val="22"/>
              </w:rPr>
              <w:t>ards</w:t>
            </w:r>
          </w:p>
        </w:tc>
        <w:tc>
          <w:tcPr>
            <w:tcW w:w="657" w:type="dxa"/>
            <w:shd w:val="clear" w:color="auto" w:fill="auto"/>
            <w:vAlign w:val="bottom"/>
          </w:tcPr>
          <w:p w:rsidR="006B7C9B" w:rsidRPr="007F60BA" w:rsidRDefault="00E46AA5" w:rsidP="006B7C9B">
            <w:pPr>
              <w:jc w:val="right"/>
              <w:rPr>
                <w:rFonts w:cs="Arial"/>
                <w:color w:val="000000" w:themeColor="text1"/>
                <w:sz w:val="22"/>
                <w:szCs w:val="22"/>
              </w:rPr>
            </w:pPr>
            <w:r>
              <w:rPr>
                <w:rFonts w:cs="Arial"/>
                <w:color w:val="000000" w:themeColor="text1"/>
                <w:sz w:val="22"/>
                <w:szCs w:val="22"/>
              </w:rPr>
              <w:t>10</w:t>
            </w:r>
          </w:p>
        </w:tc>
        <w:tc>
          <w:tcPr>
            <w:tcW w:w="399" w:type="dxa"/>
            <w:shd w:val="clear" w:color="auto" w:fill="auto"/>
          </w:tcPr>
          <w:p w:rsidR="006B7C9B" w:rsidRPr="007F60BA" w:rsidRDefault="006B7C9B" w:rsidP="006B7C9B">
            <w:pPr>
              <w:rPr>
                <w:rFonts w:cs="Arial"/>
                <w:color w:val="000000" w:themeColor="text1"/>
                <w:sz w:val="22"/>
                <w:szCs w:val="22"/>
              </w:rPr>
            </w:pPr>
          </w:p>
        </w:tc>
        <w:tc>
          <w:tcPr>
            <w:tcW w:w="2147" w:type="dxa"/>
            <w:shd w:val="clear" w:color="auto" w:fill="auto"/>
            <w:vAlign w:val="bottom"/>
          </w:tcPr>
          <w:p w:rsidR="006B7C9B" w:rsidRPr="007F60BA" w:rsidRDefault="006B7C9B" w:rsidP="006B7C9B">
            <w:pPr>
              <w:rPr>
                <w:rFonts w:cs="Arial"/>
                <w:b/>
                <w:bCs/>
                <w:color w:val="000000" w:themeColor="text1"/>
                <w:sz w:val="22"/>
                <w:szCs w:val="22"/>
              </w:rPr>
            </w:pPr>
            <w:r w:rsidRPr="007F60BA">
              <w:rPr>
                <w:rFonts w:cs="Arial"/>
                <w:b/>
                <w:bCs/>
                <w:color w:val="000000" w:themeColor="text1"/>
                <w:sz w:val="22"/>
                <w:szCs w:val="22"/>
              </w:rPr>
              <w:t>Overall Electorate</w:t>
            </w:r>
          </w:p>
        </w:tc>
        <w:tc>
          <w:tcPr>
            <w:tcW w:w="1128" w:type="dxa"/>
            <w:vAlign w:val="center"/>
          </w:tcPr>
          <w:p w:rsidR="006B7C9B" w:rsidRPr="007F60BA" w:rsidRDefault="00E46AA5" w:rsidP="0016426A">
            <w:pPr>
              <w:jc w:val="right"/>
              <w:rPr>
                <w:rFonts w:cs="Arial"/>
                <w:color w:val="000000"/>
                <w:sz w:val="22"/>
                <w:szCs w:val="22"/>
              </w:rPr>
            </w:pPr>
            <w:r w:rsidRPr="00E46AA5">
              <w:rPr>
                <w:rFonts w:cs="Arial"/>
                <w:color w:val="000000"/>
                <w:sz w:val="22"/>
                <w:szCs w:val="22"/>
              </w:rPr>
              <w:t>134</w:t>
            </w:r>
            <w:r w:rsidR="0016426A">
              <w:rPr>
                <w:rFonts w:cs="Arial"/>
                <w:color w:val="000000"/>
                <w:sz w:val="22"/>
                <w:szCs w:val="22"/>
              </w:rPr>
              <w:t>,</w:t>
            </w:r>
            <w:r w:rsidRPr="00E46AA5">
              <w:rPr>
                <w:rFonts w:cs="Arial"/>
                <w:color w:val="000000"/>
                <w:sz w:val="22"/>
                <w:szCs w:val="22"/>
              </w:rPr>
              <w:t>037</w:t>
            </w:r>
          </w:p>
        </w:tc>
      </w:tr>
      <w:tr w:rsidR="006B7C9B" w:rsidRPr="00EB432A" w:rsidTr="00E46AA5">
        <w:tc>
          <w:tcPr>
            <w:tcW w:w="3494" w:type="dxa"/>
            <w:shd w:val="clear" w:color="auto" w:fill="auto"/>
            <w:vAlign w:val="bottom"/>
          </w:tcPr>
          <w:p w:rsidR="006B7C9B" w:rsidRPr="007F60BA" w:rsidRDefault="006B7C9B" w:rsidP="006B7C9B">
            <w:pPr>
              <w:rPr>
                <w:rFonts w:cs="Arial"/>
                <w:color w:val="000000" w:themeColor="text1"/>
                <w:sz w:val="22"/>
                <w:szCs w:val="22"/>
              </w:rPr>
            </w:pPr>
            <w:r w:rsidRPr="007F60BA">
              <w:rPr>
                <w:rFonts w:cs="Arial"/>
                <w:color w:val="000000" w:themeColor="text1"/>
                <w:sz w:val="22"/>
                <w:szCs w:val="22"/>
              </w:rPr>
              <w:t>Number of 2-member Wards</w:t>
            </w:r>
          </w:p>
        </w:tc>
        <w:tc>
          <w:tcPr>
            <w:tcW w:w="657" w:type="dxa"/>
            <w:shd w:val="clear" w:color="auto" w:fill="auto"/>
            <w:vAlign w:val="bottom"/>
          </w:tcPr>
          <w:p w:rsidR="006B7C9B" w:rsidRPr="007F60BA" w:rsidRDefault="00E46AA5" w:rsidP="006B7C9B">
            <w:pPr>
              <w:jc w:val="right"/>
              <w:rPr>
                <w:rFonts w:cs="Arial"/>
                <w:color w:val="000000" w:themeColor="text1"/>
                <w:sz w:val="22"/>
                <w:szCs w:val="22"/>
              </w:rPr>
            </w:pPr>
            <w:r>
              <w:rPr>
                <w:rFonts w:cs="Arial"/>
                <w:color w:val="000000" w:themeColor="text1"/>
                <w:sz w:val="22"/>
                <w:szCs w:val="22"/>
              </w:rPr>
              <w:t>26</w:t>
            </w:r>
          </w:p>
        </w:tc>
        <w:tc>
          <w:tcPr>
            <w:tcW w:w="399" w:type="dxa"/>
            <w:shd w:val="clear" w:color="auto" w:fill="auto"/>
          </w:tcPr>
          <w:p w:rsidR="006B7C9B" w:rsidRPr="007F60BA" w:rsidRDefault="006B7C9B" w:rsidP="006B7C9B">
            <w:pPr>
              <w:rPr>
                <w:rFonts w:cs="Arial"/>
                <w:color w:val="000000" w:themeColor="text1"/>
                <w:sz w:val="22"/>
                <w:szCs w:val="22"/>
              </w:rPr>
            </w:pPr>
          </w:p>
        </w:tc>
        <w:tc>
          <w:tcPr>
            <w:tcW w:w="2147" w:type="dxa"/>
            <w:shd w:val="clear" w:color="auto" w:fill="auto"/>
            <w:vAlign w:val="bottom"/>
          </w:tcPr>
          <w:p w:rsidR="006B7C9B" w:rsidRPr="007F60BA" w:rsidRDefault="006B7C9B" w:rsidP="006B7C9B">
            <w:pPr>
              <w:rPr>
                <w:rFonts w:cs="Arial"/>
                <w:b/>
                <w:bCs/>
                <w:color w:val="000000" w:themeColor="text1"/>
                <w:sz w:val="22"/>
                <w:szCs w:val="22"/>
              </w:rPr>
            </w:pPr>
            <w:r w:rsidRPr="007F60BA">
              <w:rPr>
                <w:rFonts w:cs="Arial"/>
                <w:b/>
                <w:bCs/>
                <w:color w:val="000000" w:themeColor="text1"/>
                <w:sz w:val="22"/>
                <w:szCs w:val="22"/>
              </w:rPr>
              <w:t>Overall Electors per Councillor</w:t>
            </w:r>
          </w:p>
        </w:tc>
        <w:tc>
          <w:tcPr>
            <w:tcW w:w="1128" w:type="dxa"/>
            <w:vAlign w:val="center"/>
          </w:tcPr>
          <w:p w:rsidR="008D6E67" w:rsidRPr="007F60BA" w:rsidRDefault="0016426A" w:rsidP="0016426A">
            <w:pPr>
              <w:jc w:val="right"/>
              <w:rPr>
                <w:rFonts w:cs="Arial"/>
                <w:color w:val="000000"/>
                <w:sz w:val="22"/>
                <w:szCs w:val="22"/>
              </w:rPr>
            </w:pPr>
            <w:r>
              <w:rPr>
                <w:rFonts w:cs="Arial"/>
                <w:color w:val="000000"/>
                <w:sz w:val="22"/>
                <w:szCs w:val="22"/>
              </w:rPr>
              <w:t>2,062</w:t>
            </w:r>
          </w:p>
          <w:p w:rsidR="006B7C9B" w:rsidRPr="007F60BA" w:rsidRDefault="006B7C9B" w:rsidP="0016426A">
            <w:pPr>
              <w:jc w:val="right"/>
              <w:rPr>
                <w:rFonts w:cs="Arial"/>
                <w:color w:val="000000" w:themeColor="text1"/>
                <w:sz w:val="22"/>
                <w:szCs w:val="22"/>
              </w:rPr>
            </w:pPr>
          </w:p>
        </w:tc>
      </w:tr>
      <w:tr w:rsidR="006B7C9B" w:rsidRPr="00EB432A" w:rsidTr="00E46AA5">
        <w:tc>
          <w:tcPr>
            <w:tcW w:w="3494" w:type="dxa"/>
            <w:shd w:val="clear" w:color="auto" w:fill="auto"/>
            <w:vAlign w:val="bottom"/>
          </w:tcPr>
          <w:p w:rsidR="006B7C9B" w:rsidRPr="007F60BA" w:rsidRDefault="006B7C9B" w:rsidP="006B7C9B">
            <w:pPr>
              <w:rPr>
                <w:rFonts w:cs="Arial"/>
                <w:color w:val="000000" w:themeColor="text1"/>
                <w:sz w:val="22"/>
                <w:szCs w:val="22"/>
              </w:rPr>
            </w:pPr>
            <w:r w:rsidRPr="007F60BA">
              <w:rPr>
                <w:rFonts w:cs="Arial"/>
                <w:color w:val="000000" w:themeColor="text1"/>
                <w:sz w:val="22"/>
                <w:szCs w:val="22"/>
              </w:rPr>
              <w:t>Number of 3-member Wards</w:t>
            </w:r>
          </w:p>
        </w:tc>
        <w:tc>
          <w:tcPr>
            <w:tcW w:w="657" w:type="dxa"/>
            <w:shd w:val="clear" w:color="auto" w:fill="auto"/>
            <w:vAlign w:val="bottom"/>
          </w:tcPr>
          <w:p w:rsidR="006B7C9B" w:rsidRPr="007F60BA" w:rsidRDefault="00EB6329" w:rsidP="006B7C9B">
            <w:pPr>
              <w:jc w:val="right"/>
              <w:rPr>
                <w:rFonts w:cs="Arial"/>
                <w:color w:val="000000" w:themeColor="text1"/>
                <w:sz w:val="22"/>
                <w:szCs w:val="22"/>
              </w:rPr>
            </w:pPr>
            <w:r w:rsidRPr="007F60BA">
              <w:rPr>
                <w:rFonts w:cs="Arial"/>
                <w:color w:val="000000" w:themeColor="text1"/>
                <w:sz w:val="22"/>
                <w:szCs w:val="22"/>
              </w:rPr>
              <w:t>1</w:t>
            </w:r>
          </w:p>
        </w:tc>
        <w:tc>
          <w:tcPr>
            <w:tcW w:w="399" w:type="dxa"/>
            <w:shd w:val="clear" w:color="auto" w:fill="auto"/>
          </w:tcPr>
          <w:p w:rsidR="006B7C9B" w:rsidRPr="007F60BA" w:rsidRDefault="006B7C9B" w:rsidP="006B7C9B">
            <w:pPr>
              <w:rPr>
                <w:rFonts w:cs="Arial"/>
                <w:color w:val="000000" w:themeColor="text1"/>
                <w:sz w:val="22"/>
                <w:szCs w:val="22"/>
              </w:rPr>
            </w:pPr>
          </w:p>
        </w:tc>
        <w:tc>
          <w:tcPr>
            <w:tcW w:w="2147" w:type="dxa"/>
            <w:shd w:val="clear" w:color="auto" w:fill="auto"/>
            <w:vAlign w:val="bottom"/>
          </w:tcPr>
          <w:p w:rsidR="006B7C9B" w:rsidRPr="007F60BA" w:rsidRDefault="006B7C9B" w:rsidP="006B7C9B">
            <w:pPr>
              <w:rPr>
                <w:rFonts w:cs="Arial"/>
                <w:color w:val="000000" w:themeColor="text1"/>
                <w:sz w:val="22"/>
                <w:szCs w:val="22"/>
              </w:rPr>
            </w:pPr>
          </w:p>
        </w:tc>
        <w:tc>
          <w:tcPr>
            <w:tcW w:w="1128" w:type="dxa"/>
            <w:vAlign w:val="center"/>
          </w:tcPr>
          <w:p w:rsidR="006B7C9B" w:rsidRPr="007F60BA" w:rsidRDefault="006B7C9B" w:rsidP="006B7C9B">
            <w:pPr>
              <w:jc w:val="right"/>
              <w:rPr>
                <w:rFonts w:cs="Arial"/>
                <w:color w:val="000000" w:themeColor="text1"/>
                <w:sz w:val="22"/>
                <w:szCs w:val="22"/>
              </w:rPr>
            </w:pPr>
          </w:p>
        </w:tc>
      </w:tr>
      <w:tr w:rsidR="006B7C9B" w:rsidRPr="00EB432A" w:rsidTr="00E46AA5">
        <w:trPr>
          <w:trHeight w:val="275"/>
        </w:trPr>
        <w:tc>
          <w:tcPr>
            <w:tcW w:w="3494" w:type="dxa"/>
            <w:shd w:val="clear" w:color="auto" w:fill="auto"/>
            <w:vAlign w:val="center"/>
          </w:tcPr>
          <w:p w:rsidR="006B7C9B" w:rsidRPr="007F60BA" w:rsidRDefault="006B7C9B" w:rsidP="006B7C9B">
            <w:pPr>
              <w:rPr>
                <w:rFonts w:cs="Arial"/>
                <w:color w:val="000000" w:themeColor="text1"/>
                <w:sz w:val="22"/>
                <w:szCs w:val="22"/>
              </w:rPr>
            </w:pPr>
            <w:r w:rsidRPr="007F60BA">
              <w:rPr>
                <w:rFonts w:cs="Arial"/>
                <w:color w:val="000000" w:themeColor="text1"/>
                <w:sz w:val="22"/>
                <w:szCs w:val="22"/>
              </w:rPr>
              <w:t>Overall Outlier (+)</w:t>
            </w:r>
          </w:p>
        </w:tc>
        <w:tc>
          <w:tcPr>
            <w:tcW w:w="657" w:type="dxa"/>
            <w:shd w:val="clear" w:color="auto" w:fill="auto"/>
            <w:vAlign w:val="center"/>
          </w:tcPr>
          <w:p w:rsidR="006B7C9B" w:rsidRPr="007F60BA" w:rsidRDefault="00E46AA5" w:rsidP="006B7C9B">
            <w:pPr>
              <w:jc w:val="center"/>
              <w:rPr>
                <w:rFonts w:cs="Arial"/>
                <w:color w:val="000000" w:themeColor="text1"/>
                <w:sz w:val="22"/>
                <w:szCs w:val="22"/>
              </w:rPr>
            </w:pPr>
            <w:r>
              <w:rPr>
                <w:rFonts w:cs="Arial"/>
                <w:color w:val="000000" w:themeColor="text1"/>
                <w:sz w:val="22"/>
                <w:szCs w:val="22"/>
              </w:rPr>
              <w:t>23</w:t>
            </w:r>
            <w:r w:rsidR="006B7C9B" w:rsidRPr="007F60BA">
              <w:rPr>
                <w:rFonts w:cs="Arial"/>
                <w:color w:val="000000" w:themeColor="text1"/>
                <w:sz w:val="22"/>
                <w:szCs w:val="22"/>
              </w:rPr>
              <w:t>%</w:t>
            </w:r>
          </w:p>
        </w:tc>
        <w:tc>
          <w:tcPr>
            <w:tcW w:w="399" w:type="dxa"/>
            <w:shd w:val="clear" w:color="auto" w:fill="auto"/>
          </w:tcPr>
          <w:p w:rsidR="006B7C9B" w:rsidRPr="007F60BA" w:rsidRDefault="006B7C9B" w:rsidP="006B7C9B">
            <w:pPr>
              <w:rPr>
                <w:rFonts w:cs="Arial"/>
                <w:color w:val="000000" w:themeColor="text1"/>
                <w:sz w:val="22"/>
                <w:szCs w:val="22"/>
              </w:rPr>
            </w:pPr>
          </w:p>
        </w:tc>
        <w:tc>
          <w:tcPr>
            <w:tcW w:w="2147" w:type="dxa"/>
            <w:shd w:val="clear" w:color="auto" w:fill="auto"/>
            <w:vAlign w:val="bottom"/>
          </w:tcPr>
          <w:p w:rsidR="006B7C9B" w:rsidRPr="007F60BA" w:rsidRDefault="006B7C9B" w:rsidP="006B7C9B">
            <w:pPr>
              <w:rPr>
                <w:rFonts w:cs="Arial"/>
                <w:color w:val="000000" w:themeColor="text1"/>
                <w:sz w:val="22"/>
                <w:szCs w:val="22"/>
              </w:rPr>
            </w:pPr>
            <w:r w:rsidRPr="007F60BA">
              <w:rPr>
                <w:rFonts w:cs="Arial"/>
                <w:color w:val="000000" w:themeColor="text1"/>
                <w:sz w:val="22"/>
                <w:szCs w:val="22"/>
              </w:rPr>
              <w:t>Overall Outlier (-)</w:t>
            </w:r>
          </w:p>
        </w:tc>
        <w:tc>
          <w:tcPr>
            <w:tcW w:w="1128" w:type="dxa"/>
            <w:vAlign w:val="center"/>
          </w:tcPr>
          <w:p w:rsidR="006B7C9B" w:rsidRPr="007F60BA" w:rsidRDefault="006B7C9B" w:rsidP="006B7C9B">
            <w:pPr>
              <w:jc w:val="right"/>
              <w:rPr>
                <w:rFonts w:cs="Arial"/>
                <w:color w:val="000000" w:themeColor="text1"/>
                <w:sz w:val="22"/>
                <w:szCs w:val="22"/>
              </w:rPr>
            </w:pPr>
            <w:r w:rsidRPr="007F60BA">
              <w:rPr>
                <w:rFonts w:cs="Arial"/>
                <w:color w:val="000000" w:themeColor="text1"/>
                <w:sz w:val="22"/>
                <w:szCs w:val="22"/>
              </w:rPr>
              <w:t>-</w:t>
            </w:r>
            <w:r w:rsidR="00E46AA5">
              <w:rPr>
                <w:rFonts w:cs="Arial"/>
                <w:color w:val="000000" w:themeColor="text1"/>
                <w:sz w:val="22"/>
                <w:szCs w:val="22"/>
              </w:rPr>
              <w:t>22</w:t>
            </w:r>
            <w:r w:rsidRPr="007F60BA">
              <w:rPr>
                <w:rFonts w:cs="Arial"/>
                <w:color w:val="000000" w:themeColor="text1"/>
                <w:sz w:val="22"/>
                <w:szCs w:val="22"/>
              </w:rPr>
              <w:t>%</w:t>
            </w:r>
          </w:p>
        </w:tc>
      </w:tr>
    </w:tbl>
    <w:p w:rsidR="007F60BA" w:rsidRDefault="007F60BA" w:rsidP="006078FC">
      <w:pPr>
        <w:sectPr w:rsidR="007F60BA">
          <w:type w:val="continuous"/>
          <w:pgSz w:w="11906" w:h="16838"/>
          <w:pgMar w:top="1135" w:right="1800" w:bottom="1440" w:left="1800" w:header="708" w:footer="708" w:gutter="0"/>
          <w:cols w:space="720"/>
        </w:sectPr>
      </w:pPr>
    </w:p>
    <w:p w:rsidR="007F60BA" w:rsidRDefault="007F60BA" w:rsidP="007F60BA">
      <w:r>
        <w:rPr>
          <w:sz w:val="48"/>
          <w:szCs w:val="48"/>
        </w:rPr>
        <w:t>Map</w:t>
      </w:r>
    </w:p>
    <w:p w:rsidR="007F60BA" w:rsidRDefault="007F60BA" w:rsidP="007F60BA"/>
    <w:p w:rsidR="007F60BA" w:rsidRDefault="007F60BA" w:rsidP="007F60BA">
      <w:r>
        <w:t xml:space="preserve">The existing electoral </w:t>
      </w:r>
      <w:r w:rsidRPr="006B7C9B">
        <w:rPr>
          <w:color w:val="000000" w:themeColor="text1"/>
        </w:rPr>
        <w:t xml:space="preserve">arrangements for </w:t>
      </w:r>
      <w:r w:rsidR="00F878CE">
        <w:rPr>
          <w:color w:val="000000" w:themeColor="text1"/>
        </w:rPr>
        <w:t>Bath &amp; North East Somerset</w:t>
      </w:r>
      <w:r>
        <w:rPr>
          <w:color w:val="000000" w:themeColor="text1"/>
        </w:rPr>
        <w:t xml:space="preserve"> District</w:t>
      </w:r>
      <w:r w:rsidRPr="006B7C9B">
        <w:rPr>
          <w:color w:val="000000" w:themeColor="text1"/>
        </w:rPr>
        <w:t xml:space="preserve"> Council </w:t>
      </w:r>
      <w:r>
        <w:t>are included on the map below. We have included the current electoral variances on the map to give you an idea of how wards might need to change during the review.</w:t>
      </w:r>
    </w:p>
    <w:p w:rsidR="007F60BA" w:rsidRDefault="007F60BA" w:rsidP="006078FC"/>
    <w:p w:rsidR="00405129" w:rsidRDefault="0016426A" w:rsidP="0016426A">
      <w:r w:rsidRPr="0016426A">
        <w:rPr>
          <w:noProof/>
        </w:rPr>
        <w:drawing>
          <wp:inline distT="0" distB="0" distL="0" distR="0">
            <wp:extent cx="5759355" cy="4064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4498" cy="4068133"/>
                    </a:xfrm>
                    <a:prstGeom prst="rect">
                      <a:avLst/>
                    </a:prstGeom>
                    <a:noFill/>
                    <a:ln>
                      <a:noFill/>
                    </a:ln>
                  </pic:spPr>
                </pic:pic>
              </a:graphicData>
            </a:graphic>
          </wp:inline>
        </w:drawing>
      </w:r>
    </w:p>
    <w:sectPr w:rsidR="00405129" w:rsidSect="00856FF2">
      <w:pgSz w:w="11906" w:h="16838"/>
      <w:pgMar w:top="1440" w:right="993"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541F7C"/>
    <w:multiLevelType w:val="hybridMultilevel"/>
    <w:tmpl w:val="F22C3DA2"/>
    <w:lvl w:ilvl="0" w:tplc="A502EA8C">
      <w:start w:val="7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2BC302EA"/>
    <w:multiLevelType w:val="hybridMultilevel"/>
    <w:tmpl w:val="A8D6C7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3C4E4149"/>
    <w:multiLevelType w:val="hybridMultilevel"/>
    <w:tmpl w:val="DC36A8BE"/>
    <w:lvl w:ilvl="0" w:tplc="A502EA8C">
      <w:start w:val="20"/>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54A87B98"/>
    <w:multiLevelType w:val="hybridMultilevel"/>
    <w:tmpl w:val="A802D40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4">
    <w:nsid w:val="5F306C5B"/>
    <w:multiLevelType w:val="hybridMultilevel"/>
    <w:tmpl w:val="A050AD8A"/>
    <w:lvl w:ilvl="0" w:tplc="A502EA8C">
      <w:start w:val="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8FC"/>
    <w:rsid w:val="00042A8B"/>
    <w:rsid w:val="00085D35"/>
    <w:rsid w:val="00133E2F"/>
    <w:rsid w:val="0013400A"/>
    <w:rsid w:val="00144E5C"/>
    <w:rsid w:val="00153321"/>
    <w:rsid w:val="0016426A"/>
    <w:rsid w:val="00165442"/>
    <w:rsid w:val="0018054F"/>
    <w:rsid w:val="001B1096"/>
    <w:rsid w:val="001C4B6D"/>
    <w:rsid w:val="0023142A"/>
    <w:rsid w:val="00233169"/>
    <w:rsid w:val="002B03C5"/>
    <w:rsid w:val="00335DAC"/>
    <w:rsid w:val="00354ED1"/>
    <w:rsid w:val="00381990"/>
    <w:rsid w:val="003A39A2"/>
    <w:rsid w:val="003A7D6D"/>
    <w:rsid w:val="003B2BBF"/>
    <w:rsid w:val="003D3606"/>
    <w:rsid w:val="003E5AEC"/>
    <w:rsid w:val="00405129"/>
    <w:rsid w:val="00591C74"/>
    <w:rsid w:val="005A14ED"/>
    <w:rsid w:val="005C16F4"/>
    <w:rsid w:val="005D0AC8"/>
    <w:rsid w:val="005E04C0"/>
    <w:rsid w:val="006078FC"/>
    <w:rsid w:val="006A22BB"/>
    <w:rsid w:val="006B7C9B"/>
    <w:rsid w:val="006C3F8A"/>
    <w:rsid w:val="006D5981"/>
    <w:rsid w:val="006E32BD"/>
    <w:rsid w:val="00796165"/>
    <w:rsid w:val="007C26DA"/>
    <w:rsid w:val="007C3E8A"/>
    <w:rsid w:val="007C43F7"/>
    <w:rsid w:val="007D4845"/>
    <w:rsid w:val="007F60BA"/>
    <w:rsid w:val="00843592"/>
    <w:rsid w:val="00856FF2"/>
    <w:rsid w:val="008B4A70"/>
    <w:rsid w:val="008C7ADC"/>
    <w:rsid w:val="008D6E67"/>
    <w:rsid w:val="008E00F9"/>
    <w:rsid w:val="008F3E55"/>
    <w:rsid w:val="00901D53"/>
    <w:rsid w:val="0096720F"/>
    <w:rsid w:val="00970D4F"/>
    <w:rsid w:val="009853D9"/>
    <w:rsid w:val="009A4092"/>
    <w:rsid w:val="00A11C18"/>
    <w:rsid w:val="00A15E8D"/>
    <w:rsid w:val="00A22633"/>
    <w:rsid w:val="00A24B07"/>
    <w:rsid w:val="00A45C57"/>
    <w:rsid w:val="00A6115E"/>
    <w:rsid w:val="00A665D4"/>
    <w:rsid w:val="00A70EA9"/>
    <w:rsid w:val="00B03A2C"/>
    <w:rsid w:val="00B05323"/>
    <w:rsid w:val="00B24DC4"/>
    <w:rsid w:val="00B25888"/>
    <w:rsid w:val="00B31D58"/>
    <w:rsid w:val="00B6456A"/>
    <w:rsid w:val="00B82DF4"/>
    <w:rsid w:val="00BC2267"/>
    <w:rsid w:val="00C7737E"/>
    <w:rsid w:val="00CB6C45"/>
    <w:rsid w:val="00CD425E"/>
    <w:rsid w:val="00CF0AD4"/>
    <w:rsid w:val="00CF6019"/>
    <w:rsid w:val="00D27DB6"/>
    <w:rsid w:val="00D3171D"/>
    <w:rsid w:val="00D83A02"/>
    <w:rsid w:val="00D94A95"/>
    <w:rsid w:val="00E361A4"/>
    <w:rsid w:val="00E46AA5"/>
    <w:rsid w:val="00E50CF5"/>
    <w:rsid w:val="00E838F3"/>
    <w:rsid w:val="00EB432A"/>
    <w:rsid w:val="00EB6329"/>
    <w:rsid w:val="00EF45A5"/>
    <w:rsid w:val="00F218E5"/>
    <w:rsid w:val="00F270C2"/>
    <w:rsid w:val="00F62B85"/>
    <w:rsid w:val="00F878CE"/>
    <w:rsid w:val="00F96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FC"/>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2B03C5"/>
    <w:pPr>
      <w:keepNext/>
      <w:keepLines/>
      <w:spacing w:before="480"/>
      <w:outlineLvl w:val="0"/>
    </w:pPr>
    <w:rPr>
      <w:rFonts w:eastAsiaTheme="majorEastAsia" w:cstheme="majorBidi"/>
      <w:bCs/>
      <w:sz w:val="36"/>
      <w:szCs w:val="28"/>
    </w:rPr>
  </w:style>
  <w:style w:type="paragraph" w:styleId="Heading2">
    <w:name w:val="heading 2"/>
    <w:basedOn w:val="Normal"/>
    <w:next w:val="Normal"/>
    <w:link w:val="Heading2Char"/>
    <w:uiPriority w:val="9"/>
    <w:unhideWhenUsed/>
    <w:qFormat/>
    <w:rsid w:val="002B03C5"/>
    <w:pPr>
      <w:keepNext/>
      <w:keepLines/>
      <w:spacing w:before="200"/>
      <w:outlineLvl w:val="1"/>
    </w:pPr>
    <w:rPr>
      <w:rFonts w:eastAsiaTheme="majorEastAsia"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2B03C5"/>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3C5"/>
    <w:rPr>
      <w:rFonts w:ascii="Arial" w:eastAsiaTheme="majorEastAsia" w:hAnsi="Arial" w:cstheme="majorBidi"/>
      <w:bCs/>
      <w:sz w:val="36"/>
      <w:szCs w:val="28"/>
    </w:rPr>
  </w:style>
  <w:style w:type="character" w:customStyle="1" w:styleId="Heading2Char">
    <w:name w:val="Heading 2 Char"/>
    <w:basedOn w:val="DefaultParagraphFont"/>
    <w:link w:val="Heading2"/>
    <w:uiPriority w:val="9"/>
    <w:rsid w:val="002B03C5"/>
    <w:rPr>
      <w:rFonts w:ascii="Arial" w:eastAsiaTheme="majorEastAsia" w:hAnsi="Arial" w:cstheme="majorBidi"/>
      <w:bCs/>
      <w:color w:val="000000" w:themeColor="text1"/>
      <w:sz w:val="32"/>
      <w:szCs w:val="26"/>
    </w:rPr>
  </w:style>
  <w:style w:type="character" w:customStyle="1" w:styleId="Heading3Char">
    <w:name w:val="Heading 3 Char"/>
    <w:basedOn w:val="DefaultParagraphFont"/>
    <w:link w:val="Heading3"/>
    <w:uiPriority w:val="9"/>
    <w:semiHidden/>
    <w:rsid w:val="002B03C5"/>
    <w:rPr>
      <w:rFonts w:ascii="Arial" w:eastAsiaTheme="majorEastAsia" w:hAnsi="Arial" w:cstheme="majorBidi"/>
      <w:b/>
      <w:bCs/>
      <w:sz w:val="24"/>
    </w:rPr>
  </w:style>
  <w:style w:type="paragraph" w:styleId="Title">
    <w:name w:val="Title"/>
    <w:next w:val="Normal"/>
    <w:link w:val="TitleChar"/>
    <w:uiPriority w:val="10"/>
    <w:qFormat/>
    <w:rsid w:val="002B03C5"/>
    <w:pPr>
      <w:pBdr>
        <w:bottom w:val="single" w:sz="8" w:space="4" w:color="4F81BD" w:themeColor="accent1"/>
      </w:pBdr>
      <w:spacing w:after="300" w:line="240" w:lineRule="auto"/>
      <w:contextualSpacing/>
    </w:pPr>
    <w:rPr>
      <w:rFonts w:ascii="Arial" w:eastAsiaTheme="majorEastAsia" w:hAnsi="Arial" w:cstheme="majorBidi"/>
      <w:color w:val="000000" w:themeColor="text1"/>
      <w:spacing w:val="5"/>
      <w:kern w:val="28"/>
      <w:sz w:val="52"/>
      <w:szCs w:val="52"/>
    </w:rPr>
  </w:style>
  <w:style w:type="character" w:customStyle="1" w:styleId="TitleChar">
    <w:name w:val="Title Char"/>
    <w:basedOn w:val="DefaultParagraphFont"/>
    <w:link w:val="Title"/>
    <w:uiPriority w:val="10"/>
    <w:rsid w:val="002B03C5"/>
    <w:rPr>
      <w:rFonts w:ascii="Arial" w:eastAsiaTheme="majorEastAsia" w:hAnsi="Arial" w:cstheme="majorBidi"/>
      <w:color w:val="000000" w:themeColor="text1"/>
      <w:spacing w:val="5"/>
      <w:kern w:val="28"/>
      <w:sz w:val="52"/>
      <w:szCs w:val="52"/>
    </w:rPr>
  </w:style>
  <w:style w:type="paragraph" w:styleId="Subtitle">
    <w:name w:val="Subtitle"/>
    <w:basedOn w:val="Normal"/>
    <w:next w:val="Normal"/>
    <w:link w:val="SubtitleChar"/>
    <w:uiPriority w:val="11"/>
    <w:qFormat/>
    <w:rsid w:val="002B03C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B03C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B03C5"/>
    <w:pPr>
      <w:ind w:left="720"/>
      <w:contextualSpacing/>
    </w:pPr>
  </w:style>
  <w:style w:type="character" w:styleId="Hyperlink">
    <w:name w:val="Hyperlink"/>
    <w:basedOn w:val="DefaultParagraphFont"/>
    <w:unhideWhenUsed/>
    <w:rsid w:val="006078FC"/>
    <w:rPr>
      <w:color w:val="0000FF" w:themeColor="hyperlink"/>
      <w:u w:val="single"/>
    </w:rPr>
  </w:style>
  <w:style w:type="table" w:styleId="TableGrid">
    <w:name w:val="Table Grid"/>
    <w:basedOn w:val="TableNormal"/>
    <w:rsid w:val="006078F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8FC"/>
    <w:rPr>
      <w:rFonts w:ascii="Tahoma" w:hAnsi="Tahoma" w:cs="Tahoma"/>
      <w:sz w:val="16"/>
      <w:szCs w:val="16"/>
    </w:rPr>
  </w:style>
  <w:style w:type="character" w:customStyle="1" w:styleId="BalloonTextChar">
    <w:name w:val="Balloon Text Char"/>
    <w:basedOn w:val="DefaultParagraphFont"/>
    <w:link w:val="BalloonText"/>
    <w:uiPriority w:val="99"/>
    <w:semiHidden/>
    <w:rsid w:val="006078FC"/>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F218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78FC"/>
    <w:pPr>
      <w:spacing w:after="0" w:line="24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2B03C5"/>
    <w:pPr>
      <w:keepNext/>
      <w:keepLines/>
      <w:spacing w:before="480"/>
      <w:outlineLvl w:val="0"/>
    </w:pPr>
    <w:rPr>
      <w:rFonts w:eastAsiaTheme="majorEastAsia" w:cstheme="majorBidi"/>
      <w:bCs/>
      <w:sz w:val="36"/>
      <w:szCs w:val="28"/>
    </w:rPr>
  </w:style>
  <w:style w:type="paragraph" w:styleId="Heading2">
    <w:name w:val="heading 2"/>
    <w:basedOn w:val="Normal"/>
    <w:next w:val="Normal"/>
    <w:link w:val="Heading2Char"/>
    <w:uiPriority w:val="9"/>
    <w:unhideWhenUsed/>
    <w:qFormat/>
    <w:rsid w:val="002B03C5"/>
    <w:pPr>
      <w:keepNext/>
      <w:keepLines/>
      <w:spacing w:before="200"/>
      <w:outlineLvl w:val="1"/>
    </w:pPr>
    <w:rPr>
      <w:rFonts w:eastAsiaTheme="majorEastAsia" w:cstheme="majorBidi"/>
      <w:bCs/>
      <w:color w:val="000000" w:themeColor="text1"/>
      <w:sz w:val="32"/>
      <w:szCs w:val="26"/>
    </w:rPr>
  </w:style>
  <w:style w:type="paragraph" w:styleId="Heading3">
    <w:name w:val="heading 3"/>
    <w:basedOn w:val="Normal"/>
    <w:next w:val="Normal"/>
    <w:link w:val="Heading3Char"/>
    <w:uiPriority w:val="9"/>
    <w:semiHidden/>
    <w:unhideWhenUsed/>
    <w:qFormat/>
    <w:rsid w:val="002B03C5"/>
    <w:pPr>
      <w:keepNext/>
      <w:keepLines/>
      <w:spacing w:before="200"/>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3C5"/>
    <w:rPr>
      <w:rFonts w:ascii="Arial" w:eastAsiaTheme="majorEastAsia" w:hAnsi="Arial" w:cstheme="majorBidi"/>
      <w:bCs/>
      <w:sz w:val="36"/>
      <w:szCs w:val="28"/>
    </w:rPr>
  </w:style>
  <w:style w:type="character" w:customStyle="1" w:styleId="Heading2Char">
    <w:name w:val="Heading 2 Char"/>
    <w:basedOn w:val="DefaultParagraphFont"/>
    <w:link w:val="Heading2"/>
    <w:uiPriority w:val="9"/>
    <w:rsid w:val="002B03C5"/>
    <w:rPr>
      <w:rFonts w:ascii="Arial" w:eastAsiaTheme="majorEastAsia" w:hAnsi="Arial" w:cstheme="majorBidi"/>
      <w:bCs/>
      <w:color w:val="000000" w:themeColor="text1"/>
      <w:sz w:val="32"/>
      <w:szCs w:val="26"/>
    </w:rPr>
  </w:style>
  <w:style w:type="character" w:customStyle="1" w:styleId="Heading3Char">
    <w:name w:val="Heading 3 Char"/>
    <w:basedOn w:val="DefaultParagraphFont"/>
    <w:link w:val="Heading3"/>
    <w:uiPriority w:val="9"/>
    <w:semiHidden/>
    <w:rsid w:val="002B03C5"/>
    <w:rPr>
      <w:rFonts w:ascii="Arial" w:eastAsiaTheme="majorEastAsia" w:hAnsi="Arial" w:cstheme="majorBidi"/>
      <w:b/>
      <w:bCs/>
      <w:sz w:val="24"/>
    </w:rPr>
  </w:style>
  <w:style w:type="paragraph" w:styleId="Title">
    <w:name w:val="Title"/>
    <w:next w:val="Normal"/>
    <w:link w:val="TitleChar"/>
    <w:uiPriority w:val="10"/>
    <w:qFormat/>
    <w:rsid w:val="002B03C5"/>
    <w:pPr>
      <w:pBdr>
        <w:bottom w:val="single" w:sz="8" w:space="4" w:color="4F81BD" w:themeColor="accent1"/>
      </w:pBdr>
      <w:spacing w:after="300" w:line="240" w:lineRule="auto"/>
      <w:contextualSpacing/>
    </w:pPr>
    <w:rPr>
      <w:rFonts w:ascii="Arial" w:eastAsiaTheme="majorEastAsia" w:hAnsi="Arial" w:cstheme="majorBidi"/>
      <w:color w:val="000000" w:themeColor="text1"/>
      <w:spacing w:val="5"/>
      <w:kern w:val="28"/>
      <w:sz w:val="52"/>
      <w:szCs w:val="52"/>
    </w:rPr>
  </w:style>
  <w:style w:type="character" w:customStyle="1" w:styleId="TitleChar">
    <w:name w:val="Title Char"/>
    <w:basedOn w:val="DefaultParagraphFont"/>
    <w:link w:val="Title"/>
    <w:uiPriority w:val="10"/>
    <w:rsid w:val="002B03C5"/>
    <w:rPr>
      <w:rFonts w:ascii="Arial" w:eastAsiaTheme="majorEastAsia" w:hAnsi="Arial" w:cstheme="majorBidi"/>
      <w:color w:val="000000" w:themeColor="text1"/>
      <w:spacing w:val="5"/>
      <w:kern w:val="28"/>
      <w:sz w:val="52"/>
      <w:szCs w:val="52"/>
    </w:rPr>
  </w:style>
  <w:style w:type="paragraph" w:styleId="Subtitle">
    <w:name w:val="Subtitle"/>
    <w:basedOn w:val="Normal"/>
    <w:next w:val="Normal"/>
    <w:link w:val="SubtitleChar"/>
    <w:uiPriority w:val="11"/>
    <w:qFormat/>
    <w:rsid w:val="002B03C5"/>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2B03C5"/>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2B03C5"/>
    <w:pPr>
      <w:ind w:left="720"/>
      <w:contextualSpacing/>
    </w:pPr>
  </w:style>
  <w:style w:type="character" w:styleId="Hyperlink">
    <w:name w:val="Hyperlink"/>
    <w:basedOn w:val="DefaultParagraphFont"/>
    <w:unhideWhenUsed/>
    <w:rsid w:val="006078FC"/>
    <w:rPr>
      <w:color w:val="0000FF" w:themeColor="hyperlink"/>
      <w:u w:val="single"/>
    </w:rPr>
  </w:style>
  <w:style w:type="table" w:styleId="TableGrid">
    <w:name w:val="Table Grid"/>
    <w:basedOn w:val="TableNormal"/>
    <w:rsid w:val="006078F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78FC"/>
    <w:rPr>
      <w:rFonts w:ascii="Tahoma" w:hAnsi="Tahoma" w:cs="Tahoma"/>
      <w:sz w:val="16"/>
      <w:szCs w:val="16"/>
    </w:rPr>
  </w:style>
  <w:style w:type="character" w:customStyle="1" w:styleId="BalloonTextChar">
    <w:name w:val="Balloon Text Char"/>
    <w:basedOn w:val="DefaultParagraphFont"/>
    <w:link w:val="BalloonText"/>
    <w:uiPriority w:val="99"/>
    <w:semiHidden/>
    <w:rsid w:val="006078FC"/>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F218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072138">
      <w:bodyDiv w:val="1"/>
      <w:marLeft w:val="0"/>
      <w:marRight w:val="0"/>
      <w:marTop w:val="0"/>
      <w:marBottom w:val="0"/>
      <w:divBdr>
        <w:top w:val="none" w:sz="0" w:space="0" w:color="auto"/>
        <w:left w:val="none" w:sz="0" w:space="0" w:color="auto"/>
        <w:bottom w:val="none" w:sz="0" w:space="0" w:color="auto"/>
        <w:right w:val="none" w:sz="0" w:space="0" w:color="auto"/>
      </w:divBdr>
    </w:div>
    <w:div w:id="731582760">
      <w:bodyDiv w:val="1"/>
      <w:marLeft w:val="0"/>
      <w:marRight w:val="0"/>
      <w:marTop w:val="0"/>
      <w:marBottom w:val="0"/>
      <w:divBdr>
        <w:top w:val="none" w:sz="0" w:space="0" w:color="auto"/>
        <w:left w:val="none" w:sz="0" w:space="0" w:color="auto"/>
        <w:bottom w:val="none" w:sz="0" w:space="0" w:color="auto"/>
        <w:right w:val="none" w:sz="0" w:space="0" w:color="auto"/>
      </w:divBdr>
    </w:div>
    <w:div w:id="888300826">
      <w:bodyDiv w:val="1"/>
      <w:marLeft w:val="0"/>
      <w:marRight w:val="0"/>
      <w:marTop w:val="0"/>
      <w:marBottom w:val="0"/>
      <w:divBdr>
        <w:top w:val="none" w:sz="0" w:space="0" w:color="auto"/>
        <w:left w:val="none" w:sz="0" w:space="0" w:color="auto"/>
        <w:bottom w:val="none" w:sz="0" w:space="0" w:color="auto"/>
        <w:right w:val="none" w:sz="0" w:space="0" w:color="auto"/>
      </w:divBdr>
    </w:div>
    <w:div w:id="1074626328">
      <w:bodyDiv w:val="1"/>
      <w:marLeft w:val="0"/>
      <w:marRight w:val="0"/>
      <w:marTop w:val="0"/>
      <w:marBottom w:val="0"/>
      <w:divBdr>
        <w:top w:val="none" w:sz="0" w:space="0" w:color="auto"/>
        <w:left w:val="none" w:sz="0" w:space="0" w:color="auto"/>
        <w:bottom w:val="none" w:sz="0" w:space="0" w:color="auto"/>
        <w:right w:val="none" w:sz="0" w:space="0" w:color="auto"/>
      </w:divBdr>
    </w:div>
    <w:div w:id="1250583061">
      <w:bodyDiv w:val="1"/>
      <w:marLeft w:val="0"/>
      <w:marRight w:val="0"/>
      <w:marTop w:val="0"/>
      <w:marBottom w:val="0"/>
      <w:divBdr>
        <w:top w:val="none" w:sz="0" w:space="0" w:color="auto"/>
        <w:left w:val="none" w:sz="0" w:space="0" w:color="auto"/>
        <w:bottom w:val="none" w:sz="0" w:space="0" w:color="auto"/>
        <w:right w:val="none" w:sz="0" w:space="0" w:color="auto"/>
      </w:divBdr>
    </w:div>
    <w:div w:id="1741555657">
      <w:bodyDiv w:val="1"/>
      <w:marLeft w:val="0"/>
      <w:marRight w:val="0"/>
      <w:marTop w:val="0"/>
      <w:marBottom w:val="0"/>
      <w:divBdr>
        <w:top w:val="none" w:sz="0" w:space="0" w:color="auto"/>
        <w:left w:val="none" w:sz="0" w:space="0" w:color="auto"/>
        <w:bottom w:val="none" w:sz="0" w:space="0" w:color="auto"/>
        <w:right w:val="none" w:sz="0" w:space="0" w:color="auto"/>
      </w:divBdr>
    </w:div>
    <w:div w:id="1980307722">
      <w:bodyDiv w:val="1"/>
      <w:marLeft w:val="0"/>
      <w:marRight w:val="0"/>
      <w:marTop w:val="0"/>
      <w:marBottom w:val="0"/>
      <w:divBdr>
        <w:top w:val="none" w:sz="0" w:space="0" w:color="auto"/>
        <w:left w:val="none" w:sz="0" w:space="0" w:color="auto"/>
        <w:bottom w:val="none" w:sz="0" w:space="0" w:color="auto"/>
        <w:right w:val="none" w:sz="0" w:space="0" w:color="auto"/>
      </w:divBdr>
    </w:div>
    <w:div w:id="212889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gbce.org.uk" TargetMode="External"/><Relationship Id="rId13" Type="http://schemas.openxmlformats.org/officeDocument/2006/relationships/hyperlink" Target="https://www.lgbce.org.uk/__data/assets/pdf_file/0019/25552/Electorate-Forecasts-Guidance.pdf" TargetMode="External"/><Relationship Id="rId18" Type="http://schemas.openxmlformats.org/officeDocument/2006/relationships/hyperlink" Target="http://consultation.lgbce.org.uk" TargetMode="External"/><Relationship Id="rId26" Type="http://schemas.openxmlformats.org/officeDocument/2006/relationships/hyperlink" Target="http://www.lgbce.org.uk/all-reviews/south-east/surrey/surrey-county-council-fer" TargetMode="External"/><Relationship Id="rId39" Type="http://schemas.openxmlformats.org/officeDocument/2006/relationships/hyperlink" Target="http://www.lgbce.org.uk/__data/assets/pdf_file/0013/10390/council-size-guide.pdf" TargetMode="External"/><Relationship Id="rId3" Type="http://schemas.microsoft.com/office/2007/relationships/stylesWithEffects" Target="stylesWithEffects.xml"/><Relationship Id="rId21" Type="http://schemas.openxmlformats.org/officeDocument/2006/relationships/hyperlink" Target="http://consultation.lgbce.org.uk" TargetMode="External"/><Relationship Id="rId34" Type="http://schemas.openxmlformats.org/officeDocument/2006/relationships/hyperlink" Target="http://www.lgbce.org.uk"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lgbce.org.uk/policy-and-publications/guidance" TargetMode="External"/><Relationship Id="rId17" Type="http://schemas.openxmlformats.org/officeDocument/2006/relationships/hyperlink" Target="mailto:reviews@lgbce.org.uk" TargetMode="External"/><Relationship Id="rId25" Type="http://schemas.openxmlformats.org/officeDocument/2006/relationships/hyperlink" Target="http://www.lgbce.org.uk/current-reviews/east-midlands/leicestershire/north-west-leicestershire-fer" TargetMode="External"/><Relationship Id="rId33" Type="http://schemas.openxmlformats.org/officeDocument/2006/relationships/hyperlink" Target="http://consultation.lgbce.org.uk" TargetMode="External"/><Relationship Id="rId38" Type="http://schemas.openxmlformats.org/officeDocument/2006/relationships/hyperlink" Target="http://www.lgbce.org.uk/__data/assets/pdf_file/0006/10410/technical-guidance-2014.pdf" TargetMode="External"/><Relationship Id="rId2" Type="http://schemas.openxmlformats.org/officeDocument/2006/relationships/styles" Target="styles.xml"/><Relationship Id="rId16" Type="http://schemas.openxmlformats.org/officeDocument/2006/relationships/hyperlink" Target="http://www.lgbce.org.uk/" TargetMode="External"/><Relationship Id="rId20" Type="http://schemas.openxmlformats.org/officeDocument/2006/relationships/image" Target="media/image4.jpeg"/><Relationship Id="rId29" Type="http://schemas.openxmlformats.org/officeDocument/2006/relationships/hyperlink" Target="http://www.lgbce.org.uk/__data/assets/pdf_file/0006/10410/technical-guidance-2014.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cipfastats.net/resources/nearestneighbours/profile.asp?view=select&amp;dataset=england" TargetMode="External"/><Relationship Id="rId24" Type="http://schemas.openxmlformats.org/officeDocument/2006/relationships/hyperlink" Target="http://www.lgbce.org.uk/all-reviews/south-east/surrey/surrey-county-council-fer" TargetMode="External"/><Relationship Id="rId32" Type="http://schemas.openxmlformats.org/officeDocument/2006/relationships/hyperlink" Target="mailto:reviews@lgbce.org.uk" TargetMode="External"/><Relationship Id="rId37" Type="http://schemas.openxmlformats.org/officeDocument/2006/relationships/hyperlink" Target="http://consultation.lgbce.org.uk" TargetMode="External"/><Relationship Id="rId40"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s://www.lgbce.org.uk/__data/assets/pdf_file/0015/30921/LGBCE-16114-LeedsDraftRecs-AppendixA-v2_edited.pdf" TargetMode="External"/><Relationship Id="rId23" Type="http://schemas.openxmlformats.org/officeDocument/2006/relationships/hyperlink" Target="http://www.lgbce.org.uk/current-reviews/east-midlands/leicestershire/north-west-leicestershire-fer" TargetMode="External"/><Relationship Id="rId28" Type="http://schemas.openxmlformats.org/officeDocument/2006/relationships/hyperlink" Target="http://boundarycommissionforengland.independent.gov.uk/" TargetMode="External"/><Relationship Id="rId36" Type="http://schemas.openxmlformats.org/officeDocument/2006/relationships/hyperlink" Target="http://www.lgbce.org.uk" TargetMode="External"/><Relationship Id="rId10" Type="http://schemas.openxmlformats.org/officeDocument/2006/relationships/hyperlink" Target="https://www.lgbce.org.uk/policy-and-publications/guidance" TargetMode="External"/><Relationship Id="rId19" Type="http://schemas.openxmlformats.org/officeDocument/2006/relationships/image" Target="media/image3.jpeg"/><Relationship Id="rId31" Type="http://schemas.openxmlformats.org/officeDocument/2006/relationships/hyperlink" Target="mailto:%20Richrd.buck@lgbce.org.uk" TargetMode="External"/><Relationship Id="rId4" Type="http://schemas.openxmlformats.org/officeDocument/2006/relationships/settings" Target="settings.xml"/><Relationship Id="rId9" Type="http://schemas.openxmlformats.org/officeDocument/2006/relationships/hyperlink" Target="http://www.cipfastats.net/resources/nearestneighbours/profile.asp?view=select&amp;dataset=england" TargetMode="External"/><Relationship Id="rId14" Type="http://schemas.openxmlformats.org/officeDocument/2006/relationships/hyperlink" Target="https://www.lgbce.org.uk/__data/assets/pdf_file/0015/30921/LGBCE-16114-LeedsDraftRecs-AppendixA-v2_edited.pdf" TargetMode="External"/><Relationship Id="rId22" Type="http://schemas.openxmlformats.org/officeDocument/2006/relationships/hyperlink" Target="https://twitter.com/LGBCE" TargetMode="External"/><Relationship Id="rId27" Type="http://schemas.openxmlformats.org/officeDocument/2006/relationships/hyperlink" Target="http://www.lgbce.org.uk/__data/assets/pdf_file/0018/24930/PABR-Guidance-06052015.pdf" TargetMode="External"/><Relationship Id="rId30" Type="http://schemas.openxmlformats.org/officeDocument/2006/relationships/hyperlink" Target="mailto:%20David.owen@lgbce.org.uk" TargetMode="External"/><Relationship Id="rId35" Type="http://schemas.openxmlformats.org/officeDocument/2006/relationships/hyperlink" Target="http://www.twitter.com/LGB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85A55350</Template>
  <TotalTime>2</TotalTime>
  <Pages>3</Pages>
  <Words>6269</Words>
  <Characters>35737</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LGA</Company>
  <LinksUpToDate>false</LinksUpToDate>
  <CharactersWithSpaces>41923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Lucy</dc:creator>
  <cp:lastModifiedBy>David Singleton</cp:lastModifiedBy>
  <cp:revision>2</cp:revision>
  <dcterms:created xsi:type="dcterms:W3CDTF">2017-02-23T15:42:00Z</dcterms:created>
  <dcterms:modified xsi:type="dcterms:W3CDTF">2017-02-23T15:42:00Z</dcterms:modified>
</cp:coreProperties>
</file>