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0B" w:rsidRDefault="0016110B" w:rsidP="00D47376">
      <w:pPr>
        <w:pStyle w:val="Title"/>
        <w:ind w:left="0" w:firstLine="0"/>
        <w:rPr>
          <w:rFonts w:ascii="Arial" w:hAnsi="Arial" w:cs="Arial"/>
          <w:szCs w:val="24"/>
        </w:rPr>
      </w:pPr>
    </w:p>
    <w:p w:rsidR="0016110B" w:rsidRDefault="0016110B" w:rsidP="00D47376">
      <w:pPr>
        <w:pStyle w:val="Title"/>
        <w:ind w:left="0" w:firstLine="0"/>
        <w:rPr>
          <w:rFonts w:ascii="Arial" w:hAnsi="Arial" w:cs="Arial"/>
          <w:szCs w:val="24"/>
        </w:rPr>
      </w:pPr>
    </w:p>
    <w:p w:rsidR="00D47376" w:rsidRPr="002F4043" w:rsidRDefault="0016110B" w:rsidP="00D47376">
      <w:pPr>
        <w:pStyle w:val="Title"/>
        <w:ind w:left="0" w:firstLine="0"/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.7pt;margin-top:-15.25pt;width:33.8pt;height:31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04247" w:rsidRPr="00104247" w:rsidRDefault="00104247" w:rsidP="0010424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104247">
                    <w:rPr>
                      <w:rFonts w:ascii="Arial" w:hAnsi="Arial" w:cs="Arial"/>
                      <w:b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D47376" w:rsidRPr="002F4043">
        <w:rPr>
          <w:rFonts w:ascii="Arial" w:hAnsi="Arial" w:cs="Arial"/>
          <w:szCs w:val="24"/>
        </w:rPr>
        <w:t>SCHOOLS FORUM</w:t>
      </w:r>
    </w:p>
    <w:p w:rsidR="00D47376" w:rsidRPr="002F4043" w:rsidRDefault="00D47376" w:rsidP="00D47376">
      <w:pPr>
        <w:pStyle w:val="Title"/>
        <w:rPr>
          <w:rFonts w:ascii="Arial" w:hAnsi="Arial" w:cs="Arial"/>
          <w:szCs w:val="24"/>
        </w:rPr>
      </w:pPr>
    </w:p>
    <w:p w:rsidR="00634915" w:rsidRPr="002F4043" w:rsidRDefault="00D47376" w:rsidP="00634915">
      <w:pPr>
        <w:pStyle w:val="Title"/>
        <w:rPr>
          <w:rFonts w:ascii="Arial" w:hAnsi="Arial" w:cs="Arial"/>
          <w:szCs w:val="24"/>
        </w:rPr>
      </w:pPr>
      <w:r w:rsidRPr="002F4043">
        <w:rPr>
          <w:rFonts w:ascii="Arial" w:hAnsi="Arial" w:cs="Arial"/>
          <w:szCs w:val="24"/>
        </w:rPr>
        <w:t xml:space="preserve">Date: </w:t>
      </w:r>
      <w:r w:rsidR="004A6619" w:rsidRPr="004A6619">
        <w:rPr>
          <w:rFonts w:ascii="Arial" w:hAnsi="Arial" w:cs="Arial"/>
          <w:b w:val="0"/>
          <w:szCs w:val="24"/>
        </w:rPr>
        <w:t>17</w:t>
      </w:r>
      <w:r w:rsidR="004A6619" w:rsidRPr="004A6619">
        <w:rPr>
          <w:rFonts w:ascii="Arial" w:hAnsi="Arial" w:cs="Arial"/>
          <w:b w:val="0"/>
          <w:szCs w:val="24"/>
          <w:vertAlign w:val="superscript"/>
        </w:rPr>
        <w:t>th</w:t>
      </w:r>
      <w:r w:rsidR="004A6619" w:rsidRPr="004A6619">
        <w:rPr>
          <w:rFonts w:ascii="Arial" w:hAnsi="Arial" w:cs="Arial"/>
          <w:b w:val="0"/>
          <w:szCs w:val="24"/>
        </w:rPr>
        <w:t xml:space="preserve"> November 2015</w:t>
      </w:r>
    </w:p>
    <w:p w:rsidR="00634915" w:rsidRPr="002F4043" w:rsidRDefault="00634915" w:rsidP="00634915">
      <w:pPr>
        <w:pStyle w:val="Title"/>
        <w:rPr>
          <w:rFonts w:ascii="Arial" w:hAnsi="Arial" w:cs="Arial"/>
          <w:szCs w:val="24"/>
        </w:rPr>
      </w:pPr>
    </w:p>
    <w:p w:rsidR="00D47376" w:rsidRPr="00151579" w:rsidRDefault="00D47376" w:rsidP="00CC1CB2">
      <w:pPr>
        <w:pStyle w:val="Title"/>
        <w:rPr>
          <w:rFonts w:ascii="Arial" w:hAnsi="Arial" w:cs="Arial"/>
          <w:b w:val="0"/>
          <w:szCs w:val="24"/>
        </w:rPr>
      </w:pPr>
      <w:r w:rsidRPr="002F4043">
        <w:rPr>
          <w:rFonts w:ascii="Arial" w:hAnsi="Arial" w:cs="Arial"/>
          <w:szCs w:val="24"/>
        </w:rPr>
        <w:t>Heading:</w:t>
      </w:r>
      <w:r w:rsidRPr="002F4043">
        <w:rPr>
          <w:rFonts w:ascii="Arial" w:hAnsi="Arial" w:cs="Arial"/>
          <w:b w:val="0"/>
          <w:szCs w:val="24"/>
        </w:rPr>
        <w:t xml:space="preserve"> </w:t>
      </w:r>
      <w:r w:rsidR="00CC1CB2">
        <w:rPr>
          <w:rFonts w:ascii="Arial" w:hAnsi="Arial" w:cs="Arial"/>
          <w:b w:val="0"/>
          <w:szCs w:val="24"/>
        </w:rPr>
        <w:t xml:space="preserve"> Pilot Project to support early years</w:t>
      </w:r>
      <w:r w:rsidR="00016A45" w:rsidRPr="00CC1CB2">
        <w:rPr>
          <w:rFonts w:ascii="Arial" w:hAnsi="Arial" w:cs="Arial"/>
          <w:b w:val="0"/>
          <w:szCs w:val="24"/>
        </w:rPr>
        <w:t xml:space="preserve"> setting in the early identification of children with SEND, implementing the </w:t>
      </w:r>
      <w:r w:rsidR="003728AF" w:rsidRPr="00CC1CB2">
        <w:rPr>
          <w:rFonts w:ascii="Arial" w:hAnsi="Arial" w:cs="Arial"/>
          <w:b w:val="0"/>
          <w:szCs w:val="24"/>
        </w:rPr>
        <w:t>requirements</w:t>
      </w:r>
      <w:r w:rsidR="00016A45" w:rsidRPr="00CC1CB2">
        <w:rPr>
          <w:rFonts w:ascii="Arial" w:hAnsi="Arial" w:cs="Arial"/>
          <w:b w:val="0"/>
          <w:szCs w:val="24"/>
        </w:rPr>
        <w:t xml:space="preserve"> of the SEND Code of practice and ensuring smooth transitions to</w:t>
      </w:r>
      <w:r w:rsidR="00CC1CB2" w:rsidRPr="00CC1CB2">
        <w:rPr>
          <w:rFonts w:ascii="Arial" w:hAnsi="Arial" w:cs="Arial"/>
          <w:b w:val="0"/>
          <w:szCs w:val="24"/>
        </w:rPr>
        <w:t xml:space="preserve"> school for children with SEND.</w:t>
      </w:r>
    </w:p>
    <w:p w:rsidR="00792835" w:rsidRPr="002F4043" w:rsidRDefault="00792835" w:rsidP="00D47376">
      <w:pPr>
        <w:jc w:val="center"/>
        <w:rPr>
          <w:rFonts w:ascii="Arial" w:hAnsi="Arial" w:cs="Arial"/>
          <w:b/>
        </w:rPr>
      </w:pPr>
    </w:p>
    <w:tbl>
      <w:tblPr>
        <w:tblW w:w="10065" w:type="dxa"/>
        <w:tblCellSpacing w:w="20" w:type="dxa"/>
        <w:tblInd w:w="36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52"/>
        <w:gridCol w:w="7513"/>
      </w:tblGrid>
      <w:tr w:rsidR="00D47376" w:rsidRPr="002F4043" w:rsidTr="00BB017E">
        <w:trPr>
          <w:tblCellSpacing w:w="20" w:type="dxa"/>
        </w:trPr>
        <w:tc>
          <w:tcPr>
            <w:tcW w:w="2492" w:type="dxa"/>
            <w:tcBorders>
              <w:top w:val="inset" w:sz="12" w:space="0" w:color="000080"/>
            </w:tcBorders>
            <w:shd w:val="clear" w:color="auto" w:fill="E1E1FF"/>
          </w:tcPr>
          <w:p w:rsidR="002F4043" w:rsidRDefault="002F4043" w:rsidP="00125D8A">
            <w:pPr>
              <w:rPr>
                <w:rFonts w:ascii="Arial" w:hAnsi="Arial" w:cs="Arial"/>
                <w:b/>
              </w:rPr>
            </w:pPr>
          </w:p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7453" w:type="dxa"/>
            <w:tcBorders>
              <w:top w:val="inset" w:sz="12" w:space="0" w:color="000080"/>
            </w:tcBorders>
          </w:tcPr>
          <w:p w:rsidR="002F4043" w:rsidRPr="006734C0" w:rsidRDefault="002F4043" w:rsidP="00CF3B17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2F4043" w:rsidRDefault="004A6619" w:rsidP="002F40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Chris Wilford, </w:t>
            </w:r>
            <w:r w:rsidRPr="004A6619">
              <w:rPr>
                <w:rFonts w:ascii="Arial" w:hAnsi="Arial" w:cs="Arial"/>
                <w:color w:val="000000" w:themeColor="text1"/>
              </w:rPr>
              <w:t>Head of Vulnerable Learners</w:t>
            </w:r>
          </w:p>
          <w:p w:rsidR="00D47376" w:rsidRDefault="004A6619" w:rsidP="000352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Hugo Stearn, Specialist </w:t>
            </w:r>
            <w:r w:rsidR="00CC1CB2">
              <w:rPr>
                <w:rFonts w:ascii="Arial" w:hAnsi="Arial" w:cs="Arial"/>
                <w:color w:val="000000" w:themeColor="text1"/>
              </w:rPr>
              <w:t>Early years</w:t>
            </w:r>
            <w:r>
              <w:rPr>
                <w:rFonts w:ascii="Arial" w:hAnsi="Arial" w:cs="Arial"/>
                <w:color w:val="000000" w:themeColor="text1"/>
              </w:rPr>
              <w:t xml:space="preserve"> Educational Psychologist</w:t>
            </w:r>
          </w:p>
          <w:p w:rsidR="004A6619" w:rsidRDefault="004A6619" w:rsidP="000352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Jane De Ste Croix, Specialist </w:t>
            </w:r>
            <w:r w:rsidR="00CC1CB2">
              <w:rPr>
                <w:rFonts w:ascii="Arial" w:hAnsi="Arial" w:cs="Arial"/>
                <w:color w:val="000000" w:themeColor="text1"/>
              </w:rPr>
              <w:t>Early years</w:t>
            </w:r>
            <w:r>
              <w:rPr>
                <w:rFonts w:ascii="Arial" w:hAnsi="Arial" w:cs="Arial"/>
                <w:color w:val="000000" w:themeColor="text1"/>
              </w:rPr>
              <w:t xml:space="preserve"> Educational Psychologist</w:t>
            </w:r>
          </w:p>
          <w:p w:rsidR="006734C0" w:rsidRPr="006734C0" w:rsidRDefault="006734C0" w:rsidP="0003528B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47376" w:rsidRPr="006734C0" w:rsidTr="00BB017E">
        <w:trPr>
          <w:tblCellSpacing w:w="20" w:type="dxa"/>
        </w:trPr>
        <w:tc>
          <w:tcPr>
            <w:tcW w:w="2492" w:type="dxa"/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7453" w:type="dxa"/>
          </w:tcPr>
          <w:p w:rsidR="006734C0" w:rsidRPr="00CC1CB2" w:rsidRDefault="0016110B" w:rsidP="00A5456E">
            <w:pPr>
              <w:rPr>
                <w:rFonts w:ascii="Arial" w:hAnsi="Arial" w:cs="Arial"/>
                <w:b/>
              </w:rPr>
            </w:pPr>
            <w:hyperlink r:id="rId9" w:history="1">
              <w:r w:rsidR="004A6619" w:rsidRPr="00BB017E">
                <w:rPr>
                  <w:rStyle w:val="Hyperlink"/>
                  <w:rFonts w:ascii="Arial" w:hAnsi="Arial" w:cs="Arial"/>
                  <w:sz w:val="22"/>
                </w:rPr>
                <w:t>Christopher_Wilford@bathnes.gov.uk</w:t>
              </w:r>
            </w:hyperlink>
            <w:r w:rsidR="004A6619" w:rsidRPr="00BB017E">
              <w:rPr>
                <w:rFonts w:ascii="Arial" w:hAnsi="Arial" w:cs="Arial"/>
                <w:sz w:val="22"/>
              </w:rPr>
              <w:t xml:space="preserve"> // </w:t>
            </w:r>
            <w:hyperlink r:id="rId10" w:history="1">
              <w:r w:rsidR="004A6619" w:rsidRPr="00BB017E">
                <w:rPr>
                  <w:rStyle w:val="Hyperlink"/>
                  <w:rFonts w:ascii="Arial" w:hAnsi="Arial" w:cs="Arial"/>
                  <w:sz w:val="22"/>
                </w:rPr>
                <w:t>Hugo_Stearn@bathnes.gov.uk</w:t>
              </w:r>
            </w:hyperlink>
            <w:r w:rsidR="004A6619" w:rsidRPr="00BB017E">
              <w:rPr>
                <w:rFonts w:ascii="Arial" w:hAnsi="Arial" w:cs="Arial"/>
                <w:sz w:val="22"/>
              </w:rPr>
              <w:t xml:space="preserve"> // </w:t>
            </w:r>
            <w:hyperlink r:id="rId11" w:history="1">
              <w:r w:rsidR="004A6619" w:rsidRPr="00BB017E">
                <w:rPr>
                  <w:rStyle w:val="Hyperlink"/>
                  <w:rFonts w:ascii="Arial" w:hAnsi="Arial" w:cs="Arial"/>
                  <w:sz w:val="22"/>
                </w:rPr>
                <w:t>Jane_DeSteCroix@bathnes.gov.uk</w:t>
              </w:r>
            </w:hyperlink>
            <w:r w:rsidR="004A6619" w:rsidRPr="00BB017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47376" w:rsidRPr="002F4043" w:rsidTr="00BB017E">
        <w:trPr>
          <w:tblCellSpacing w:w="20" w:type="dxa"/>
        </w:trPr>
        <w:tc>
          <w:tcPr>
            <w:tcW w:w="2492" w:type="dxa"/>
            <w:shd w:val="clear" w:color="auto" w:fill="E1E1FF"/>
          </w:tcPr>
          <w:p w:rsidR="00D47376" w:rsidRPr="002F4043" w:rsidRDefault="00D47376" w:rsidP="00A5456E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Forum asked to be informed</w:t>
            </w:r>
            <w:r w:rsidR="00AC0192">
              <w:rPr>
                <w:rFonts w:ascii="Arial" w:hAnsi="Arial" w:cs="Arial"/>
                <w:b/>
              </w:rPr>
              <w:t>/decision</w:t>
            </w:r>
          </w:p>
        </w:tc>
        <w:tc>
          <w:tcPr>
            <w:tcW w:w="7453" w:type="dxa"/>
          </w:tcPr>
          <w:p w:rsidR="00016A45" w:rsidRPr="00016A45" w:rsidRDefault="00D0502C" w:rsidP="002E0DBB">
            <w:pPr>
              <w:pStyle w:val="ListParagraph"/>
              <w:numPr>
                <w:ilvl w:val="0"/>
                <w:numId w:val="29"/>
              </w:numPr>
              <w:ind w:left="424" w:hanging="283"/>
              <w:rPr>
                <w:rFonts w:cs="Arial"/>
                <w:strike/>
              </w:rPr>
            </w:pPr>
            <w:r w:rsidRPr="00016A45">
              <w:rPr>
                <w:rFonts w:cs="Arial"/>
              </w:rPr>
              <w:t xml:space="preserve">To note the increase of need in </w:t>
            </w:r>
            <w:r w:rsidR="00CC1CB2">
              <w:rPr>
                <w:rFonts w:cs="Arial"/>
              </w:rPr>
              <w:t>early years</w:t>
            </w:r>
            <w:r w:rsidRPr="00016A45">
              <w:rPr>
                <w:rFonts w:cs="Arial"/>
              </w:rPr>
              <w:t xml:space="preserve"> for children</w:t>
            </w:r>
            <w:r w:rsidR="00B22FBD" w:rsidRPr="00016A45">
              <w:rPr>
                <w:rFonts w:cs="Arial"/>
              </w:rPr>
              <w:t xml:space="preserve"> with SEND</w:t>
            </w:r>
            <w:r w:rsidR="00CC1CB2">
              <w:rPr>
                <w:rFonts w:cs="Arial"/>
              </w:rPr>
              <w:t>.</w:t>
            </w:r>
          </w:p>
          <w:p w:rsidR="00016A45" w:rsidRPr="00016A45" w:rsidRDefault="00016A45" w:rsidP="002E0DBB">
            <w:pPr>
              <w:pStyle w:val="ListParagraph"/>
              <w:numPr>
                <w:ilvl w:val="0"/>
                <w:numId w:val="29"/>
              </w:numPr>
              <w:ind w:left="424" w:hanging="283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To note the requirements of </w:t>
            </w:r>
            <w:r w:rsidR="00CC1CB2">
              <w:rPr>
                <w:rFonts w:cs="Arial"/>
              </w:rPr>
              <w:t>early years</w:t>
            </w:r>
            <w:r>
              <w:rPr>
                <w:rFonts w:cs="Arial"/>
              </w:rPr>
              <w:t xml:space="preserve"> setting staff to develop One Page Profiles, My Plans and where appropriate requests for Education Health Care (EHC) Needs Assessments.</w:t>
            </w:r>
          </w:p>
          <w:p w:rsidR="00016A45" w:rsidRPr="00016A45" w:rsidRDefault="00016A45" w:rsidP="002E0DBB">
            <w:pPr>
              <w:pStyle w:val="ListParagraph"/>
              <w:numPr>
                <w:ilvl w:val="0"/>
                <w:numId w:val="29"/>
              </w:numPr>
              <w:ind w:left="424" w:hanging="283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To note the requirements of </w:t>
            </w:r>
            <w:r w:rsidR="00CC1CB2">
              <w:rPr>
                <w:rFonts w:cs="Arial"/>
              </w:rPr>
              <w:t>early years</w:t>
            </w:r>
            <w:r>
              <w:rPr>
                <w:rFonts w:cs="Arial"/>
              </w:rPr>
              <w:t xml:space="preserve"> setting staff to ensure that </w:t>
            </w:r>
            <w:r w:rsidR="003728AF">
              <w:rPr>
                <w:rFonts w:cs="Arial"/>
              </w:rPr>
              <w:t>appropriate</w:t>
            </w:r>
            <w:r>
              <w:rPr>
                <w:rFonts w:cs="Arial"/>
              </w:rPr>
              <w:t xml:space="preserve"> support and targeted transition plans are in place for children with SEND transferring to schools. </w:t>
            </w:r>
          </w:p>
          <w:p w:rsidR="00016A45" w:rsidRPr="00016A45" w:rsidRDefault="00016A45" w:rsidP="002E0DBB">
            <w:pPr>
              <w:pStyle w:val="ListParagraph"/>
              <w:numPr>
                <w:ilvl w:val="0"/>
                <w:numId w:val="29"/>
              </w:numPr>
              <w:ind w:left="424" w:hanging="283"/>
              <w:rPr>
                <w:rFonts w:cs="Arial"/>
                <w:strike/>
              </w:rPr>
            </w:pPr>
            <w:r>
              <w:rPr>
                <w:rFonts w:cs="Arial"/>
              </w:rPr>
              <w:t xml:space="preserve">To note the impact on capacity of the </w:t>
            </w:r>
            <w:r w:rsidR="00CC1CB2">
              <w:rPr>
                <w:rFonts w:cs="Arial"/>
              </w:rPr>
              <w:t>early years</w:t>
            </w:r>
            <w:r>
              <w:rPr>
                <w:rFonts w:cs="Arial"/>
              </w:rPr>
              <w:t xml:space="preserve"> Special Educational Needs, </w:t>
            </w:r>
            <w:r w:rsidR="003728AF">
              <w:rPr>
                <w:rFonts w:cs="Arial"/>
              </w:rPr>
              <w:t>Disability</w:t>
            </w:r>
            <w:r>
              <w:rPr>
                <w:rFonts w:cs="Arial"/>
              </w:rPr>
              <w:t xml:space="preserve"> and Inclusion Team (SENDIT) in supporting </w:t>
            </w:r>
            <w:r w:rsidR="00CC1CB2">
              <w:rPr>
                <w:rFonts w:cs="Arial"/>
              </w:rPr>
              <w:t xml:space="preserve">early </w:t>
            </w:r>
            <w:proofErr w:type="gramStart"/>
            <w:r w:rsidR="00CC1CB2">
              <w:rPr>
                <w:rFonts w:cs="Arial"/>
              </w:rPr>
              <w:t>years</w:t>
            </w:r>
            <w:proofErr w:type="gramEnd"/>
            <w:r>
              <w:rPr>
                <w:rFonts w:cs="Arial"/>
              </w:rPr>
              <w:t xml:space="preserve"> settings to </w:t>
            </w:r>
            <w:r w:rsidR="00593104">
              <w:rPr>
                <w:rFonts w:cs="Arial"/>
              </w:rPr>
              <w:t xml:space="preserve">ensure the above. </w:t>
            </w:r>
          </w:p>
          <w:p w:rsidR="004A6619" w:rsidRPr="002E0DBB" w:rsidRDefault="004A6619" w:rsidP="00FF1FE8">
            <w:pPr>
              <w:rPr>
                <w:rFonts w:ascii="Arial" w:hAnsi="Arial" w:cs="Arial"/>
                <w:b/>
                <w:sz w:val="14"/>
              </w:rPr>
            </w:pPr>
          </w:p>
          <w:p w:rsidR="004A6619" w:rsidRPr="002F4043" w:rsidRDefault="004A6619" w:rsidP="004A6619">
            <w:pPr>
              <w:rPr>
                <w:rFonts w:ascii="Arial" w:hAnsi="Arial" w:cs="Arial"/>
                <w:b/>
                <w:u w:val="single"/>
              </w:rPr>
            </w:pPr>
            <w:r w:rsidRPr="002F4043">
              <w:rPr>
                <w:rFonts w:ascii="Arial" w:hAnsi="Arial" w:cs="Arial"/>
                <w:b/>
                <w:u w:val="single"/>
              </w:rPr>
              <w:t xml:space="preserve">Decision required:  </w:t>
            </w:r>
          </w:p>
          <w:p w:rsidR="005B2A23" w:rsidRDefault="005B2A23" w:rsidP="004A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Forum are asked to</w:t>
            </w:r>
            <w:r w:rsidR="002935D9">
              <w:rPr>
                <w:rFonts w:ascii="Arial" w:hAnsi="Arial" w:cs="Arial"/>
              </w:rPr>
              <w:t xml:space="preserve"> consider the report and agree to </w:t>
            </w:r>
            <w:r w:rsidR="00151579">
              <w:rPr>
                <w:rFonts w:ascii="Arial" w:hAnsi="Arial" w:cs="Arial"/>
              </w:rPr>
              <w:t>a 24 month pilot project which will be delivered by an Area SENCO Practitioner</w:t>
            </w:r>
            <w:r w:rsidR="002935D9">
              <w:rPr>
                <w:rFonts w:ascii="Arial" w:hAnsi="Arial" w:cs="Arial"/>
              </w:rPr>
              <w:t>.</w:t>
            </w:r>
          </w:p>
          <w:p w:rsidR="005B2A23" w:rsidRPr="00BB017E" w:rsidRDefault="005B2A23" w:rsidP="004A6619">
            <w:pPr>
              <w:rPr>
                <w:rFonts w:ascii="Arial" w:hAnsi="Arial" w:cs="Arial"/>
              </w:rPr>
            </w:pPr>
          </w:p>
          <w:p w:rsidR="00FF1FE8" w:rsidRPr="00FF1FE8" w:rsidRDefault="002935D9" w:rsidP="00792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cost - </w:t>
            </w:r>
            <w:r w:rsidRPr="002935D9">
              <w:rPr>
                <w:rFonts w:ascii="Arial" w:hAnsi="Arial" w:cs="Arial"/>
                <w:b/>
              </w:rPr>
              <w:t>£50,000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B55B4">
              <w:rPr>
                <w:rFonts w:ascii="Arial" w:hAnsi="Arial" w:cs="Arial"/>
              </w:rPr>
              <w:t>for 24 months (£25,000 for 12 months)</w:t>
            </w:r>
          </w:p>
        </w:tc>
      </w:tr>
      <w:tr w:rsidR="00D47376" w:rsidRPr="002F4043" w:rsidTr="00BB017E">
        <w:trPr>
          <w:tblCellSpacing w:w="20" w:type="dxa"/>
        </w:trPr>
        <w:tc>
          <w:tcPr>
            <w:tcW w:w="2492" w:type="dxa"/>
            <w:tcBorders>
              <w:bottom w:val="outset" w:sz="12" w:space="0" w:color="000080"/>
            </w:tcBorders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7453" w:type="dxa"/>
            <w:tcBorders>
              <w:bottom w:val="outset" w:sz="12" w:space="0" w:color="000080"/>
            </w:tcBorders>
          </w:tcPr>
          <w:p w:rsidR="00293E54" w:rsidRDefault="00792835" w:rsidP="00A545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A6619">
              <w:rPr>
                <w:rFonts w:ascii="Arial" w:hAnsi="Arial" w:cs="Arial"/>
                <w:b/>
              </w:rPr>
              <w:t xml:space="preserve"> - 10</w:t>
            </w:r>
            <w:r w:rsidR="00AC0192">
              <w:rPr>
                <w:rFonts w:ascii="Arial" w:hAnsi="Arial" w:cs="Arial"/>
                <w:b/>
              </w:rPr>
              <w:t xml:space="preserve"> minutes </w:t>
            </w:r>
          </w:p>
          <w:p w:rsidR="00A5456E" w:rsidRPr="002E0DBB" w:rsidRDefault="00A5456E" w:rsidP="00A5456E">
            <w:pPr>
              <w:rPr>
                <w:rFonts w:ascii="Arial" w:hAnsi="Arial" w:cs="Arial"/>
                <w:b/>
                <w:sz w:val="4"/>
              </w:rPr>
            </w:pPr>
          </w:p>
        </w:tc>
      </w:tr>
    </w:tbl>
    <w:p w:rsidR="00D0502C" w:rsidRDefault="00D0502C" w:rsidP="00CF3B17">
      <w:pPr>
        <w:rPr>
          <w:rFonts w:ascii="Arial" w:hAnsi="Arial" w:cs="Arial"/>
          <w:b/>
        </w:rPr>
      </w:pPr>
    </w:p>
    <w:p w:rsidR="00A5456E" w:rsidRDefault="00BB017E" w:rsidP="00A5456E">
      <w:pPr>
        <w:pStyle w:val="ListParagraph"/>
        <w:numPr>
          <w:ilvl w:val="0"/>
          <w:numId w:val="22"/>
        </w:numPr>
        <w:ind w:left="-142" w:hanging="11"/>
        <w:rPr>
          <w:rFonts w:cs="Arial"/>
          <w:b/>
          <w:sz w:val="23"/>
          <w:szCs w:val="23"/>
        </w:rPr>
      </w:pPr>
      <w:r w:rsidRPr="004935A5">
        <w:rPr>
          <w:rFonts w:cs="Arial"/>
          <w:b/>
          <w:sz w:val="23"/>
          <w:szCs w:val="23"/>
        </w:rPr>
        <w:t>Introduction</w:t>
      </w:r>
    </w:p>
    <w:p w:rsidR="004935A5" w:rsidRPr="004935A5" w:rsidRDefault="004935A5" w:rsidP="004935A5">
      <w:pPr>
        <w:pStyle w:val="ListParagraph"/>
        <w:ind w:left="-142"/>
        <w:rPr>
          <w:rFonts w:cs="Arial"/>
          <w:b/>
          <w:sz w:val="23"/>
          <w:szCs w:val="23"/>
        </w:rPr>
      </w:pPr>
    </w:p>
    <w:p w:rsidR="00BB017E" w:rsidRDefault="0048762B" w:rsidP="00A5456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CC1CB2">
        <w:rPr>
          <w:rFonts w:ascii="Arial" w:hAnsi="Arial" w:cs="Arial"/>
          <w:sz w:val="23"/>
          <w:szCs w:val="23"/>
        </w:rPr>
        <w:t>early years</w:t>
      </w:r>
      <w:r>
        <w:rPr>
          <w:rFonts w:ascii="Arial" w:hAnsi="Arial" w:cs="Arial"/>
          <w:sz w:val="23"/>
          <w:szCs w:val="23"/>
        </w:rPr>
        <w:t xml:space="preserve"> Special Educational Needs, Disability and Inclusion Team (SENDIT) has seen a big increase in children being identified in </w:t>
      </w:r>
      <w:r w:rsidR="00CC1CB2">
        <w:rPr>
          <w:rFonts w:ascii="Arial" w:hAnsi="Arial" w:cs="Arial"/>
          <w:sz w:val="23"/>
          <w:szCs w:val="23"/>
        </w:rPr>
        <w:t>early years</w:t>
      </w:r>
      <w:r>
        <w:rPr>
          <w:rFonts w:ascii="Arial" w:hAnsi="Arial" w:cs="Arial"/>
          <w:sz w:val="23"/>
          <w:szCs w:val="23"/>
        </w:rPr>
        <w:t xml:space="preserve"> with SEND.  Since 2010, the team has witnessed an increase of 24.6% of cases requesting additional support for children with SEND year</w:t>
      </w:r>
      <w:r w:rsidR="00CB55B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 w:rsidR="00CB55B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yea</w:t>
      </w:r>
      <w:r w:rsidR="00C96BA3">
        <w:rPr>
          <w:rFonts w:ascii="Arial" w:hAnsi="Arial" w:cs="Arial"/>
          <w:sz w:val="23"/>
          <w:szCs w:val="23"/>
        </w:rPr>
        <w:t>r.  A total increase of 129.3% from 2010 to 2015.  Please see table below for further detail.</w:t>
      </w:r>
    </w:p>
    <w:p w:rsidR="00BB017E" w:rsidRDefault="00BB017E" w:rsidP="00A5456E">
      <w:pPr>
        <w:rPr>
          <w:rFonts w:ascii="Arial" w:hAnsi="Arial" w:cs="Arial"/>
          <w:b/>
          <w:sz w:val="23"/>
          <w:szCs w:val="23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418"/>
        <w:gridCol w:w="1417"/>
        <w:gridCol w:w="1418"/>
        <w:gridCol w:w="1418"/>
      </w:tblGrid>
      <w:tr w:rsidR="00C96BA3" w:rsidRPr="00C96BA3" w:rsidTr="00C96BA3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2013-2014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2014-2015</w:t>
            </w:r>
          </w:p>
        </w:tc>
      </w:tr>
      <w:tr w:rsidR="00C96BA3" w:rsidRPr="00C96BA3" w:rsidTr="00C96BA3">
        <w:trPr>
          <w:trHeight w:val="30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C1CB2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 c</w:t>
            </w:r>
            <w:r w:rsidR="00C96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hildren supported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early years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C96BA3" w:rsidRPr="00C96BA3" w:rsidTr="00C96BA3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Total % Increase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-2.4%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42.5%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15.8%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BA3" w:rsidRPr="00C96BA3" w:rsidRDefault="00C96BA3" w:rsidP="00C9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6BA3">
              <w:rPr>
                <w:rFonts w:ascii="Arial" w:hAnsi="Arial" w:cs="Arial"/>
                <w:b/>
                <w:bCs/>
                <w:sz w:val="20"/>
                <w:szCs w:val="20"/>
              </w:rPr>
              <w:t>42.4%</w:t>
            </w:r>
          </w:p>
        </w:tc>
      </w:tr>
    </w:tbl>
    <w:p w:rsidR="00BB017E" w:rsidRDefault="00BB017E" w:rsidP="00A5456E">
      <w:pPr>
        <w:rPr>
          <w:rFonts w:ascii="Arial" w:hAnsi="Arial" w:cs="Arial"/>
          <w:b/>
          <w:sz w:val="23"/>
          <w:szCs w:val="23"/>
        </w:rPr>
      </w:pPr>
    </w:p>
    <w:p w:rsidR="0009067D" w:rsidRDefault="00C96BA3" w:rsidP="00C96B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Schools Forum currently allocates funding </w:t>
      </w:r>
      <w:r w:rsidRPr="00A5456E">
        <w:rPr>
          <w:rFonts w:ascii="Arial" w:hAnsi="Arial" w:cs="Arial"/>
          <w:sz w:val="23"/>
          <w:szCs w:val="23"/>
        </w:rPr>
        <w:t xml:space="preserve">to support 2, 3 and 4 year olds with </w:t>
      </w:r>
      <w:r>
        <w:rPr>
          <w:rFonts w:ascii="Arial" w:hAnsi="Arial" w:cs="Arial"/>
          <w:sz w:val="23"/>
          <w:szCs w:val="23"/>
        </w:rPr>
        <w:t xml:space="preserve">SEND.  This is to enable children with SEND to have </w:t>
      </w:r>
      <w:r w:rsidRPr="00A5456E">
        <w:rPr>
          <w:rFonts w:ascii="Arial" w:hAnsi="Arial" w:cs="Arial"/>
          <w:sz w:val="23"/>
          <w:szCs w:val="23"/>
        </w:rPr>
        <w:t xml:space="preserve">enhanced additional support to help them access their </w:t>
      </w:r>
      <w:r>
        <w:rPr>
          <w:rFonts w:ascii="Arial" w:hAnsi="Arial" w:cs="Arial"/>
          <w:sz w:val="23"/>
          <w:szCs w:val="23"/>
        </w:rPr>
        <w:t xml:space="preserve">2-year-old </w:t>
      </w:r>
      <w:r w:rsidR="00CC1CB2">
        <w:rPr>
          <w:rFonts w:ascii="Arial" w:hAnsi="Arial" w:cs="Arial"/>
          <w:sz w:val="23"/>
          <w:szCs w:val="23"/>
        </w:rPr>
        <w:t>early years</w:t>
      </w:r>
      <w:r w:rsidR="0009067D">
        <w:rPr>
          <w:rFonts w:ascii="Arial" w:hAnsi="Arial" w:cs="Arial"/>
          <w:sz w:val="23"/>
          <w:szCs w:val="23"/>
        </w:rPr>
        <w:t xml:space="preserve"> E</w:t>
      </w:r>
      <w:r>
        <w:rPr>
          <w:rFonts w:ascii="Arial" w:hAnsi="Arial" w:cs="Arial"/>
          <w:sz w:val="23"/>
          <w:szCs w:val="23"/>
        </w:rPr>
        <w:t xml:space="preserve">ntitlement or </w:t>
      </w:r>
      <w:r w:rsidRPr="00A5456E">
        <w:rPr>
          <w:rFonts w:ascii="Arial" w:hAnsi="Arial" w:cs="Arial"/>
          <w:sz w:val="23"/>
          <w:szCs w:val="23"/>
        </w:rPr>
        <w:t xml:space="preserve">3 </w:t>
      </w:r>
      <w:r w:rsidR="0009067D">
        <w:rPr>
          <w:rFonts w:ascii="Arial" w:hAnsi="Arial" w:cs="Arial"/>
          <w:sz w:val="23"/>
          <w:szCs w:val="23"/>
        </w:rPr>
        <w:t xml:space="preserve">year-old </w:t>
      </w:r>
      <w:r w:rsidR="00CC1CB2">
        <w:rPr>
          <w:rFonts w:ascii="Arial" w:hAnsi="Arial" w:cs="Arial"/>
          <w:sz w:val="23"/>
          <w:szCs w:val="23"/>
        </w:rPr>
        <w:t>early years</w:t>
      </w:r>
      <w:r w:rsidR="0009067D">
        <w:rPr>
          <w:rFonts w:ascii="Arial" w:hAnsi="Arial" w:cs="Arial"/>
          <w:sz w:val="23"/>
          <w:szCs w:val="23"/>
        </w:rPr>
        <w:t xml:space="preserve"> Entitlement </w:t>
      </w:r>
      <w:r w:rsidRPr="00A5456E">
        <w:rPr>
          <w:rFonts w:ascii="Arial" w:hAnsi="Arial" w:cs="Arial"/>
          <w:sz w:val="23"/>
          <w:szCs w:val="23"/>
        </w:rPr>
        <w:t>(both 15 hours per week).</w:t>
      </w:r>
      <w:r w:rsidR="0009067D">
        <w:rPr>
          <w:rFonts w:ascii="Arial" w:hAnsi="Arial" w:cs="Arial"/>
          <w:sz w:val="23"/>
          <w:szCs w:val="23"/>
        </w:rPr>
        <w:t xml:space="preserve">  </w:t>
      </w:r>
      <w:r w:rsidRPr="00A5456E">
        <w:rPr>
          <w:rFonts w:ascii="Arial" w:hAnsi="Arial" w:cs="Arial"/>
          <w:sz w:val="23"/>
          <w:szCs w:val="23"/>
        </w:rPr>
        <w:t xml:space="preserve">As children from the age of 2 with SEND are entitled to funding there is a legal obligation to support them in accessing their full entitlement of 15 hours per week (term time only). </w:t>
      </w:r>
    </w:p>
    <w:p w:rsidR="0009067D" w:rsidRDefault="0009067D" w:rsidP="00C96BA3">
      <w:pPr>
        <w:rPr>
          <w:rFonts w:ascii="Arial" w:hAnsi="Arial" w:cs="Arial"/>
          <w:sz w:val="23"/>
          <w:szCs w:val="23"/>
        </w:rPr>
      </w:pPr>
    </w:p>
    <w:p w:rsidR="00C96BA3" w:rsidRDefault="0009067D" w:rsidP="00A5456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can be seen in the table above, the total number of children funded in 2014-15 was 94.  We are expecting this to increase in 2015-16 to over 110 children.  The capacity </w:t>
      </w:r>
      <w:r w:rsidR="00475F1D">
        <w:rPr>
          <w:rFonts w:ascii="Arial" w:hAnsi="Arial" w:cs="Arial"/>
          <w:sz w:val="23"/>
          <w:szCs w:val="23"/>
        </w:rPr>
        <w:t xml:space="preserve">within SENDIT that supports </w:t>
      </w:r>
      <w:r w:rsidR="004935A5">
        <w:rPr>
          <w:rFonts w:ascii="Arial" w:hAnsi="Arial" w:cs="Arial"/>
          <w:sz w:val="23"/>
          <w:szCs w:val="23"/>
        </w:rPr>
        <w:t>this process</w:t>
      </w:r>
      <w:r>
        <w:rPr>
          <w:rFonts w:ascii="Arial" w:hAnsi="Arial" w:cs="Arial"/>
          <w:sz w:val="23"/>
          <w:szCs w:val="23"/>
        </w:rPr>
        <w:t xml:space="preserve"> has not increased in line with the demand witnessed above</w:t>
      </w:r>
      <w:r w:rsidR="002E0DBB">
        <w:rPr>
          <w:rFonts w:ascii="Arial" w:hAnsi="Arial" w:cs="Arial"/>
          <w:sz w:val="23"/>
          <w:szCs w:val="23"/>
        </w:rPr>
        <w:t xml:space="preserve"> but actually decreased</w:t>
      </w:r>
      <w:r>
        <w:rPr>
          <w:rFonts w:ascii="Arial" w:hAnsi="Arial" w:cs="Arial"/>
          <w:sz w:val="23"/>
          <w:szCs w:val="23"/>
        </w:rPr>
        <w:t>.  Schools Forum are therefore asked to co</w:t>
      </w:r>
      <w:r w:rsidR="00475F1D">
        <w:rPr>
          <w:rFonts w:ascii="Arial" w:hAnsi="Arial" w:cs="Arial"/>
          <w:sz w:val="23"/>
          <w:szCs w:val="23"/>
        </w:rPr>
        <w:t xml:space="preserve">nsider a pilot </w:t>
      </w:r>
      <w:r w:rsidR="00C568EC">
        <w:rPr>
          <w:rFonts w:ascii="Arial" w:hAnsi="Arial" w:cs="Arial"/>
          <w:sz w:val="23"/>
          <w:szCs w:val="23"/>
        </w:rPr>
        <w:t>project</w:t>
      </w:r>
      <w:r w:rsidR="00475F1D">
        <w:rPr>
          <w:rFonts w:ascii="Arial" w:hAnsi="Arial" w:cs="Arial"/>
          <w:sz w:val="23"/>
          <w:szCs w:val="23"/>
        </w:rPr>
        <w:t xml:space="preserve"> which will increase the capacity within SENDIT</w:t>
      </w:r>
      <w:r w:rsidR="00A337A2">
        <w:rPr>
          <w:rFonts w:ascii="Arial" w:hAnsi="Arial" w:cs="Arial"/>
          <w:sz w:val="23"/>
          <w:szCs w:val="23"/>
        </w:rPr>
        <w:t xml:space="preserve"> to support </w:t>
      </w:r>
      <w:r w:rsidR="00CC1CB2">
        <w:rPr>
          <w:rFonts w:ascii="Arial" w:hAnsi="Arial" w:cs="Arial"/>
          <w:sz w:val="23"/>
          <w:szCs w:val="23"/>
        </w:rPr>
        <w:t>early years</w:t>
      </w:r>
      <w:r w:rsidR="00A337A2">
        <w:rPr>
          <w:rFonts w:ascii="Arial" w:hAnsi="Arial" w:cs="Arial"/>
          <w:sz w:val="23"/>
          <w:szCs w:val="23"/>
        </w:rPr>
        <w:t xml:space="preserve"> settings.</w:t>
      </w:r>
    </w:p>
    <w:p w:rsidR="0009067D" w:rsidRDefault="0009067D" w:rsidP="00A5456E">
      <w:pPr>
        <w:rPr>
          <w:rFonts w:ascii="Arial" w:hAnsi="Arial" w:cs="Arial"/>
          <w:b/>
          <w:sz w:val="23"/>
          <w:szCs w:val="23"/>
        </w:rPr>
      </w:pPr>
    </w:p>
    <w:p w:rsidR="00475F1D" w:rsidRDefault="00CB55B4" w:rsidP="00475F1D">
      <w:pPr>
        <w:pStyle w:val="ListParagraph"/>
        <w:numPr>
          <w:ilvl w:val="0"/>
          <w:numId w:val="22"/>
        </w:numPr>
        <w:ind w:left="-142" w:hanging="11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Aim</w:t>
      </w:r>
      <w:r w:rsidR="00151579" w:rsidRPr="00CC1CB2">
        <w:rPr>
          <w:rFonts w:cs="Arial"/>
          <w:b/>
          <w:sz w:val="23"/>
          <w:szCs w:val="23"/>
        </w:rPr>
        <w:t>s</w:t>
      </w:r>
      <w:r>
        <w:rPr>
          <w:rFonts w:cs="Arial"/>
          <w:b/>
          <w:sz w:val="23"/>
          <w:szCs w:val="23"/>
        </w:rPr>
        <w:t xml:space="preserve"> of project</w:t>
      </w:r>
    </w:p>
    <w:p w:rsidR="00C568EC" w:rsidRDefault="00C568EC" w:rsidP="00A337A2">
      <w:pPr>
        <w:rPr>
          <w:rFonts w:ascii="Arial" w:hAnsi="Arial" w:cs="Arial"/>
          <w:sz w:val="23"/>
          <w:szCs w:val="23"/>
        </w:rPr>
      </w:pPr>
    </w:p>
    <w:p w:rsidR="00486D23" w:rsidRPr="00486D23" w:rsidRDefault="00486D23" w:rsidP="00486D23">
      <w:pPr>
        <w:pStyle w:val="ListParagraph"/>
        <w:numPr>
          <w:ilvl w:val="0"/>
          <w:numId w:val="27"/>
        </w:numPr>
        <w:rPr>
          <w:rFonts w:cs="Arial"/>
          <w:sz w:val="23"/>
          <w:szCs w:val="23"/>
        </w:rPr>
      </w:pPr>
      <w:r w:rsidRPr="002E0DBB">
        <w:rPr>
          <w:rFonts w:cs="Arial"/>
          <w:sz w:val="23"/>
          <w:szCs w:val="23"/>
        </w:rPr>
        <w:t xml:space="preserve">To </w:t>
      </w:r>
      <w:r w:rsidRPr="00486D23">
        <w:rPr>
          <w:rFonts w:cs="Arial"/>
          <w:sz w:val="23"/>
          <w:szCs w:val="23"/>
        </w:rPr>
        <w:t xml:space="preserve">build and develop links between </w:t>
      </w:r>
      <w:r w:rsidR="00CC1CB2">
        <w:rPr>
          <w:rFonts w:cs="Arial"/>
          <w:sz w:val="23"/>
          <w:szCs w:val="23"/>
        </w:rPr>
        <w:t>early years</w:t>
      </w:r>
      <w:r w:rsidRPr="00486D23">
        <w:rPr>
          <w:rFonts w:cs="Arial"/>
          <w:sz w:val="23"/>
          <w:szCs w:val="23"/>
        </w:rPr>
        <w:t xml:space="preserve"> settings and schools, and to support the transition of children into school, with particular reference to children who have SEND.</w:t>
      </w:r>
    </w:p>
    <w:p w:rsidR="00486D23" w:rsidRPr="002E0DBB" w:rsidRDefault="00486D23" w:rsidP="00486D23">
      <w:pPr>
        <w:ind w:left="360"/>
        <w:rPr>
          <w:rFonts w:ascii="Arial" w:hAnsi="Arial" w:cs="Arial"/>
          <w:sz w:val="23"/>
          <w:szCs w:val="23"/>
        </w:rPr>
      </w:pPr>
    </w:p>
    <w:p w:rsidR="00C568EC" w:rsidRDefault="00151579" w:rsidP="00C568EC">
      <w:pPr>
        <w:pStyle w:val="ListParagraph"/>
        <w:numPr>
          <w:ilvl w:val="0"/>
          <w:numId w:val="27"/>
        </w:numPr>
        <w:rPr>
          <w:rFonts w:cs="Arial"/>
          <w:sz w:val="23"/>
          <w:szCs w:val="23"/>
        </w:rPr>
      </w:pPr>
      <w:r w:rsidRPr="002E0DBB">
        <w:rPr>
          <w:rFonts w:cs="Arial"/>
          <w:sz w:val="23"/>
          <w:szCs w:val="23"/>
        </w:rPr>
        <w:t xml:space="preserve">To increase </w:t>
      </w:r>
      <w:r w:rsidR="00CC1CB2" w:rsidRPr="002E0DBB">
        <w:rPr>
          <w:rFonts w:cs="Arial"/>
          <w:sz w:val="23"/>
          <w:szCs w:val="23"/>
        </w:rPr>
        <w:t>early years</w:t>
      </w:r>
      <w:r w:rsidR="008158D8" w:rsidRPr="002E0DBB">
        <w:rPr>
          <w:rFonts w:cs="Arial"/>
          <w:sz w:val="23"/>
          <w:szCs w:val="23"/>
        </w:rPr>
        <w:t xml:space="preserve"> </w:t>
      </w:r>
      <w:r w:rsidR="00C568EC" w:rsidRPr="00A337A2">
        <w:rPr>
          <w:rFonts w:cs="Arial"/>
          <w:sz w:val="23"/>
          <w:szCs w:val="23"/>
        </w:rPr>
        <w:t>setting</w:t>
      </w:r>
      <w:r w:rsidR="00C568EC" w:rsidRPr="002E0DBB">
        <w:rPr>
          <w:rFonts w:cs="Arial"/>
          <w:sz w:val="23"/>
          <w:szCs w:val="23"/>
        </w:rPr>
        <w:t>s</w:t>
      </w:r>
      <w:r w:rsidR="00C568EC" w:rsidRPr="00A337A2">
        <w:rPr>
          <w:rFonts w:cs="Arial"/>
          <w:sz w:val="23"/>
          <w:szCs w:val="23"/>
        </w:rPr>
        <w:t xml:space="preserve"> </w:t>
      </w:r>
      <w:r w:rsidRPr="002E0DBB">
        <w:rPr>
          <w:rFonts w:cs="Arial"/>
          <w:sz w:val="23"/>
          <w:szCs w:val="23"/>
        </w:rPr>
        <w:t xml:space="preserve">staff’s skills and expertise </w:t>
      </w:r>
      <w:r w:rsidR="00C568EC" w:rsidRPr="00A337A2">
        <w:rPr>
          <w:rFonts w:cs="Arial"/>
          <w:sz w:val="23"/>
          <w:szCs w:val="23"/>
        </w:rPr>
        <w:t>in the early identification of children with SEND, particularly for those where there a</w:t>
      </w:r>
      <w:r w:rsidR="00C568EC">
        <w:rPr>
          <w:rFonts w:cs="Arial"/>
          <w:sz w:val="23"/>
          <w:szCs w:val="23"/>
        </w:rPr>
        <w:t>re new or inexperienced SENCOs</w:t>
      </w:r>
      <w:r w:rsidR="008158D8" w:rsidRPr="002E0DBB">
        <w:rPr>
          <w:rFonts w:cs="Arial"/>
          <w:sz w:val="23"/>
          <w:szCs w:val="23"/>
        </w:rPr>
        <w:t>.</w:t>
      </w:r>
      <w:r w:rsidR="002E0DBB">
        <w:rPr>
          <w:rFonts w:cs="Arial"/>
          <w:sz w:val="23"/>
          <w:szCs w:val="23"/>
        </w:rPr>
        <w:t xml:space="preserve"> </w:t>
      </w:r>
      <w:r w:rsidR="008158D8" w:rsidRPr="002E0DBB">
        <w:rPr>
          <w:rFonts w:cs="Arial"/>
          <w:sz w:val="23"/>
          <w:szCs w:val="23"/>
        </w:rPr>
        <w:t xml:space="preserve"> This will </w:t>
      </w:r>
      <w:r w:rsidRPr="002E0DBB">
        <w:rPr>
          <w:rFonts w:cs="Arial"/>
          <w:sz w:val="23"/>
          <w:szCs w:val="23"/>
        </w:rPr>
        <w:t xml:space="preserve">ensure that children’s needs are met and continue to be met through their transition to school. </w:t>
      </w:r>
    </w:p>
    <w:p w:rsidR="00C568EC" w:rsidRPr="002E0DBB" w:rsidRDefault="00C568EC" w:rsidP="00C568EC">
      <w:pPr>
        <w:pStyle w:val="ListParagraph"/>
        <w:rPr>
          <w:rFonts w:cs="Arial"/>
          <w:sz w:val="23"/>
          <w:szCs w:val="23"/>
        </w:rPr>
      </w:pPr>
    </w:p>
    <w:p w:rsidR="00C568EC" w:rsidRDefault="008158D8" w:rsidP="00C568EC">
      <w:pPr>
        <w:pStyle w:val="ListParagraph"/>
        <w:numPr>
          <w:ilvl w:val="0"/>
          <w:numId w:val="27"/>
        </w:numPr>
        <w:rPr>
          <w:rFonts w:cs="Arial"/>
          <w:sz w:val="23"/>
          <w:szCs w:val="23"/>
        </w:rPr>
      </w:pPr>
      <w:r w:rsidRPr="002E0DBB">
        <w:rPr>
          <w:rFonts w:cs="Arial"/>
          <w:sz w:val="23"/>
          <w:szCs w:val="23"/>
        </w:rPr>
        <w:t xml:space="preserve">To increase </w:t>
      </w:r>
      <w:r w:rsidR="00CC1CB2" w:rsidRPr="002E0DBB">
        <w:rPr>
          <w:rFonts w:cs="Arial"/>
          <w:sz w:val="23"/>
          <w:szCs w:val="23"/>
        </w:rPr>
        <w:t>early years</w:t>
      </w:r>
      <w:r w:rsidR="00C568EC" w:rsidRPr="00A337A2">
        <w:rPr>
          <w:rFonts w:cs="Arial"/>
          <w:sz w:val="23"/>
          <w:szCs w:val="23"/>
        </w:rPr>
        <w:t xml:space="preserve"> setting</w:t>
      </w:r>
      <w:r w:rsidR="00C568EC" w:rsidRPr="002E0DBB">
        <w:rPr>
          <w:rFonts w:cs="Arial"/>
          <w:sz w:val="23"/>
          <w:szCs w:val="23"/>
        </w:rPr>
        <w:t>s</w:t>
      </w:r>
      <w:r w:rsidR="00C568EC" w:rsidRPr="00A337A2">
        <w:rPr>
          <w:rFonts w:cs="Arial"/>
          <w:sz w:val="23"/>
          <w:szCs w:val="23"/>
        </w:rPr>
        <w:t xml:space="preserve"> </w:t>
      </w:r>
      <w:r w:rsidRPr="002E0DBB">
        <w:rPr>
          <w:rFonts w:cs="Arial"/>
          <w:sz w:val="23"/>
          <w:szCs w:val="23"/>
        </w:rPr>
        <w:t xml:space="preserve">staff’s knowledge of and skills </w:t>
      </w:r>
      <w:r w:rsidR="00C568EC" w:rsidRPr="00A337A2">
        <w:rPr>
          <w:rFonts w:cs="Arial"/>
          <w:sz w:val="23"/>
          <w:szCs w:val="23"/>
        </w:rPr>
        <w:t>in the implementation the new SEND Code of Practice</w:t>
      </w:r>
      <w:r w:rsidR="00151579">
        <w:rPr>
          <w:rFonts w:cs="Arial"/>
          <w:sz w:val="23"/>
          <w:szCs w:val="23"/>
        </w:rPr>
        <w:t>.</w:t>
      </w:r>
      <w:r w:rsidR="00C568EC" w:rsidRPr="00A337A2">
        <w:rPr>
          <w:rFonts w:cs="Arial"/>
          <w:sz w:val="23"/>
          <w:szCs w:val="23"/>
        </w:rPr>
        <w:t xml:space="preserve"> </w:t>
      </w:r>
    </w:p>
    <w:p w:rsidR="00151579" w:rsidRPr="00151579" w:rsidRDefault="00151579" w:rsidP="00151579">
      <w:pPr>
        <w:pStyle w:val="ListParagraph"/>
        <w:rPr>
          <w:rFonts w:cs="Arial"/>
          <w:sz w:val="23"/>
          <w:szCs w:val="23"/>
        </w:rPr>
      </w:pPr>
    </w:p>
    <w:p w:rsidR="00151579" w:rsidRPr="002E0DBB" w:rsidRDefault="008158D8" w:rsidP="00C568EC">
      <w:pPr>
        <w:pStyle w:val="ListParagraph"/>
        <w:numPr>
          <w:ilvl w:val="0"/>
          <w:numId w:val="27"/>
        </w:numPr>
        <w:rPr>
          <w:rFonts w:cs="Arial"/>
          <w:sz w:val="23"/>
          <w:szCs w:val="23"/>
        </w:rPr>
      </w:pPr>
      <w:r w:rsidRPr="002E0DBB">
        <w:rPr>
          <w:rFonts w:cs="Arial"/>
          <w:sz w:val="23"/>
          <w:szCs w:val="23"/>
        </w:rPr>
        <w:t xml:space="preserve">To increase </w:t>
      </w:r>
      <w:r w:rsidR="00CC1CB2" w:rsidRPr="002E0DBB">
        <w:rPr>
          <w:rFonts w:cs="Arial"/>
          <w:sz w:val="23"/>
          <w:szCs w:val="23"/>
        </w:rPr>
        <w:t>early years</w:t>
      </w:r>
      <w:r w:rsidRPr="002E0DBB">
        <w:rPr>
          <w:rFonts w:cs="Arial"/>
          <w:sz w:val="23"/>
          <w:szCs w:val="23"/>
        </w:rPr>
        <w:t xml:space="preserve"> </w:t>
      </w:r>
      <w:r w:rsidR="00151579" w:rsidRPr="002E0DBB">
        <w:rPr>
          <w:rFonts w:cs="Arial"/>
          <w:sz w:val="23"/>
          <w:szCs w:val="23"/>
        </w:rPr>
        <w:t>setting staff</w:t>
      </w:r>
      <w:r w:rsidRPr="002E0DBB">
        <w:rPr>
          <w:rFonts w:cs="Arial"/>
          <w:sz w:val="23"/>
          <w:szCs w:val="23"/>
        </w:rPr>
        <w:t>’s skills</w:t>
      </w:r>
      <w:r w:rsidR="00151579" w:rsidRPr="002E0DBB">
        <w:rPr>
          <w:rFonts w:cs="Arial"/>
          <w:sz w:val="23"/>
          <w:szCs w:val="23"/>
        </w:rPr>
        <w:t xml:space="preserve"> to submit well-evidenced requests for Transition </w:t>
      </w:r>
      <w:r w:rsidR="003728AF" w:rsidRPr="002E0DBB">
        <w:rPr>
          <w:rFonts w:cs="Arial"/>
          <w:sz w:val="23"/>
          <w:szCs w:val="23"/>
        </w:rPr>
        <w:t>Support</w:t>
      </w:r>
      <w:r w:rsidR="00151579" w:rsidRPr="002E0DBB">
        <w:rPr>
          <w:rFonts w:cs="Arial"/>
          <w:sz w:val="23"/>
          <w:szCs w:val="23"/>
        </w:rPr>
        <w:t xml:space="preserve"> Funding</w:t>
      </w:r>
      <w:r w:rsidRPr="002E0DBB">
        <w:rPr>
          <w:rFonts w:cs="Arial"/>
          <w:sz w:val="23"/>
          <w:szCs w:val="23"/>
        </w:rPr>
        <w:t xml:space="preserve">, ensuring that appropriate plans and funding are allocated for </w:t>
      </w:r>
      <w:r w:rsidR="003728AF" w:rsidRPr="002E0DBB">
        <w:rPr>
          <w:rFonts w:cs="Arial"/>
          <w:sz w:val="23"/>
          <w:szCs w:val="23"/>
        </w:rPr>
        <w:t>children’s</w:t>
      </w:r>
      <w:r w:rsidRPr="002E0DBB">
        <w:rPr>
          <w:rFonts w:cs="Arial"/>
          <w:sz w:val="23"/>
          <w:szCs w:val="23"/>
        </w:rPr>
        <w:t xml:space="preserve"> transition to school. </w:t>
      </w:r>
    </w:p>
    <w:p w:rsidR="00C568EC" w:rsidRPr="002E0DBB" w:rsidRDefault="00C568EC" w:rsidP="00CB55B4">
      <w:pPr>
        <w:rPr>
          <w:rFonts w:ascii="Arial" w:hAnsi="Arial" w:cs="Arial"/>
          <w:sz w:val="23"/>
          <w:szCs w:val="23"/>
        </w:rPr>
      </w:pPr>
    </w:p>
    <w:p w:rsidR="00C568EC" w:rsidRDefault="008158D8" w:rsidP="00C568EC">
      <w:pPr>
        <w:pStyle w:val="ListParagraph"/>
        <w:numPr>
          <w:ilvl w:val="0"/>
          <w:numId w:val="27"/>
        </w:numPr>
        <w:rPr>
          <w:rFonts w:cs="Arial"/>
          <w:sz w:val="23"/>
          <w:szCs w:val="23"/>
        </w:rPr>
      </w:pPr>
      <w:r w:rsidRPr="002E0DBB">
        <w:rPr>
          <w:rFonts w:cs="Arial"/>
          <w:sz w:val="23"/>
          <w:szCs w:val="23"/>
        </w:rPr>
        <w:t xml:space="preserve">To increase </w:t>
      </w:r>
      <w:r w:rsidR="00CC1CB2" w:rsidRPr="002E0DBB">
        <w:rPr>
          <w:rFonts w:cs="Arial"/>
          <w:sz w:val="23"/>
          <w:szCs w:val="23"/>
        </w:rPr>
        <w:t>early years</w:t>
      </w:r>
      <w:r w:rsidRPr="002E0DBB">
        <w:rPr>
          <w:rFonts w:cs="Arial"/>
          <w:sz w:val="23"/>
          <w:szCs w:val="23"/>
        </w:rPr>
        <w:t xml:space="preserve"> </w:t>
      </w:r>
      <w:r w:rsidR="00CB55B4">
        <w:rPr>
          <w:rFonts w:cs="Arial"/>
          <w:sz w:val="23"/>
          <w:szCs w:val="23"/>
        </w:rPr>
        <w:t>setting staff</w:t>
      </w:r>
      <w:r w:rsidRPr="002E0DBB">
        <w:rPr>
          <w:rFonts w:cs="Arial"/>
          <w:sz w:val="23"/>
          <w:szCs w:val="23"/>
        </w:rPr>
        <w:t>’s skills</w:t>
      </w:r>
      <w:r w:rsidR="00CB55B4">
        <w:rPr>
          <w:rFonts w:cs="Arial"/>
          <w:sz w:val="23"/>
          <w:szCs w:val="23"/>
        </w:rPr>
        <w:t xml:space="preserve"> to submit </w:t>
      </w:r>
      <w:r w:rsidR="00CB55B4" w:rsidRPr="002E0DBB">
        <w:rPr>
          <w:rFonts w:cs="Arial"/>
          <w:sz w:val="23"/>
          <w:szCs w:val="23"/>
        </w:rPr>
        <w:t>well</w:t>
      </w:r>
      <w:r w:rsidR="00151579" w:rsidRPr="002E0DBB">
        <w:rPr>
          <w:rFonts w:cs="Arial"/>
          <w:sz w:val="23"/>
          <w:szCs w:val="23"/>
        </w:rPr>
        <w:t>-</w:t>
      </w:r>
      <w:r w:rsidR="00CB55B4" w:rsidRPr="002E0DBB">
        <w:rPr>
          <w:rFonts w:cs="Arial"/>
          <w:sz w:val="23"/>
          <w:szCs w:val="23"/>
        </w:rPr>
        <w:t>evidenced</w:t>
      </w:r>
      <w:r w:rsidR="00CB55B4">
        <w:rPr>
          <w:rFonts w:cs="Arial"/>
          <w:sz w:val="23"/>
          <w:szCs w:val="23"/>
        </w:rPr>
        <w:t xml:space="preserve"> Education Health Care Needs Assessments</w:t>
      </w:r>
      <w:r w:rsidR="00151579">
        <w:rPr>
          <w:rFonts w:cs="Arial"/>
          <w:sz w:val="23"/>
          <w:szCs w:val="23"/>
        </w:rPr>
        <w:t xml:space="preserve"> </w:t>
      </w:r>
      <w:r w:rsidR="00151579" w:rsidRPr="002E0DBB">
        <w:rPr>
          <w:rFonts w:cs="Arial"/>
          <w:sz w:val="23"/>
          <w:szCs w:val="23"/>
        </w:rPr>
        <w:t>requests</w:t>
      </w:r>
      <w:r w:rsidRPr="002E0DBB">
        <w:rPr>
          <w:rFonts w:cs="Arial"/>
          <w:sz w:val="23"/>
          <w:szCs w:val="23"/>
        </w:rPr>
        <w:t>, ensuring that appropriate plans and funding are allocated for c</w:t>
      </w:r>
      <w:r w:rsidR="002E0DBB">
        <w:rPr>
          <w:rFonts w:cs="Arial"/>
          <w:sz w:val="23"/>
          <w:szCs w:val="23"/>
        </w:rPr>
        <w:t>hildren’s transition to school.</w:t>
      </w:r>
    </w:p>
    <w:p w:rsidR="00FF536D" w:rsidRPr="00FF536D" w:rsidRDefault="00FF536D" w:rsidP="00FF536D">
      <w:pPr>
        <w:pStyle w:val="ListParagraph"/>
        <w:rPr>
          <w:rFonts w:cs="Arial"/>
          <w:sz w:val="23"/>
          <w:szCs w:val="23"/>
        </w:rPr>
      </w:pPr>
    </w:p>
    <w:p w:rsidR="00FF536D" w:rsidRDefault="00486D23" w:rsidP="00C568EC">
      <w:pPr>
        <w:pStyle w:val="ListParagraph"/>
        <w:numPr>
          <w:ilvl w:val="0"/>
          <w:numId w:val="27"/>
        </w:numPr>
        <w:rPr>
          <w:rFonts w:cs="Arial"/>
          <w:sz w:val="23"/>
          <w:szCs w:val="23"/>
        </w:rPr>
      </w:pPr>
      <w:r w:rsidRPr="002E0DBB">
        <w:rPr>
          <w:rFonts w:cs="Arial"/>
          <w:sz w:val="23"/>
          <w:szCs w:val="23"/>
        </w:rPr>
        <w:t xml:space="preserve">To increase </w:t>
      </w:r>
      <w:r w:rsidR="00CC1CB2" w:rsidRPr="002E0DBB">
        <w:rPr>
          <w:rFonts w:cs="Arial"/>
          <w:sz w:val="23"/>
          <w:szCs w:val="23"/>
        </w:rPr>
        <w:t xml:space="preserve">early </w:t>
      </w:r>
      <w:proofErr w:type="gramStart"/>
      <w:r w:rsidR="00CC1CB2" w:rsidRPr="002E0DBB">
        <w:rPr>
          <w:rFonts w:cs="Arial"/>
          <w:sz w:val="23"/>
          <w:szCs w:val="23"/>
        </w:rPr>
        <w:t>years</w:t>
      </w:r>
      <w:proofErr w:type="gramEnd"/>
      <w:r w:rsidRPr="002E0DBB">
        <w:rPr>
          <w:rFonts w:cs="Arial"/>
          <w:sz w:val="23"/>
          <w:szCs w:val="23"/>
        </w:rPr>
        <w:t xml:space="preserve"> </w:t>
      </w:r>
      <w:r w:rsidR="00FF536D">
        <w:rPr>
          <w:rFonts w:cs="Arial"/>
          <w:sz w:val="23"/>
          <w:szCs w:val="23"/>
        </w:rPr>
        <w:t>setting</w:t>
      </w:r>
      <w:r w:rsidR="00FF536D" w:rsidRPr="002E0DBB">
        <w:rPr>
          <w:rFonts w:cs="Arial"/>
          <w:sz w:val="23"/>
          <w:szCs w:val="23"/>
        </w:rPr>
        <w:t>s</w:t>
      </w:r>
      <w:r w:rsidR="00FF536D">
        <w:rPr>
          <w:rFonts w:cs="Arial"/>
          <w:sz w:val="23"/>
          <w:szCs w:val="23"/>
        </w:rPr>
        <w:t xml:space="preserve"> </w:t>
      </w:r>
      <w:r w:rsidRPr="002E0DBB">
        <w:rPr>
          <w:rFonts w:cs="Arial"/>
          <w:sz w:val="23"/>
          <w:szCs w:val="23"/>
        </w:rPr>
        <w:t xml:space="preserve">staff’s skills </w:t>
      </w:r>
      <w:r w:rsidR="00FF536D">
        <w:rPr>
          <w:rFonts w:cs="Arial"/>
          <w:sz w:val="23"/>
          <w:szCs w:val="23"/>
        </w:rPr>
        <w:t xml:space="preserve">to submit well evidenced paperwork to the Special Educational Needs, Disability and Inclusion Panel (SENDIP) with a specific focus on </w:t>
      </w:r>
      <w:r w:rsidR="004935A5">
        <w:rPr>
          <w:rFonts w:cs="Arial"/>
          <w:sz w:val="23"/>
          <w:szCs w:val="23"/>
        </w:rPr>
        <w:t>reviews.</w:t>
      </w:r>
    </w:p>
    <w:p w:rsidR="004935A5" w:rsidRDefault="004935A5" w:rsidP="00A337A2">
      <w:pPr>
        <w:rPr>
          <w:rFonts w:ascii="Arial" w:hAnsi="Arial" w:cs="Arial"/>
          <w:sz w:val="23"/>
          <w:szCs w:val="23"/>
        </w:rPr>
      </w:pPr>
    </w:p>
    <w:p w:rsidR="00293E54" w:rsidRDefault="004935A5" w:rsidP="006B1B3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pilot project </w:t>
      </w:r>
      <w:r w:rsidR="00A337A2" w:rsidRPr="00A337A2">
        <w:rPr>
          <w:rFonts w:ascii="Arial" w:hAnsi="Arial" w:cs="Arial"/>
          <w:sz w:val="23"/>
          <w:szCs w:val="23"/>
        </w:rPr>
        <w:t xml:space="preserve">would help to ensure a rigorous, responsive and preventative role is built into the system of support offered by the </w:t>
      </w:r>
      <w:r w:rsidRPr="004935A5">
        <w:rPr>
          <w:rFonts w:ascii="Arial" w:hAnsi="Arial" w:cs="Arial"/>
          <w:sz w:val="23"/>
          <w:szCs w:val="23"/>
        </w:rPr>
        <w:t>Special Educational Needs, Disability and Inclusion Team</w:t>
      </w:r>
      <w:r w:rsidR="002E0DBB">
        <w:rPr>
          <w:rFonts w:ascii="Arial" w:hAnsi="Arial" w:cs="Arial"/>
          <w:sz w:val="23"/>
          <w:szCs w:val="23"/>
        </w:rPr>
        <w:t xml:space="preserve">.  </w:t>
      </w:r>
      <w:r w:rsidR="00486D23" w:rsidRPr="002E0DBB">
        <w:rPr>
          <w:rFonts w:ascii="Arial" w:hAnsi="Arial" w:cs="Arial"/>
          <w:sz w:val="23"/>
          <w:szCs w:val="23"/>
        </w:rPr>
        <w:t xml:space="preserve">The funding would support the implementation of the </w:t>
      </w:r>
      <w:r w:rsidR="002474F6" w:rsidRPr="002E0DBB">
        <w:rPr>
          <w:rFonts w:ascii="Arial" w:hAnsi="Arial" w:cs="Arial"/>
          <w:sz w:val="23"/>
          <w:szCs w:val="23"/>
        </w:rPr>
        <w:t>project</w:t>
      </w:r>
      <w:r w:rsidR="00486D23" w:rsidRPr="002E0DBB">
        <w:rPr>
          <w:rFonts w:ascii="Arial" w:hAnsi="Arial" w:cs="Arial"/>
          <w:sz w:val="23"/>
          <w:szCs w:val="23"/>
        </w:rPr>
        <w:t xml:space="preserve"> through an Area SENCO </w:t>
      </w:r>
      <w:r w:rsidR="003728AF" w:rsidRPr="002E0DBB">
        <w:rPr>
          <w:rFonts w:ascii="Arial" w:hAnsi="Arial" w:cs="Arial"/>
          <w:sz w:val="23"/>
          <w:szCs w:val="23"/>
        </w:rPr>
        <w:t xml:space="preserve">Practitioner within the context </w:t>
      </w:r>
      <w:r w:rsidR="00CC1CB2" w:rsidRPr="002E0DBB">
        <w:rPr>
          <w:rFonts w:ascii="Arial" w:hAnsi="Arial" w:cs="Arial"/>
          <w:sz w:val="23"/>
          <w:szCs w:val="23"/>
        </w:rPr>
        <w:t>of the early years</w:t>
      </w:r>
      <w:r w:rsidR="002E0DBB">
        <w:rPr>
          <w:rFonts w:ascii="Arial" w:hAnsi="Arial" w:cs="Arial"/>
          <w:sz w:val="23"/>
          <w:szCs w:val="23"/>
        </w:rPr>
        <w:t xml:space="preserve"> SENDIT t</w:t>
      </w:r>
      <w:r w:rsidR="00CC1CB2" w:rsidRPr="002E0DBB">
        <w:rPr>
          <w:rFonts w:ascii="Arial" w:hAnsi="Arial" w:cs="Arial"/>
          <w:sz w:val="23"/>
          <w:szCs w:val="23"/>
        </w:rPr>
        <w:t>eam.</w:t>
      </w:r>
    </w:p>
    <w:p w:rsidR="002E0DBB" w:rsidRDefault="002E0DBB" w:rsidP="006B1B35">
      <w:pPr>
        <w:rPr>
          <w:rFonts w:ascii="Arial" w:hAnsi="Arial" w:cs="Arial"/>
          <w:sz w:val="23"/>
          <w:szCs w:val="23"/>
        </w:rPr>
      </w:pPr>
    </w:p>
    <w:p w:rsidR="002E0DBB" w:rsidRDefault="002E0DBB" w:rsidP="006B1B35">
      <w:pPr>
        <w:rPr>
          <w:rFonts w:ascii="Arial" w:hAnsi="Arial" w:cs="Arial"/>
          <w:sz w:val="23"/>
          <w:szCs w:val="23"/>
        </w:rPr>
      </w:pPr>
    </w:p>
    <w:p w:rsidR="002E0DBB" w:rsidRPr="002E0DBB" w:rsidRDefault="002E0DBB" w:rsidP="002E0DBB">
      <w:pPr>
        <w:rPr>
          <w:rFonts w:ascii="Arial" w:hAnsi="Arial" w:cs="Arial"/>
          <w:i/>
          <w:color w:val="000000" w:themeColor="text1"/>
          <w:sz w:val="22"/>
        </w:rPr>
      </w:pPr>
      <w:r w:rsidRPr="002E0DBB">
        <w:rPr>
          <w:rFonts w:ascii="Arial" w:hAnsi="Arial" w:cs="Arial"/>
          <w:i/>
          <w:color w:val="000000" w:themeColor="text1"/>
          <w:sz w:val="22"/>
        </w:rPr>
        <w:t>Chris Wilford, Head of Vulnerable Learners</w:t>
      </w:r>
    </w:p>
    <w:p w:rsidR="002E0DBB" w:rsidRPr="002E0DBB" w:rsidRDefault="002E0DBB" w:rsidP="002E0DBB">
      <w:pPr>
        <w:rPr>
          <w:rFonts w:ascii="Arial" w:hAnsi="Arial" w:cs="Arial"/>
          <w:i/>
          <w:color w:val="000000" w:themeColor="text1"/>
          <w:sz w:val="10"/>
        </w:rPr>
      </w:pPr>
    </w:p>
    <w:p w:rsidR="002E0DBB" w:rsidRPr="002E0DBB" w:rsidRDefault="002E0DBB" w:rsidP="002E0DBB">
      <w:pPr>
        <w:rPr>
          <w:rFonts w:ascii="Arial" w:hAnsi="Arial" w:cs="Arial"/>
          <w:i/>
          <w:color w:val="000000" w:themeColor="text1"/>
          <w:sz w:val="22"/>
        </w:rPr>
      </w:pPr>
      <w:r w:rsidRPr="002E0DBB">
        <w:rPr>
          <w:rFonts w:ascii="Arial" w:hAnsi="Arial" w:cs="Arial"/>
          <w:i/>
          <w:color w:val="000000" w:themeColor="text1"/>
          <w:sz w:val="22"/>
        </w:rPr>
        <w:t>Hugo Stearn, Specialist Early years Educational Psychologist</w:t>
      </w:r>
    </w:p>
    <w:p w:rsidR="002E0DBB" w:rsidRPr="002E0DBB" w:rsidRDefault="002E0DBB" w:rsidP="002E0DBB">
      <w:pPr>
        <w:rPr>
          <w:rFonts w:ascii="Arial" w:hAnsi="Arial" w:cs="Arial"/>
          <w:i/>
          <w:color w:val="000000" w:themeColor="text1"/>
          <w:sz w:val="10"/>
        </w:rPr>
      </w:pPr>
    </w:p>
    <w:p w:rsidR="002E0DBB" w:rsidRPr="002E0DBB" w:rsidRDefault="002E0DBB">
      <w:pPr>
        <w:rPr>
          <w:rFonts w:ascii="Arial" w:hAnsi="Arial" w:cs="Arial"/>
          <w:i/>
          <w:color w:val="000000" w:themeColor="text1"/>
          <w:sz w:val="22"/>
        </w:rPr>
      </w:pPr>
      <w:r w:rsidRPr="002E0DBB">
        <w:rPr>
          <w:rFonts w:ascii="Arial" w:hAnsi="Arial" w:cs="Arial"/>
          <w:i/>
          <w:color w:val="000000" w:themeColor="text1"/>
          <w:sz w:val="22"/>
        </w:rPr>
        <w:t>Jane De Ste Croix, Specialist Early years Educational Psychologist</w:t>
      </w:r>
    </w:p>
    <w:sectPr w:rsidR="002E0DBB" w:rsidRPr="002E0DBB" w:rsidSect="0016110B">
      <w:headerReference w:type="default" r:id="rId12"/>
      <w:footerReference w:type="default" r:id="rId13"/>
      <w:headerReference w:type="first" r:id="rId14"/>
      <w:pgSz w:w="11906" w:h="16838"/>
      <w:pgMar w:top="993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31" w:rsidRDefault="00CF3731" w:rsidP="00362F7E">
      <w:r>
        <w:separator/>
      </w:r>
    </w:p>
  </w:endnote>
  <w:endnote w:type="continuationSeparator" w:id="0">
    <w:p w:rsidR="00CF3731" w:rsidRDefault="00CF3731" w:rsidP="003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56E" w:rsidRDefault="00A54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1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147" w:rsidRDefault="00B4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31" w:rsidRDefault="00CF3731" w:rsidP="00362F7E">
      <w:r>
        <w:separator/>
      </w:r>
    </w:p>
  </w:footnote>
  <w:footnote w:type="continuationSeparator" w:id="0">
    <w:p w:rsidR="00CF3731" w:rsidRDefault="00CF3731" w:rsidP="003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EB6E08C835D443D9B813CC5E8A2F5EB"/>
      </w:placeholder>
      <w:temporary/>
      <w:showingPlcHdr/>
    </w:sdtPr>
    <w:sdtContent>
      <w:p w:rsidR="0016110B" w:rsidRDefault="0016110B">
        <w:pPr>
          <w:pStyle w:val="Header"/>
        </w:pPr>
        <w:r>
          <w:t>[Type text]</w:t>
        </w:r>
      </w:p>
    </w:sdtContent>
  </w:sdt>
  <w:p w:rsidR="0016110B" w:rsidRDefault="001611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88"/>
      <w:tblW w:w="9690" w:type="dxa"/>
      <w:tblLayout w:type="fixed"/>
      <w:tblLook w:val="04A0" w:firstRow="1" w:lastRow="0" w:firstColumn="1" w:lastColumn="0" w:noHBand="0" w:noVBand="1"/>
    </w:tblPr>
    <w:tblGrid>
      <w:gridCol w:w="5160"/>
      <w:gridCol w:w="4530"/>
    </w:tblGrid>
    <w:tr w:rsidR="0016110B" w:rsidTr="0016110B">
      <w:trPr>
        <w:trHeight w:val="806"/>
      </w:trPr>
      <w:tc>
        <w:tcPr>
          <w:tcW w:w="5160" w:type="dxa"/>
        </w:tcPr>
        <w:p w:rsidR="0016110B" w:rsidRDefault="0016110B" w:rsidP="00C176DE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</w:tabs>
            <w:outlineLvl w:val="3"/>
            <w:rPr>
              <w:rFonts w:ascii="Arial" w:hAnsi="Arial"/>
              <w:sz w:val="18"/>
              <w:lang w:eastAsia="en-US"/>
            </w:rPr>
          </w:pPr>
          <w:r>
            <w:rPr>
              <w:rFonts w:ascii="Arial" w:hAnsi="Arial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1974215" cy="728980"/>
                <wp:effectExtent l="0" t="0" r="0" b="0"/>
                <wp:wrapNone/>
                <wp:docPr id="2" name="Picture 2" descr="B&amp;NES-PC-Sp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&amp;NES-PC-Sp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215" cy="728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0"/>
              <w:lang w:eastAsia="en-US"/>
            </w:rPr>
            <w:br w:type="page"/>
          </w:r>
        </w:p>
      </w:tc>
      <w:tc>
        <w:tcPr>
          <w:tcW w:w="4530" w:type="dxa"/>
        </w:tcPr>
        <w:p w:rsidR="0016110B" w:rsidRDefault="0016110B" w:rsidP="00C176DE">
          <w:pPr>
            <w:rPr>
              <w:rFonts w:ascii="Arial" w:hAnsi="Arial" w:cs="Arial"/>
              <w:b/>
              <w:sz w:val="16"/>
            </w:rPr>
          </w:pPr>
        </w:p>
        <w:p w:rsidR="0016110B" w:rsidRDefault="0016110B" w:rsidP="00C176DE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755972" cy="779051"/>
                <wp:effectExtent l="0" t="0" r="0" b="0"/>
                <wp:docPr id="1" name="Picture 1" descr="Description: Bath and North East Somerset Clinical Commissioning Group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Bath and North East Somerset Clinical Commissioning Group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303" cy="779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10B" w:rsidRDefault="00161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026"/>
    <w:multiLevelType w:val="hybridMultilevel"/>
    <w:tmpl w:val="F09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5AC"/>
    <w:multiLevelType w:val="hybridMultilevel"/>
    <w:tmpl w:val="6F78C2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F2A"/>
    <w:multiLevelType w:val="hybridMultilevel"/>
    <w:tmpl w:val="BD16651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43EF9"/>
    <w:multiLevelType w:val="hybridMultilevel"/>
    <w:tmpl w:val="48123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CE2"/>
    <w:multiLevelType w:val="multilevel"/>
    <w:tmpl w:val="AE50A2A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D2A10A5"/>
    <w:multiLevelType w:val="hybridMultilevel"/>
    <w:tmpl w:val="FA02A86C"/>
    <w:lvl w:ilvl="0" w:tplc="B2A62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061FA"/>
    <w:multiLevelType w:val="hybridMultilevel"/>
    <w:tmpl w:val="2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C40"/>
    <w:multiLevelType w:val="hybridMultilevel"/>
    <w:tmpl w:val="D97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9080A"/>
    <w:multiLevelType w:val="hybridMultilevel"/>
    <w:tmpl w:val="36A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3C25"/>
    <w:multiLevelType w:val="hybridMultilevel"/>
    <w:tmpl w:val="4A62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D6384"/>
    <w:multiLevelType w:val="hybridMultilevel"/>
    <w:tmpl w:val="366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140BF"/>
    <w:multiLevelType w:val="hybridMultilevel"/>
    <w:tmpl w:val="93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14AE9"/>
    <w:multiLevelType w:val="hybridMultilevel"/>
    <w:tmpl w:val="2B3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E515F"/>
    <w:multiLevelType w:val="hybridMultilevel"/>
    <w:tmpl w:val="CB90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A04C6"/>
    <w:multiLevelType w:val="hybridMultilevel"/>
    <w:tmpl w:val="AFE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21BE3"/>
    <w:multiLevelType w:val="hybridMultilevel"/>
    <w:tmpl w:val="FE3E3BBE"/>
    <w:lvl w:ilvl="0" w:tplc="32E4A6CA"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5893412B"/>
    <w:multiLevelType w:val="hybridMultilevel"/>
    <w:tmpl w:val="91F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3202F"/>
    <w:multiLevelType w:val="hybridMultilevel"/>
    <w:tmpl w:val="AED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39C8"/>
    <w:multiLevelType w:val="hybridMultilevel"/>
    <w:tmpl w:val="40881A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E1F5B"/>
    <w:multiLevelType w:val="hybridMultilevel"/>
    <w:tmpl w:val="15DE4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B7242"/>
    <w:multiLevelType w:val="hybridMultilevel"/>
    <w:tmpl w:val="4704FC0A"/>
    <w:lvl w:ilvl="0" w:tplc="52588E8E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69F4039B"/>
    <w:multiLevelType w:val="hybridMultilevel"/>
    <w:tmpl w:val="E29CF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CA6448"/>
    <w:multiLevelType w:val="hybridMultilevel"/>
    <w:tmpl w:val="38F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5F0BB1"/>
    <w:multiLevelType w:val="hybridMultilevel"/>
    <w:tmpl w:val="5A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64FF9"/>
    <w:multiLevelType w:val="hybridMultilevel"/>
    <w:tmpl w:val="B3846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F3CD3"/>
    <w:multiLevelType w:val="hybridMultilevel"/>
    <w:tmpl w:val="49968424"/>
    <w:lvl w:ilvl="0" w:tplc="DBDC12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F312D"/>
    <w:multiLevelType w:val="hybridMultilevel"/>
    <w:tmpl w:val="9DC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4"/>
  </w:num>
  <w:num w:numId="9">
    <w:abstractNumId w:val="9"/>
  </w:num>
  <w:num w:numId="10">
    <w:abstractNumId w:val="27"/>
  </w:num>
  <w:num w:numId="11">
    <w:abstractNumId w:val="8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2"/>
  </w:num>
  <w:num w:numId="17">
    <w:abstractNumId w:val="5"/>
  </w:num>
  <w:num w:numId="18">
    <w:abstractNumId w:val="22"/>
  </w:num>
  <w:num w:numId="19">
    <w:abstractNumId w:val="26"/>
  </w:num>
  <w:num w:numId="20">
    <w:abstractNumId w:val="3"/>
  </w:num>
  <w:num w:numId="21">
    <w:abstractNumId w:val="19"/>
  </w:num>
  <w:num w:numId="22">
    <w:abstractNumId w:val="4"/>
  </w:num>
  <w:num w:numId="23">
    <w:abstractNumId w:val="16"/>
  </w:num>
  <w:num w:numId="24">
    <w:abstractNumId w:val="21"/>
  </w:num>
  <w:num w:numId="25">
    <w:abstractNumId w:val="10"/>
  </w:num>
  <w:num w:numId="26">
    <w:abstractNumId w:val="25"/>
  </w:num>
  <w:num w:numId="27">
    <w:abstractNumId w:val="20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376"/>
    <w:rsid w:val="00016A45"/>
    <w:rsid w:val="00034956"/>
    <w:rsid w:val="0003528B"/>
    <w:rsid w:val="00046D9A"/>
    <w:rsid w:val="0005335C"/>
    <w:rsid w:val="00074C7B"/>
    <w:rsid w:val="0009067D"/>
    <w:rsid w:val="000E75B5"/>
    <w:rsid w:val="00104247"/>
    <w:rsid w:val="00125D8A"/>
    <w:rsid w:val="00130B40"/>
    <w:rsid w:val="00151579"/>
    <w:rsid w:val="00151A18"/>
    <w:rsid w:val="0016110B"/>
    <w:rsid w:val="001863EA"/>
    <w:rsid w:val="001C2564"/>
    <w:rsid w:val="001E5071"/>
    <w:rsid w:val="00234F59"/>
    <w:rsid w:val="002474F6"/>
    <w:rsid w:val="002635D8"/>
    <w:rsid w:val="0027051C"/>
    <w:rsid w:val="002935D9"/>
    <w:rsid w:val="00293E54"/>
    <w:rsid w:val="002E0DBB"/>
    <w:rsid w:val="002E2169"/>
    <w:rsid w:val="002F4043"/>
    <w:rsid w:val="00362F7E"/>
    <w:rsid w:val="003728AF"/>
    <w:rsid w:val="003C5C7C"/>
    <w:rsid w:val="003D0DFE"/>
    <w:rsid w:val="003E01B0"/>
    <w:rsid w:val="003F7BE9"/>
    <w:rsid w:val="004028E5"/>
    <w:rsid w:val="00402F32"/>
    <w:rsid w:val="004233FE"/>
    <w:rsid w:val="004719A5"/>
    <w:rsid w:val="0047550D"/>
    <w:rsid w:val="00475F1D"/>
    <w:rsid w:val="00486D23"/>
    <w:rsid w:val="0048762B"/>
    <w:rsid w:val="00487BFB"/>
    <w:rsid w:val="004935A5"/>
    <w:rsid w:val="004A6619"/>
    <w:rsid w:val="004C15E1"/>
    <w:rsid w:val="00511F8D"/>
    <w:rsid w:val="0052655B"/>
    <w:rsid w:val="00581CCE"/>
    <w:rsid w:val="0058472D"/>
    <w:rsid w:val="00593104"/>
    <w:rsid w:val="005A6ADC"/>
    <w:rsid w:val="005B2A23"/>
    <w:rsid w:val="005C34DC"/>
    <w:rsid w:val="005D7967"/>
    <w:rsid w:val="00634513"/>
    <w:rsid w:val="00634915"/>
    <w:rsid w:val="00636C98"/>
    <w:rsid w:val="00645989"/>
    <w:rsid w:val="006734C0"/>
    <w:rsid w:val="00681DC2"/>
    <w:rsid w:val="006A33C1"/>
    <w:rsid w:val="006B0A37"/>
    <w:rsid w:val="006B1B35"/>
    <w:rsid w:val="006B531F"/>
    <w:rsid w:val="006F327A"/>
    <w:rsid w:val="0073534D"/>
    <w:rsid w:val="007473B9"/>
    <w:rsid w:val="007713A8"/>
    <w:rsid w:val="00792835"/>
    <w:rsid w:val="007D4B2B"/>
    <w:rsid w:val="007E1DF3"/>
    <w:rsid w:val="008158D8"/>
    <w:rsid w:val="00835D06"/>
    <w:rsid w:val="00842E2A"/>
    <w:rsid w:val="008459A1"/>
    <w:rsid w:val="00853A22"/>
    <w:rsid w:val="008D54FB"/>
    <w:rsid w:val="008E6CEE"/>
    <w:rsid w:val="009230DD"/>
    <w:rsid w:val="00934F40"/>
    <w:rsid w:val="00952774"/>
    <w:rsid w:val="009551E4"/>
    <w:rsid w:val="00975696"/>
    <w:rsid w:val="009C3973"/>
    <w:rsid w:val="009E4FD5"/>
    <w:rsid w:val="00A27788"/>
    <w:rsid w:val="00A3074D"/>
    <w:rsid w:val="00A337A2"/>
    <w:rsid w:val="00A5456E"/>
    <w:rsid w:val="00A6308E"/>
    <w:rsid w:val="00A81CA5"/>
    <w:rsid w:val="00AC0192"/>
    <w:rsid w:val="00AC1153"/>
    <w:rsid w:val="00AC4CDB"/>
    <w:rsid w:val="00AD5165"/>
    <w:rsid w:val="00AD765A"/>
    <w:rsid w:val="00B22FBD"/>
    <w:rsid w:val="00B47147"/>
    <w:rsid w:val="00B47E35"/>
    <w:rsid w:val="00BA055D"/>
    <w:rsid w:val="00BB017E"/>
    <w:rsid w:val="00BD5AF6"/>
    <w:rsid w:val="00C12CC1"/>
    <w:rsid w:val="00C568EC"/>
    <w:rsid w:val="00C76DE9"/>
    <w:rsid w:val="00C92D43"/>
    <w:rsid w:val="00C94630"/>
    <w:rsid w:val="00C96BA3"/>
    <w:rsid w:val="00CB0D23"/>
    <w:rsid w:val="00CB55B4"/>
    <w:rsid w:val="00CC14F9"/>
    <w:rsid w:val="00CC1CB2"/>
    <w:rsid w:val="00CF3731"/>
    <w:rsid w:val="00CF3B17"/>
    <w:rsid w:val="00D01124"/>
    <w:rsid w:val="00D0502C"/>
    <w:rsid w:val="00D1277C"/>
    <w:rsid w:val="00D36DE7"/>
    <w:rsid w:val="00D47376"/>
    <w:rsid w:val="00D61590"/>
    <w:rsid w:val="00DA40A1"/>
    <w:rsid w:val="00DB5EA2"/>
    <w:rsid w:val="00DD0C8F"/>
    <w:rsid w:val="00E43552"/>
    <w:rsid w:val="00E457CE"/>
    <w:rsid w:val="00E94328"/>
    <w:rsid w:val="00E94A1D"/>
    <w:rsid w:val="00EA0603"/>
    <w:rsid w:val="00EF3E2D"/>
    <w:rsid w:val="00EF4BB6"/>
    <w:rsid w:val="00F07EE0"/>
    <w:rsid w:val="00F1789F"/>
    <w:rsid w:val="00F72A82"/>
    <w:rsid w:val="00FD0168"/>
    <w:rsid w:val="00FF025D"/>
    <w:rsid w:val="00FF1FE8"/>
    <w:rsid w:val="00FF243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34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table" w:customStyle="1" w:styleId="TableGrid1">
    <w:name w:val="Table Grid1"/>
    <w:basedOn w:val="TableNormal"/>
    <w:next w:val="TableGrid"/>
    <w:uiPriority w:val="59"/>
    <w:rsid w:val="00A5456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CB55B4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e_DeSteCroix@bathnes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ugo_Stearn@bath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opher_Wilford@bathnes.gov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B6E08C835D443D9B813CC5E8A2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68EC-5B8C-4A06-9918-7410395D92E7}"/>
      </w:docPartPr>
      <w:docPartBody>
        <w:p w:rsidR="00000000" w:rsidRDefault="00E30D8A" w:rsidP="00E30D8A">
          <w:pPr>
            <w:pStyle w:val="0EB6E08C835D443D9B813CC5E8A2F5E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A"/>
    <w:rsid w:val="00E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6E08C835D443D9B813CC5E8A2F5EB">
    <w:name w:val="0EB6E08C835D443D9B813CC5E8A2F5EB"/>
    <w:rsid w:val="00E30D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6E08C835D443D9B813CC5E8A2F5EB">
    <w:name w:val="0EB6E08C835D443D9B813CC5E8A2F5EB"/>
    <w:rsid w:val="00E30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BECC-D69F-449C-A83E-F86DE092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</dc:creator>
  <cp:lastModifiedBy>Lorraine Elms</cp:lastModifiedBy>
  <cp:revision>4</cp:revision>
  <cp:lastPrinted>2015-11-10T13:25:00Z</cp:lastPrinted>
  <dcterms:created xsi:type="dcterms:W3CDTF">2015-11-08T18:45:00Z</dcterms:created>
  <dcterms:modified xsi:type="dcterms:W3CDTF">2015-11-10T13:25:00Z</dcterms:modified>
</cp:coreProperties>
</file>