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C" w:rsidRDefault="00BE161C" w:rsidP="00494BE9">
      <w:pPr>
        <w:jc w:val="center"/>
        <w:rPr>
          <w:rFonts w:cs="Arial"/>
          <w:b/>
          <w:sz w:val="36"/>
          <w:szCs w:val="36"/>
        </w:rPr>
      </w:pPr>
      <w:r w:rsidRPr="001D6A42">
        <w:rPr>
          <w:rFonts w:cs="Arial"/>
          <w:b/>
          <w:noProof/>
          <w:sz w:val="36"/>
          <w:szCs w:val="36"/>
        </w:rPr>
        <mc:AlternateContent>
          <mc:Choice Requires="wps">
            <w:drawing>
              <wp:anchor distT="0" distB="0" distL="114300" distR="114300" simplePos="0" relativeHeight="251659264" behindDoc="0" locked="0" layoutInCell="1" allowOverlap="1" wp14:anchorId="3B368234" wp14:editId="352DCE52">
                <wp:simplePos x="0" y="0"/>
                <wp:positionH relativeFrom="column">
                  <wp:posOffset>5152835</wp:posOffset>
                </wp:positionH>
                <wp:positionV relativeFrom="paragraph">
                  <wp:posOffset>771525</wp:posOffset>
                </wp:positionV>
                <wp:extent cx="699951" cy="457200"/>
                <wp:effectExtent l="0" t="0" r="241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51" cy="457200"/>
                        </a:xfrm>
                        <a:prstGeom prst="rect">
                          <a:avLst/>
                        </a:prstGeom>
                        <a:solidFill>
                          <a:srgbClr val="FFFFFF"/>
                        </a:solidFill>
                        <a:ln w="9525">
                          <a:solidFill>
                            <a:srgbClr val="000000"/>
                          </a:solidFill>
                          <a:miter lim="800000"/>
                          <a:headEnd/>
                          <a:tailEnd/>
                        </a:ln>
                      </wps:spPr>
                      <wps:txbx>
                        <w:txbxContent>
                          <w:p w:rsidR="004807D9" w:rsidRPr="009A7857" w:rsidRDefault="009419DA" w:rsidP="00494BE9">
                            <w:pPr>
                              <w:jc w:val="center"/>
                              <w:rPr>
                                <w:rFonts w:cs="Arial"/>
                                <w:b/>
                                <w:sz w:val="44"/>
                                <w:szCs w:val="44"/>
                              </w:rPr>
                            </w:pPr>
                            <w:r>
                              <w:rPr>
                                <w:rFonts w:cs="Arial"/>
                                <w:b/>
                                <w:sz w:val="44"/>
                                <w:szCs w:val="44"/>
                              </w:rPr>
                              <w:t>6</w:t>
                            </w:r>
                            <w:r w:rsidR="00C1307A">
                              <w:rPr>
                                <w:rFonts w:cs="Arial"/>
                                <w:b/>
                                <w:sz w:val="44"/>
                                <w:szCs w:val="4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75pt;margin-top:60.75pt;width:5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">
                <v:textbox>
                  <w:txbxContent>
                    <w:p w:rsidR="004807D9" w:rsidRPr="009A7857" w:rsidRDefault="009419DA" w:rsidP="00494BE9">
                      <w:pPr>
                        <w:jc w:val="center"/>
                        <w:rPr>
                          <w:rFonts w:cs="Arial"/>
                          <w:b/>
                          <w:sz w:val="44"/>
                          <w:szCs w:val="44"/>
                        </w:rPr>
                      </w:pPr>
                      <w:r>
                        <w:rPr>
                          <w:rFonts w:cs="Arial"/>
                          <w:b/>
                          <w:sz w:val="44"/>
                          <w:szCs w:val="44"/>
                        </w:rPr>
                        <w:t>6</w:t>
                      </w:r>
                      <w:r w:rsidR="00C1307A">
                        <w:rPr>
                          <w:rFonts w:cs="Arial"/>
                          <w:b/>
                          <w:sz w:val="44"/>
                          <w:szCs w:val="44"/>
                        </w:rPr>
                        <w:t>.0</w:t>
                      </w:r>
                    </w:p>
                  </w:txbxContent>
                </v:textbox>
              </v:shape>
            </w:pict>
          </mc:Fallback>
        </mc:AlternateContent>
      </w:r>
    </w:p>
    <w:p w:rsidR="00494BE9" w:rsidRPr="001D6A42" w:rsidRDefault="00494BE9" w:rsidP="00494BE9">
      <w:pPr>
        <w:jc w:val="center"/>
        <w:rPr>
          <w:rFonts w:cs="Arial"/>
          <w:b/>
          <w:sz w:val="36"/>
          <w:szCs w:val="36"/>
        </w:rPr>
      </w:pPr>
      <w:r w:rsidRPr="001D6A42">
        <w:rPr>
          <w:rFonts w:cs="Arial"/>
          <w:b/>
          <w:sz w:val="36"/>
          <w:szCs w:val="36"/>
        </w:rPr>
        <w:t>School Forum</w:t>
      </w:r>
    </w:p>
    <w:p w:rsidR="00494BE9" w:rsidRPr="001D6A42" w:rsidRDefault="00737788" w:rsidP="00494BE9">
      <w:pPr>
        <w:jc w:val="center"/>
        <w:rPr>
          <w:rFonts w:cs="Arial"/>
          <w:b/>
          <w:sz w:val="36"/>
          <w:szCs w:val="36"/>
        </w:rPr>
      </w:pPr>
      <w:r>
        <w:rPr>
          <w:rFonts w:cs="Arial"/>
          <w:b/>
          <w:sz w:val="36"/>
          <w:szCs w:val="36"/>
        </w:rPr>
        <w:t>16</w:t>
      </w:r>
      <w:r w:rsidRPr="00737788">
        <w:rPr>
          <w:rFonts w:cs="Arial"/>
          <w:b/>
          <w:sz w:val="36"/>
          <w:szCs w:val="36"/>
          <w:vertAlign w:val="superscript"/>
        </w:rPr>
        <w:t>th</w:t>
      </w:r>
      <w:r>
        <w:rPr>
          <w:rFonts w:cs="Arial"/>
          <w:b/>
          <w:sz w:val="36"/>
          <w:szCs w:val="36"/>
        </w:rPr>
        <w:t xml:space="preserve"> January 2018</w:t>
      </w:r>
    </w:p>
    <w:p w:rsidR="00494BE9" w:rsidRPr="00494BE9" w:rsidRDefault="00494BE9" w:rsidP="00494BE9">
      <w:pPr>
        <w:jc w:val="center"/>
        <w:rPr>
          <w:rFonts w:ascii="Times New Roman" w:hAnsi="Times New Roman"/>
        </w:rPr>
      </w:pPr>
    </w:p>
    <w:p w:rsidR="00494BE9" w:rsidRPr="00494BE9" w:rsidRDefault="00494BE9" w:rsidP="00494BE9">
      <w:pPr>
        <w:rPr>
          <w:rFonts w:ascii="Times New Roman" w:hAnsi="Times New Roman"/>
        </w:rPr>
      </w:pPr>
    </w:p>
    <w:p w:rsidR="00494BE9" w:rsidRDefault="00794143" w:rsidP="00494BE9">
      <w:pPr>
        <w:jc w:val="center"/>
        <w:rPr>
          <w:rFonts w:cs="Arial"/>
          <w:b/>
        </w:rPr>
      </w:pPr>
      <w:r>
        <w:rPr>
          <w:rFonts w:cs="Arial"/>
          <w:b/>
        </w:rPr>
        <w:t>Growth Funding Update</w:t>
      </w:r>
    </w:p>
    <w:p w:rsidR="00494BE9" w:rsidRPr="0004506E" w:rsidRDefault="00494BE9" w:rsidP="00494BE9">
      <w:pPr>
        <w:jc w:val="center"/>
        <w:rPr>
          <w:rFonts w:cs="Arial"/>
          <w:b/>
        </w:rPr>
      </w:pPr>
      <w:bookmarkStart w:id="0" w:name="_GoBack"/>
      <w:bookmarkEnd w:id="0"/>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413"/>
        <w:gridCol w:w="6086"/>
      </w:tblGrid>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Lead Officer</w:t>
            </w:r>
          </w:p>
        </w:tc>
        <w:tc>
          <w:tcPr>
            <w:tcW w:w="6026" w:type="dxa"/>
            <w:shd w:val="clear" w:color="auto" w:fill="auto"/>
          </w:tcPr>
          <w:p w:rsidR="00494BE9" w:rsidRPr="00494BE9" w:rsidRDefault="00494BE9" w:rsidP="00494BE9">
            <w:pPr>
              <w:jc w:val="center"/>
              <w:rPr>
                <w:rFonts w:ascii="Arial Narrow" w:hAnsi="Arial Narrow"/>
                <w:b/>
              </w:rPr>
            </w:pPr>
            <w:r w:rsidRPr="00494BE9">
              <w:rPr>
                <w:rFonts w:ascii="Arial Narrow" w:hAnsi="Arial Narrow"/>
                <w:b/>
              </w:rPr>
              <w:t>Richard Morgan</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Contact details</w:t>
            </w:r>
          </w:p>
        </w:tc>
        <w:tc>
          <w:tcPr>
            <w:tcW w:w="6026" w:type="dxa"/>
            <w:shd w:val="clear" w:color="auto" w:fill="auto"/>
          </w:tcPr>
          <w:p w:rsidR="00494BE9" w:rsidRPr="00494BE9" w:rsidRDefault="00C1307A" w:rsidP="00494BE9">
            <w:pPr>
              <w:jc w:val="center"/>
              <w:rPr>
                <w:rFonts w:ascii="Arial Narrow" w:hAnsi="Arial Narrow"/>
                <w:b/>
                <w:lang w:val="de-DE"/>
              </w:rPr>
            </w:pPr>
            <w:hyperlink r:id="rId9" w:history="1">
              <w:r w:rsidR="00494BE9" w:rsidRPr="00494BE9">
                <w:rPr>
                  <w:rFonts w:ascii="Arial Narrow" w:hAnsi="Arial Narrow"/>
                  <w:b/>
                  <w:color w:val="0000FF"/>
                  <w:u w:val="single"/>
                  <w:lang w:val="de-DE"/>
                </w:rPr>
                <w:t>Richard_morgan@bathnes.gov.uk</w:t>
              </w:r>
            </w:hyperlink>
            <w:r w:rsidR="00494BE9" w:rsidRPr="00494BE9">
              <w:rPr>
                <w:rFonts w:ascii="Arial Narrow" w:hAnsi="Arial Narrow"/>
                <w:b/>
                <w:lang w:val="de-DE"/>
              </w:rPr>
              <w:t xml:space="preserve">  Tel 01225 395220</w:t>
            </w: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Forum asked to decide / steer / be informed</w:t>
            </w:r>
          </w:p>
        </w:tc>
        <w:tc>
          <w:tcPr>
            <w:tcW w:w="6026" w:type="dxa"/>
            <w:shd w:val="clear" w:color="auto" w:fill="auto"/>
          </w:tcPr>
          <w:p w:rsidR="00494BE9" w:rsidRPr="00494BE9" w:rsidRDefault="00494BE9" w:rsidP="00494BE9">
            <w:pPr>
              <w:jc w:val="center"/>
              <w:rPr>
                <w:rFonts w:ascii="Arial Narrow" w:hAnsi="Arial Narrow"/>
                <w:b/>
              </w:rPr>
            </w:pPr>
          </w:p>
          <w:p w:rsidR="00494BE9" w:rsidRDefault="00494BE9" w:rsidP="00A170F7">
            <w:pPr>
              <w:jc w:val="center"/>
              <w:rPr>
                <w:rFonts w:ascii="Arial Narrow" w:hAnsi="Arial Narrow"/>
                <w:b/>
              </w:rPr>
            </w:pPr>
            <w:r>
              <w:rPr>
                <w:rFonts w:ascii="Arial Narrow" w:hAnsi="Arial Narrow"/>
                <w:b/>
              </w:rPr>
              <w:t xml:space="preserve">Forum to </w:t>
            </w:r>
            <w:r w:rsidR="00794143">
              <w:rPr>
                <w:rFonts w:ascii="Arial Narrow" w:hAnsi="Arial Narrow"/>
                <w:b/>
              </w:rPr>
              <w:t>be informed of the allocations planned under the budget</w:t>
            </w:r>
          </w:p>
          <w:p w:rsidR="00A170F7" w:rsidRPr="00494BE9" w:rsidRDefault="00A170F7" w:rsidP="00A170F7">
            <w:pPr>
              <w:jc w:val="center"/>
              <w:rPr>
                <w:rFonts w:ascii="Arial Narrow" w:hAnsi="Arial Narrow"/>
                <w:b/>
              </w:rPr>
            </w:pPr>
          </w:p>
        </w:tc>
      </w:tr>
      <w:tr w:rsidR="00494BE9" w:rsidRPr="00494BE9" w:rsidTr="00494BE9">
        <w:trPr>
          <w:tblCellSpacing w:w="20" w:type="dxa"/>
        </w:trPr>
        <w:tc>
          <w:tcPr>
            <w:tcW w:w="2353" w:type="dxa"/>
            <w:shd w:val="clear" w:color="auto" w:fill="E1E1FF"/>
          </w:tcPr>
          <w:p w:rsidR="00494BE9" w:rsidRPr="00494BE9" w:rsidRDefault="00494BE9" w:rsidP="00494BE9">
            <w:pPr>
              <w:rPr>
                <w:rFonts w:ascii="Arial Narrow" w:hAnsi="Arial Narrow"/>
                <w:b/>
                <w:sz w:val="28"/>
                <w:szCs w:val="28"/>
              </w:rPr>
            </w:pPr>
            <w:r w:rsidRPr="00494BE9">
              <w:rPr>
                <w:rFonts w:ascii="Arial Narrow" w:hAnsi="Arial Narrow"/>
                <w:b/>
                <w:sz w:val="28"/>
                <w:szCs w:val="28"/>
              </w:rPr>
              <w:t>Time Needed</w:t>
            </w:r>
          </w:p>
        </w:tc>
        <w:tc>
          <w:tcPr>
            <w:tcW w:w="6026" w:type="dxa"/>
            <w:shd w:val="clear" w:color="auto" w:fill="auto"/>
          </w:tcPr>
          <w:p w:rsidR="00494BE9" w:rsidRPr="00494BE9" w:rsidRDefault="00843E4F" w:rsidP="00494BE9">
            <w:pPr>
              <w:jc w:val="center"/>
              <w:rPr>
                <w:rFonts w:ascii="Arial Narrow" w:hAnsi="Arial Narrow"/>
                <w:b/>
              </w:rPr>
            </w:pPr>
            <w:r>
              <w:rPr>
                <w:rFonts w:ascii="Arial Narrow" w:hAnsi="Arial Narrow"/>
                <w:b/>
              </w:rPr>
              <w:t>15 minutes</w:t>
            </w:r>
          </w:p>
        </w:tc>
      </w:tr>
    </w:tbl>
    <w:p w:rsidR="00494BE9" w:rsidRDefault="00494BE9" w:rsidP="00494BE9">
      <w:pPr>
        <w:rPr>
          <w:rFonts w:ascii="Arial Narrow" w:hAnsi="Arial Narrow"/>
          <w:b/>
        </w:rPr>
      </w:pPr>
    </w:p>
    <w:p w:rsidR="00794143" w:rsidRDefault="00794143" w:rsidP="00494BE9">
      <w:pPr>
        <w:rPr>
          <w:rFonts w:ascii="Arial Narrow" w:hAnsi="Arial Narrow"/>
        </w:rPr>
      </w:pPr>
      <w:r w:rsidRPr="00794143">
        <w:rPr>
          <w:rFonts w:ascii="Arial Narrow" w:hAnsi="Arial Narrow"/>
        </w:rPr>
        <w:t>The Growth budget of the schools block of funding supports those schools that are opening or are expanding at the request of the Local Authority.</w:t>
      </w:r>
    </w:p>
    <w:p w:rsidR="00794143" w:rsidRDefault="00794143" w:rsidP="00494BE9">
      <w:pPr>
        <w:rPr>
          <w:rFonts w:ascii="Arial Narrow" w:hAnsi="Arial Narrow"/>
        </w:rPr>
      </w:pPr>
    </w:p>
    <w:p w:rsidR="00794143" w:rsidRDefault="00794143" w:rsidP="00494BE9">
      <w:pPr>
        <w:rPr>
          <w:rFonts w:ascii="Arial Narrow" w:hAnsi="Arial Narrow"/>
        </w:rPr>
      </w:pPr>
      <w:r>
        <w:rPr>
          <w:rFonts w:ascii="Arial Narrow" w:hAnsi="Arial Narrow"/>
        </w:rPr>
        <w:t>The growth funding process was agreed by schools forum in December 2014</w:t>
      </w:r>
      <w:r w:rsidR="006E3CBF">
        <w:rPr>
          <w:rFonts w:ascii="Arial Narrow" w:hAnsi="Arial Narrow"/>
        </w:rPr>
        <w:t xml:space="preserve"> and attached as appendix A and B are the 2 parts of the growth fund.</w:t>
      </w:r>
    </w:p>
    <w:p w:rsidR="006E3CBF" w:rsidRDefault="006E3CBF" w:rsidP="00494BE9">
      <w:pPr>
        <w:rPr>
          <w:rFonts w:ascii="Arial Narrow" w:hAnsi="Arial Narrow"/>
        </w:rPr>
      </w:pPr>
    </w:p>
    <w:p w:rsidR="006E3CBF" w:rsidRDefault="006E3CBF" w:rsidP="00494BE9">
      <w:pPr>
        <w:rPr>
          <w:rFonts w:ascii="Arial Narrow" w:hAnsi="Arial Narrow"/>
        </w:rPr>
      </w:pPr>
      <w:r>
        <w:rPr>
          <w:rFonts w:ascii="Arial Narrow" w:hAnsi="Arial Narrow"/>
        </w:rPr>
        <w:t xml:space="preserve">For 2018-19 the planned use of the growth fund will result in </w:t>
      </w:r>
      <w:proofErr w:type="gramStart"/>
      <w:r>
        <w:rPr>
          <w:rFonts w:ascii="Arial Narrow" w:hAnsi="Arial Narrow"/>
        </w:rPr>
        <w:t>an overspend</w:t>
      </w:r>
      <w:proofErr w:type="gramEnd"/>
      <w:r>
        <w:rPr>
          <w:rFonts w:ascii="Arial Narrow" w:hAnsi="Arial Narrow"/>
        </w:rPr>
        <w:t xml:space="preserve"> of the budget that is centrally held for this purpose. The budget held is £</w:t>
      </w:r>
      <w:r w:rsidR="00D5242A" w:rsidRPr="00D5242A">
        <w:rPr>
          <w:rFonts w:ascii="Arial Narrow" w:hAnsi="Arial Narrow"/>
        </w:rPr>
        <w:t>499,582</w:t>
      </w:r>
      <w:r w:rsidR="00D5242A">
        <w:rPr>
          <w:rFonts w:ascii="Arial Narrow" w:hAnsi="Arial Narrow"/>
        </w:rPr>
        <w:t xml:space="preserve"> however the forecast spend on the policy is anticipated to cost £547,527</w:t>
      </w:r>
    </w:p>
    <w:p w:rsidR="00D5242A" w:rsidRDefault="00D5242A" w:rsidP="00494BE9">
      <w:pPr>
        <w:rPr>
          <w:rFonts w:ascii="Arial Narrow" w:hAnsi="Arial Narrow"/>
        </w:rPr>
      </w:pPr>
    </w:p>
    <w:p w:rsidR="00D5242A" w:rsidRDefault="00D5242A" w:rsidP="00494BE9">
      <w:pPr>
        <w:rPr>
          <w:rFonts w:ascii="Arial Narrow" w:hAnsi="Arial Narrow"/>
        </w:rPr>
      </w:pPr>
      <w:r>
        <w:rPr>
          <w:rFonts w:ascii="Arial Narrow" w:hAnsi="Arial Narrow"/>
        </w:rPr>
        <w:t xml:space="preserve">The table below shows the breakdown of spend under the various categories </w:t>
      </w:r>
    </w:p>
    <w:p w:rsidR="00D5242A" w:rsidRDefault="00D5242A" w:rsidP="00494BE9">
      <w:pPr>
        <w:rPr>
          <w:rFonts w:ascii="Arial Narrow" w:hAnsi="Arial Narrow"/>
        </w:rPr>
      </w:pPr>
    </w:p>
    <w:tbl>
      <w:tblPr>
        <w:tblStyle w:val="TableGrid"/>
        <w:tblW w:w="0" w:type="auto"/>
        <w:tblLook w:val="04A0" w:firstRow="1" w:lastRow="0" w:firstColumn="1" w:lastColumn="0" w:noHBand="0" w:noVBand="1"/>
      </w:tblPr>
      <w:tblGrid>
        <w:gridCol w:w="6912"/>
        <w:gridCol w:w="1843"/>
      </w:tblGrid>
      <w:tr w:rsidR="00D5242A" w:rsidRPr="00D5242A" w:rsidTr="00D5242A">
        <w:tc>
          <w:tcPr>
            <w:tcW w:w="6912" w:type="dxa"/>
          </w:tcPr>
          <w:p w:rsidR="00D5242A" w:rsidRPr="00D5242A" w:rsidRDefault="00D5242A" w:rsidP="00494BE9">
            <w:pPr>
              <w:rPr>
                <w:rFonts w:asciiTheme="minorHAnsi" w:hAnsiTheme="minorHAnsi"/>
                <w:b/>
                <w:sz w:val="22"/>
                <w:szCs w:val="22"/>
              </w:rPr>
            </w:pPr>
            <w:r w:rsidRPr="00D5242A">
              <w:rPr>
                <w:rFonts w:asciiTheme="minorHAnsi" w:hAnsiTheme="minorHAnsi"/>
                <w:b/>
                <w:sz w:val="22"/>
                <w:szCs w:val="22"/>
              </w:rPr>
              <w:t>Growth fund Category</w:t>
            </w:r>
          </w:p>
        </w:tc>
        <w:tc>
          <w:tcPr>
            <w:tcW w:w="1843" w:type="dxa"/>
          </w:tcPr>
          <w:p w:rsidR="00D5242A" w:rsidRPr="00D5242A" w:rsidRDefault="00D5242A" w:rsidP="00494BE9">
            <w:pPr>
              <w:rPr>
                <w:rFonts w:asciiTheme="minorHAnsi" w:hAnsiTheme="minorHAnsi"/>
                <w:b/>
                <w:sz w:val="22"/>
                <w:szCs w:val="22"/>
              </w:rPr>
            </w:pPr>
            <w:r w:rsidRPr="00D5242A">
              <w:rPr>
                <w:rFonts w:asciiTheme="minorHAnsi" w:hAnsiTheme="minorHAnsi"/>
                <w:b/>
                <w:sz w:val="22"/>
                <w:szCs w:val="22"/>
              </w:rPr>
              <w:t>Forecast Spend 2018-19</w:t>
            </w:r>
          </w:p>
        </w:tc>
      </w:tr>
      <w:tr w:rsidR="00D5242A" w:rsidTr="00D5242A">
        <w:tc>
          <w:tcPr>
            <w:tcW w:w="6912" w:type="dxa"/>
          </w:tcPr>
          <w:p w:rsidR="00D5242A" w:rsidRPr="00D5242A" w:rsidRDefault="00D5242A" w:rsidP="00D5242A">
            <w:pPr>
              <w:rPr>
                <w:rFonts w:asciiTheme="minorHAnsi" w:hAnsiTheme="minorHAnsi"/>
                <w:color w:val="000000"/>
                <w:sz w:val="22"/>
                <w:szCs w:val="22"/>
              </w:rPr>
            </w:pPr>
            <w:r w:rsidRPr="00D5242A">
              <w:rPr>
                <w:rFonts w:asciiTheme="minorHAnsi" w:hAnsiTheme="minorHAnsi"/>
                <w:color w:val="000000"/>
                <w:sz w:val="22"/>
                <w:szCs w:val="22"/>
              </w:rPr>
              <w:t>Primary LA Planned Growth in PAN - Lump Sum element Year 1</w:t>
            </w:r>
          </w:p>
          <w:p w:rsidR="00D5242A" w:rsidRPr="00D5242A" w:rsidRDefault="00D5242A" w:rsidP="00494BE9">
            <w:pPr>
              <w:rPr>
                <w:rFonts w:asciiTheme="minorHAnsi" w:hAnsiTheme="minorHAnsi"/>
                <w:sz w:val="22"/>
                <w:szCs w:val="22"/>
              </w:rPr>
            </w:pPr>
          </w:p>
        </w:tc>
        <w:tc>
          <w:tcPr>
            <w:tcW w:w="1843" w:type="dxa"/>
          </w:tcPr>
          <w:p w:rsidR="00D5242A" w:rsidRPr="00D5242A" w:rsidRDefault="00D5242A" w:rsidP="00494BE9">
            <w:pPr>
              <w:rPr>
                <w:rFonts w:asciiTheme="minorHAnsi" w:hAnsiTheme="minorHAnsi"/>
                <w:sz w:val="22"/>
                <w:szCs w:val="22"/>
              </w:rPr>
            </w:pPr>
            <w:r>
              <w:rPr>
                <w:rFonts w:asciiTheme="minorHAnsi" w:hAnsiTheme="minorHAnsi"/>
                <w:sz w:val="22"/>
                <w:szCs w:val="22"/>
              </w:rPr>
              <w:t>£</w:t>
            </w:r>
            <w:r w:rsidRPr="00D5242A">
              <w:rPr>
                <w:rFonts w:asciiTheme="minorHAnsi" w:hAnsiTheme="minorHAnsi"/>
                <w:sz w:val="22"/>
                <w:szCs w:val="22"/>
              </w:rPr>
              <w:t>117,480</w:t>
            </w:r>
          </w:p>
        </w:tc>
      </w:tr>
      <w:tr w:rsidR="00D5242A" w:rsidTr="00D5242A">
        <w:tc>
          <w:tcPr>
            <w:tcW w:w="6912" w:type="dxa"/>
          </w:tcPr>
          <w:p w:rsidR="00D5242A" w:rsidRPr="00D5242A" w:rsidRDefault="00D5242A" w:rsidP="00494BE9">
            <w:pPr>
              <w:rPr>
                <w:rFonts w:asciiTheme="minorHAnsi" w:hAnsiTheme="minorHAnsi"/>
                <w:sz w:val="22"/>
                <w:szCs w:val="22"/>
              </w:rPr>
            </w:pPr>
            <w:r w:rsidRPr="00D5242A">
              <w:rPr>
                <w:rFonts w:asciiTheme="minorHAnsi" w:hAnsiTheme="minorHAnsi"/>
                <w:sz w:val="22"/>
                <w:szCs w:val="22"/>
              </w:rPr>
              <w:t>Primary LA Planned Growth in PAN - ICS ghost funding Sums Year  2 and 3</w:t>
            </w:r>
          </w:p>
        </w:tc>
        <w:tc>
          <w:tcPr>
            <w:tcW w:w="1843" w:type="dxa"/>
          </w:tcPr>
          <w:p w:rsidR="00D5242A" w:rsidRPr="00D5242A" w:rsidRDefault="00D5242A" w:rsidP="00494BE9">
            <w:pPr>
              <w:rPr>
                <w:rFonts w:asciiTheme="minorHAnsi" w:hAnsiTheme="minorHAnsi"/>
                <w:sz w:val="22"/>
                <w:szCs w:val="22"/>
              </w:rPr>
            </w:pPr>
            <w:r>
              <w:rPr>
                <w:rFonts w:asciiTheme="minorHAnsi" w:hAnsiTheme="minorHAnsi"/>
                <w:sz w:val="22"/>
                <w:szCs w:val="22"/>
              </w:rPr>
              <w:t>£</w:t>
            </w:r>
            <w:r w:rsidRPr="00D5242A">
              <w:rPr>
                <w:rFonts w:asciiTheme="minorHAnsi" w:hAnsiTheme="minorHAnsi"/>
                <w:sz w:val="22"/>
                <w:szCs w:val="22"/>
              </w:rPr>
              <w:t xml:space="preserve">150,000 </w:t>
            </w:r>
            <w:proofErr w:type="spellStart"/>
            <w:r w:rsidRPr="00D5242A">
              <w:rPr>
                <w:rFonts w:asciiTheme="minorHAnsi" w:hAnsiTheme="minorHAnsi"/>
                <w:sz w:val="22"/>
                <w:szCs w:val="22"/>
              </w:rPr>
              <w:t>est</w:t>
            </w:r>
            <w:proofErr w:type="spellEnd"/>
          </w:p>
        </w:tc>
      </w:tr>
      <w:tr w:rsidR="00D5242A" w:rsidTr="00D5242A">
        <w:tc>
          <w:tcPr>
            <w:tcW w:w="6912" w:type="dxa"/>
          </w:tcPr>
          <w:p w:rsidR="00D5242A" w:rsidRPr="00D5242A" w:rsidRDefault="00501CC2" w:rsidP="00494BE9">
            <w:pPr>
              <w:rPr>
                <w:rFonts w:asciiTheme="minorHAnsi" w:hAnsiTheme="minorHAnsi"/>
                <w:sz w:val="22"/>
                <w:szCs w:val="22"/>
              </w:rPr>
            </w:pPr>
            <w:r w:rsidRPr="00D5242A">
              <w:rPr>
                <w:rFonts w:asciiTheme="minorHAnsi" w:hAnsiTheme="minorHAnsi"/>
                <w:sz w:val="22"/>
                <w:szCs w:val="22"/>
              </w:rPr>
              <w:t>Pre-Opening</w:t>
            </w:r>
            <w:r w:rsidR="00D5242A" w:rsidRPr="00D5242A">
              <w:rPr>
                <w:rFonts w:asciiTheme="minorHAnsi" w:hAnsiTheme="minorHAnsi"/>
                <w:sz w:val="22"/>
                <w:szCs w:val="22"/>
              </w:rPr>
              <w:t xml:space="preserve"> Start Up Grant</w:t>
            </w:r>
          </w:p>
        </w:tc>
        <w:tc>
          <w:tcPr>
            <w:tcW w:w="1843" w:type="dxa"/>
          </w:tcPr>
          <w:p w:rsidR="00D5242A" w:rsidRPr="00D5242A" w:rsidRDefault="00D5242A" w:rsidP="00494BE9">
            <w:pPr>
              <w:rPr>
                <w:rFonts w:asciiTheme="minorHAnsi" w:hAnsiTheme="minorHAnsi"/>
                <w:sz w:val="22"/>
                <w:szCs w:val="22"/>
              </w:rPr>
            </w:pPr>
            <w:r>
              <w:rPr>
                <w:rFonts w:asciiTheme="minorHAnsi" w:hAnsiTheme="minorHAnsi"/>
                <w:sz w:val="22"/>
                <w:szCs w:val="22"/>
              </w:rPr>
              <w:t>£</w:t>
            </w:r>
            <w:r w:rsidRPr="00D5242A">
              <w:rPr>
                <w:rFonts w:asciiTheme="minorHAnsi" w:hAnsiTheme="minorHAnsi"/>
                <w:sz w:val="22"/>
                <w:szCs w:val="22"/>
              </w:rPr>
              <w:t>132,068</w:t>
            </w:r>
          </w:p>
        </w:tc>
      </w:tr>
      <w:tr w:rsidR="00D5242A" w:rsidTr="00D5242A">
        <w:tc>
          <w:tcPr>
            <w:tcW w:w="6912" w:type="dxa"/>
          </w:tcPr>
          <w:p w:rsidR="00D5242A" w:rsidRPr="00D5242A" w:rsidRDefault="00D5242A" w:rsidP="00D5242A">
            <w:pPr>
              <w:rPr>
                <w:rFonts w:asciiTheme="minorHAnsi" w:hAnsiTheme="minorHAnsi"/>
                <w:color w:val="000000"/>
                <w:sz w:val="22"/>
                <w:szCs w:val="22"/>
              </w:rPr>
            </w:pPr>
            <w:r w:rsidRPr="00D5242A">
              <w:rPr>
                <w:rFonts w:asciiTheme="minorHAnsi" w:hAnsiTheme="minorHAnsi"/>
                <w:color w:val="000000"/>
                <w:sz w:val="22"/>
                <w:szCs w:val="22"/>
              </w:rPr>
              <w:t>Post Opening and diseconomies of scale</w:t>
            </w:r>
          </w:p>
          <w:p w:rsidR="00D5242A" w:rsidRPr="00D5242A" w:rsidRDefault="00D5242A" w:rsidP="00494BE9">
            <w:pPr>
              <w:rPr>
                <w:rFonts w:asciiTheme="minorHAnsi" w:hAnsiTheme="minorHAnsi"/>
                <w:sz w:val="22"/>
                <w:szCs w:val="22"/>
              </w:rPr>
            </w:pPr>
          </w:p>
        </w:tc>
        <w:tc>
          <w:tcPr>
            <w:tcW w:w="1843" w:type="dxa"/>
          </w:tcPr>
          <w:p w:rsidR="00D5242A" w:rsidRPr="00D5242A" w:rsidRDefault="00D5242A" w:rsidP="00494BE9">
            <w:pPr>
              <w:rPr>
                <w:rFonts w:asciiTheme="minorHAnsi" w:hAnsiTheme="minorHAnsi"/>
                <w:sz w:val="22"/>
                <w:szCs w:val="22"/>
              </w:rPr>
            </w:pPr>
            <w:r>
              <w:rPr>
                <w:rFonts w:asciiTheme="minorHAnsi" w:hAnsiTheme="minorHAnsi"/>
                <w:sz w:val="22"/>
                <w:szCs w:val="22"/>
              </w:rPr>
              <w:t>£</w:t>
            </w:r>
            <w:r w:rsidRPr="00D5242A">
              <w:rPr>
                <w:rFonts w:asciiTheme="minorHAnsi" w:hAnsiTheme="minorHAnsi"/>
                <w:sz w:val="22"/>
                <w:szCs w:val="22"/>
              </w:rPr>
              <w:t>147,979</w:t>
            </w:r>
          </w:p>
        </w:tc>
      </w:tr>
      <w:tr w:rsidR="00D5242A" w:rsidTr="00D5242A">
        <w:tc>
          <w:tcPr>
            <w:tcW w:w="6912" w:type="dxa"/>
          </w:tcPr>
          <w:p w:rsidR="00D5242A" w:rsidRPr="00D5242A" w:rsidRDefault="00D5242A" w:rsidP="00D5242A">
            <w:pPr>
              <w:rPr>
                <w:rFonts w:asciiTheme="minorHAnsi" w:hAnsiTheme="minorHAnsi"/>
                <w:color w:val="000000"/>
                <w:sz w:val="22"/>
                <w:szCs w:val="22"/>
              </w:rPr>
            </w:pPr>
          </w:p>
        </w:tc>
        <w:tc>
          <w:tcPr>
            <w:tcW w:w="1843" w:type="dxa"/>
          </w:tcPr>
          <w:p w:rsidR="00D5242A" w:rsidRDefault="00D5242A" w:rsidP="00494BE9">
            <w:pPr>
              <w:rPr>
                <w:rFonts w:asciiTheme="minorHAnsi" w:hAnsiTheme="minorHAnsi"/>
                <w:sz w:val="22"/>
                <w:szCs w:val="22"/>
              </w:rPr>
            </w:pPr>
          </w:p>
        </w:tc>
      </w:tr>
      <w:tr w:rsidR="00D5242A" w:rsidRPr="00D5242A" w:rsidTr="00D5242A">
        <w:tc>
          <w:tcPr>
            <w:tcW w:w="6912" w:type="dxa"/>
          </w:tcPr>
          <w:p w:rsidR="00D5242A" w:rsidRPr="00D5242A" w:rsidRDefault="00D5242A" w:rsidP="00D5242A">
            <w:pPr>
              <w:rPr>
                <w:rFonts w:asciiTheme="minorHAnsi" w:hAnsiTheme="minorHAnsi"/>
                <w:b/>
                <w:color w:val="000000"/>
                <w:sz w:val="22"/>
                <w:szCs w:val="22"/>
              </w:rPr>
            </w:pPr>
            <w:r w:rsidRPr="00D5242A">
              <w:rPr>
                <w:rFonts w:asciiTheme="minorHAnsi" w:hAnsiTheme="minorHAnsi"/>
                <w:b/>
                <w:color w:val="000000"/>
                <w:sz w:val="22"/>
                <w:szCs w:val="22"/>
              </w:rPr>
              <w:t>Total</w:t>
            </w:r>
          </w:p>
        </w:tc>
        <w:tc>
          <w:tcPr>
            <w:tcW w:w="1843" w:type="dxa"/>
          </w:tcPr>
          <w:p w:rsidR="00D5242A" w:rsidRPr="00D5242A" w:rsidRDefault="00D5242A" w:rsidP="00494BE9">
            <w:pPr>
              <w:rPr>
                <w:rFonts w:asciiTheme="minorHAnsi" w:hAnsiTheme="minorHAnsi"/>
                <w:b/>
                <w:sz w:val="22"/>
                <w:szCs w:val="22"/>
              </w:rPr>
            </w:pPr>
            <w:r w:rsidRPr="00D5242A">
              <w:rPr>
                <w:rFonts w:asciiTheme="minorHAnsi" w:hAnsiTheme="minorHAnsi"/>
                <w:b/>
                <w:sz w:val="22"/>
                <w:szCs w:val="22"/>
              </w:rPr>
              <w:t>£547,527</w:t>
            </w:r>
          </w:p>
        </w:tc>
      </w:tr>
    </w:tbl>
    <w:p w:rsidR="00D5242A" w:rsidRDefault="00D5242A" w:rsidP="00494BE9">
      <w:pPr>
        <w:rPr>
          <w:rFonts w:ascii="Arial Narrow" w:hAnsi="Arial Narrow"/>
        </w:rPr>
      </w:pPr>
    </w:p>
    <w:p w:rsidR="00501CC2" w:rsidRDefault="00501CC2" w:rsidP="00494BE9">
      <w:pPr>
        <w:rPr>
          <w:rFonts w:ascii="Arial Narrow" w:hAnsi="Arial Narrow"/>
        </w:rPr>
      </w:pPr>
      <w:r>
        <w:rPr>
          <w:rFonts w:ascii="Arial Narrow" w:hAnsi="Arial Narrow"/>
        </w:rPr>
        <w:t>The pre-opening grant will be allocated to the planned 2 primary schools anticipated to open in Sept 2019</w:t>
      </w:r>
    </w:p>
    <w:p w:rsidR="00501CC2" w:rsidRDefault="00501CC2" w:rsidP="00494BE9">
      <w:pPr>
        <w:rPr>
          <w:rFonts w:ascii="Arial Narrow" w:hAnsi="Arial Narrow"/>
        </w:rPr>
      </w:pPr>
      <w:r>
        <w:rPr>
          <w:rFonts w:ascii="Arial Narrow" w:hAnsi="Arial Narrow"/>
        </w:rPr>
        <w:t>The post opening grants will be paid to the 2 schools that opened in September 2017 and the 1 school planned to open in 2018.</w:t>
      </w:r>
    </w:p>
    <w:p w:rsidR="00501CC2" w:rsidRDefault="00501CC2" w:rsidP="00494BE9">
      <w:pPr>
        <w:rPr>
          <w:rFonts w:ascii="Arial Narrow" w:hAnsi="Arial Narrow"/>
        </w:rPr>
      </w:pPr>
    </w:p>
    <w:p w:rsidR="00501CC2" w:rsidRDefault="00501CC2" w:rsidP="00494BE9">
      <w:pPr>
        <w:rPr>
          <w:rFonts w:ascii="Arial Narrow" w:hAnsi="Arial Narrow"/>
        </w:rPr>
      </w:pPr>
    </w:p>
    <w:p w:rsidR="00501CC2" w:rsidRDefault="00501CC2" w:rsidP="00494BE9">
      <w:pPr>
        <w:rPr>
          <w:rFonts w:ascii="Arial Narrow" w:hAnsi="Arial Narrow"/>
        </w:rPr>
      </w:pPr>
    </w:p>
    <w:p w:rsidR="00D5242A" w:rsidRDefault="00D5242A" w:rsidP="00494BE9">
      <w:pPr>
        <w:rPr>
          <w:rFonts w:ascii="Arial Narrow" w:hAnsi="Arial Narrow"/>
        </w:rPr>
      </w:pPr>
      <w:r>
        <w:rPr>
          <w:rFonts w:ascii="Arial Narrow" w:hAnsi="Arial Narrow"/>
        </w:rPr>
        <w:lastRenderedPageBreak/>
        <w:t>The estimated overspend is therefore £4</w:t>
      </w:r>
      <w:r w:rsidR="00407435">
        <w:rPr>
          <w:rFonts w:ascii="Arial Narrow" w:hAnsi="Arial Narrow"/>
        </w:rPr>
        <w:t>7,945</w:t>
      </w:r>
    </w:p>
    <w:p w:rsidR="00407435" w:rsidRDefault="00407435" w:rsidP="00494BE9">
      <w:pPr>
        <w:rPr>
          <w:rFonts w:ascii="Arial Narrow" w:hAnsi="Arial Narrow"/>
        </w:rPr>
      </w:pPr>
    </w:p>
    <w:p w:rsidR="00407435" w:rsidRDefault="00407435" w:rsidP="00494BE9">
      <w:pPr>
        <w:rPr>
          <w:rFonts w:ascii="Arial Narrow" w:hAnsi="Arial Narrow"/>
        </w:rPr>
      </w:pPr>
      <w:r>
        <w:rPr>
          <w:rFonts w:ascii="Arial Narrow" w:hAnsi="Arial Narrow"/>
        </w:rPr>
        <w:t xml:space="preserve">The current School Funding Regulations provide that growth funding is allocated to the LA by the DFE as part of the school block funding but is calculated by allocating the prior year spend as a budget allocation in the following financial year. This means that the funding for growth is lagged and based on the prior year </w:t>
      </w:r>
      <w:proofErr w:type="gramStart"/>
      <w:r>
        <w:rPr>
          <w:rFonts w:ascii="Arial Narrow" w:hAnsi="Arial Narrow"/>
        </w:rPr>
        <w:t>spend</w:t>
      </w:r>
      <w:proofErr w:type="gramEnd"/>
      <w:r>
        <w:rPr>
          <w:rFonts w:ascii="Arial Narrow" w:hAnsi="Arial Narrow"/>
        </w:rPr>
        <w:t>. It can therefore be expected that the 2019-20 financial year allocation to the LA for growth would be £547,527 if the forecast is accurate.</w:t>
      </w:r>
    </w:p>
    <w:p w:rsidR="00407435" w:rsidRDefault="00407435" w:rsidP="00494BE9">
      <w:pPr>
        <w:rPr>
          <w:rFonts w:ascii="Arial Narrow" w:hAnsi="Arial Narrow"/>
        </w:rPr>
      </w:pPr>
    </w:p>
    <w:p w:rsidR="00407435" w:rsidRDefault="00407435" w:rsidP="00494BE9">
      <w:pPr>
        <w:rPr>
          <w:rFonts w:ascii="Arial Narrow" w:hAnsi="Arial Narrow"/>
        </w:rPr>
      </w:pPr>
      <w:r>
        <w:rPr>
          <w:rFonts w:ascii="Arial Narrow" w:hAnsi="Arial Narrow"/>
        </w:rPr>
        <w:t xml:space="preserve">The funding for the following year would then depend on </w:t>
      </w:r>
      <w:proofErr w:type="gramStart"/>
      <w:r>
        <w:rPr>
          <w:rFonts w:ascii="Arial Narrow" w:hAnsi="Arial Narrow"/>
        </w:rPr>
        <w:t>the spend</w:t>
      </w:r>
      <w:proofErr w:type="gramEnd"/>
      <w:r>
        <w:rPr>
          <w:rFonts w:ascii="Arial Narrow" w:hAnsi="Arial Narrow"/>
        </w:rPr>
        <w:t xml:space="preserve"> on growth in 2019-20 which is anticipated to increase due to the expected opening of new primary schools in September 2019.</w:t>
      </w:r>
    </w:p>
    <w:p w:rsidR="00407435" w:rsidRDefault="00407435" w:rsidP="00494BE9">
      <w:pPr>
        <w:rPr>
          <w:rFonts w:ascii="Arial Narrow" w:hAnsi="Arial Narrow"/>
        </w:rPr>
      </w:pPr>
      <w:r>
        <w:rPr>
          <w:rFonts w:ascii="Arial Narrow" w:hAnsi="Arial Narrow"/>
        </w:rPr>
        <w:t xml:space="preserve">The lagged funding approach will ensure over time that the resources allocated to schools will be reimbursed by the DFE. </w:t>
      </w:r>
    </w:p>
    <w:p w:rsidR="00407435" w:rsidRDefault="00407435" w:rsidP="00494BE9">
      <w:pPr>
        <w:rPr>
          <w:rFonts w:ascii="Arial Narrow" w:hAnsi="Arial Narrow"/>
        </w:rPr>
      </w:pPr>
    </w:p>
    <w:p w:rsidR="00407435" w:rsidRPr="00794143" w:rsidRDefault="00407435" w:rsidP="00494BE9">
      <w:pPr>
        <w:rPr>
          <w:rFonts w:ascii="Arial Narrow" w:hAnsi="Arial Narrow"/>
        </w:rPr>
      </w:pPr>
      <w:r>
        <w:rPr>
          <w:rFonts w:ascii="Arial Narrow" w:hAnsi="Arial Narrow"/>
        </w:rPr>
        <w:t>The DFE are however researching methodologies to allocate funds to the LA’s for growth under a national mechanism and this process may overtake the lagged approach.</w:t>
      </w:r>
    </w:p>
    <w:sectPr w:rsidR="00407435" w:rsidRPr="00794143" w:rsidSect="00BE161C">
      <w:headerReference w:type="default" r:id="rId10"/>
      <w:headerReference w:type="first" r:id="rId11"/>
      <w:pgSz w:w="11906" w:h="16838"/>
      <w:pgMar w:top="1440" w:right="179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1C" w:rsidRDefault="00BE161C" w:rsidP="00BE161C">
      <w:r>
        <w:separator/>
      </w:r>
    </w:p>
  </w:endnote>
  <w:endnote w:type="continuationSeparator" w:id="0">
    <w:p w:rsidR="00BE161C" w:rsidRDefault="00BE161C" w:rsidP="00BE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1C" w:rsidRDefault="00BE161C" w:rsidP="00BE161C">
      <w:r>
        <w:separator/>
      </w:r>
    </w:p>
  </w:footnote>
  <w:footnote w:type="continuationSeparator" w:id="0">
    <w:p w:rsidR="00BE161C" w:rsidRDefault="00BE161C" w:rsidP="00BE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9D4923FB23343D2A39AB5936D57DECE"/>
      </w:placeholder>
      <w:temporary/>
      <w:showingPlcHdr/>
    </w:sdtPr>
    <w:sdtEndPr/>
    <w:sdtContent>
      <w:p w:rsidR="00BE161C" w:rsidRDefault="00BE161C">
        <w:pPr>
          <w:pStyle w:val="Header"/>
        </w:pPr>
        <w:r>
          <w:t>[Type text]</w:t>
        </w:r>
      </w:p>
    </w:sdtContent>
  </w:sdt>
  <w:p w:rsidR="00BE161C" w:rsidRDefault="00BE1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8"/>
      <w:tblW w:w="9690" w:type="dxa"/>
      <w:tblLayout w:type="fixed"/>
      <w:tblLook w:val="04A0" w:firstRow="1" w:lastRow="0" w:firstColumn="1" w:lastColumn="0" w:noHBand="0" w:noVBand="1"/>
    </w:tblPr>
    <w:tblGrid>
      <w:gridCol w:w="5160"/>
      <w:gridCol w:w="4530"/>
    </w:tblGrid>
    <w:tr w:rsidR="00BE161C" w:rsidTr="00BE161C">
      <w:trPr>
        <w:trHeight w:val="806"/>
      </w:trPr>
      <w:tc>
        <w:tcPr>
          <w:tcW w:w="5160" w:type="dxa"/>
        </w:tcPr>
        <w:p w:rsidR="00BE161C" w:rsidRDefault="00BE161C" w:rsidP="007619C8">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noProof/>
              <w:sz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3" name="Picture 3"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Pr>
              <w:b/>
              <w:sz w:val="20"/>
              <w:lang w:eastAsia="en-US"/>
            </w:rPr>
            <w:br w:type="page"/>
          </w:r>
        </w:p>
      </w:tc>
      <w:tc>
        <w:tcPr>
          <w:tcW w:w="4530" w:type="dxa"/>
        </w:tcPr>
        <w:p w:rsidR="00BE161C" w:rsidRDefault="00BE161C" w:rsidP="007619C8">
          <w:pPr>
            <w:rPr>
              <w:rFonts w:cs="Arial"/>
              <w:b/>
              <w:sz w:val="16"/>
            </w:rPr>
          </w:pPr>
        </w:p>
        <w:p w:rsidR="00BE161C" w:rsidRDefault="00BE161C" w:rsidP="007619C8">
          <w:pPr>
            <w:jc w:val="right"/>
            <w:rPr>
              <w:rFonts w:cs="Arial"/>
              <w:sz w:val="20"/>
            </w:rPr>
          </w:pPr>
          <w:r>
            <w:rPr>
              <w:rFonts w:cs="Arial"/>
              <w:noProof/>
            </w:rPr>
            <w:drawing>
              <wp:inline distT="0" distB="0" distL="0" distR="0">
                <wp:extent cx="2149475" cy="949960"/>
                <wp:effectExtent l="0" t="0" r="3175" b="2540"/>
                <wp:docPr id="2" name="Picture 2"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475" cy="949960"/>
                        </a:xfrm>
                        <a:prstGeom prst="rect">
                          <a:avLst/>
                        </a:prstGeom>
                        <a:noFill/>
                        <a:ln>
                          <a:noFill/>
                        </a:ln>
                      </pic:spPr>
                    </pic:pic>
                  </a:graphicData>
                </a:graphic>
              </wp:inline>
            </w:drawing>
          </w:r>
        </w:p>
      </w:tc>
    </w:tr>
  </w:tbl>
  <w:p w:rsidR="00BE161C" w:rsidRDefault="00BE1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B44"/>
    <w:multiLevelType w:val="hybridMultilevel"/>
    <w:tmpl w:val="566A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CB9"/>
    <w:multiLevelType w:val="hybridMultilevel"/>
    <w:tmpl w:val="9BA0AE9E"/>
    <w:lvl w:ilvl="0" w:tplc="AD88E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17004B"/>
    <w:multiLevelType w:val="hybridMultilevel"/>
    <w:tmpl w:val="10DE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019DB"/>
    <w:multiLevelType w:val="hybridMultilevel"/>
    <w:tmpl w:val="6492AD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BC771D3"/>
    <w:multiLevelType w:val="hybridMultilevel"/>
    <w:tmpl w:val="49B079A6"/>
    <w:lvl w:ilvl="0" w:tplc="34BA3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91A3A"/>
    <w:multiLevelType w:val="hybridMultilevel"/>
    <w:tmpl w:val="84B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A4B87"/>
    <w:multiLevelType w:val="hybridMultilevel"/>
    <w:tmpl w:val="F13C3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BF5601"/>
    <w:multiLevelType w:val="hybridMultilevel"/>
    <w:tmpl w:val="A09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C76258"/>
    <w:multiLevelType w:val="hybridMultilevel"/>
    <w:tmpl w:val="3D76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83A2929"/>
    <w:multiLevelType w:val="hybridMultilevel"/>
    <w:tmpl w:val="AA7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8A6D3F"/>
    <w:multiLevelType w:val="hybridMultilevel"/>
    <w:tmpl w:val="733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5"/>
  </w:num>
  <w:num w:numId="5">
    <w:abstractNumId w:val="2"/>
  </w:num>
  <w:num w:numId="6">
    <w:abstractNumId w:val="7"/>
  </w:num>
  <w:num w:numId="7">
    <w:abstractNumId w:val="10"/>
  </w:num>
  <w:num w:numId="8">
    <w:abstractNumId w:val="8"/>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5F"/>
    <w:rsid w:val="00016F79"/>
    <w:rsid w:val="0002586E"/>
    <w:rsid w:val="000342E9"/>
    <w:rsid w:val="00041EC9"/>
    <w:rsid w:val="0004506E"/>
    <w:rsid w:val="0007022E"/>
    <w:rsid w:val="00096FDA"/>
    <w:rsid w:val="000B5851"/>
    <w:rsid w:val="000D322B"/>
    <w:rsid w:val="0010030F"/>
    <w:rsid w:val="00137A78"/>
    <w:rsid w:val="00142C6C"/>
    <w:rsid w:val="00171A18"/>
    <w:rsid w:val="001A3E0D"/>
    <w:rsid w:val="001B26CF"/>
    <w:rsid w:val="001C0AE3"/>
    <w:rsid w:val="001C2B6D"/>
    <w:rsid w:val="001D093B"/>
    <w:rsid w:val="001D6A42"/>
    <w:rsid w:val="001D6E79"/>
    <w:rsid w:val="001E1B5F"/>
    <w:rsid w:val="001E489B"/>
    <w:rsid w:val="00202EA1"/>
    <w:rsid w:val="00210B32"/>
    <w:rsid w:val="00216102"/>
    <w:rsid w:val="002276FC"/>
    <w:rsid w:val="0022781D"/>
    <w:rsid w:val="0024354F"/>
    <w:rsid w:val="00251843"/>
    <w:rsid w:val="002557DA"/>
    <w:rsid w:val="002577B5"/>
    <w:rsid w:val="00275690"/>
    <w:rsid w:val="00282043"/>
    <w:rsid w:val="00292F50"/>
    <w:rsid w:val="00293289"/>
    <w:rsid w:val="002A6068"/>
    <w:rsid w:val="002C476B"/>
    <w:rsid w:val="002D1EEE"/>
    <w:rsid w:val="002F1FDE"/>
    <w:rsid w:val="00327B81"/>
    <w:rsid w:val="00361DC2"/>
    <w:rsid w:val="003724DA"/>
    <w:rsid w:val="00373DFC"/>
    <w:rsid w:val="00373E56"/>
    <w:rsid w:val="003916D9"/>
    <w:rsid w:val="003B6ABF"/>
    <w:rsid w:val="003D5074"/>
    <w:rsid w:val="00407435"/>
    <w:rsid w:val="0041160B"/>
    <w:rsid w:val="00437E83"/>
    <w:rsid w:val="004807D9"/>
    <w:rsid w:val="00483D3B"/>
    <w:rsid w:val="00494BE9"/>
    <w:rsid w:val="004E7FBD"/>
    <w:rsid w:val="00501CC2"/>
    <w:rsid w:val="00505EF0"/>
    <w:rsid w:val="0051573E"/>
    <w:rsid w:val="0054203E"/>
    <w:rsid w:val="00563F69"/>
    <w:rsid w:val="0059634C"/>
    <w:rsid w:val="005B2AED"/>
    <w:rsid w:val="005D1921"/>
    <w:rsid w:val="005D2422"/>
    <w:rsid w:val="005E25E3"/>
    <w:rsid w:val="005F5B87"/>
    <w:rsid w:val="00601139"/>
    <w:rsid w:val="00613761"/>
    <w:rsid w:val="00640C40"/>
    <w:rsid w:val="006B1B71"/>
    <w:rsid w:val="006B58B2"/>
    <w:rsid w:val="006E3CBF"/>
    <w:rsid w:val="006F1417"/>
    <w:rsid w:val="0070780E"/>
    <w:rsid w:val="007244C6"/>
    <w:rsid w:val="00726C98"/>
    <w:rsid w:val="00737788"/>
    <w:rsid w:val="00742582"/>
    <w:rsid w:val="00745BE6"/>
    <w:rsid w:val="00780050"/>
    <w:rsid w:val="007934A1"/>
    <w:rsid w:val="00794143"/>
    <w:rsid w:val="007A278F"/>
    <w:rsid w:val="007A2FAA"/>
    <w:rsid w:val="007B7641"/>
    <w:rsid w:val="007C60C2"/>
    <w:rsid w:val="007D0C1E"/>
    <w:rsid w:val="007D2AB1"/>
    <w:rsid w:val="007D688E"/>
    <w:rsid w:val="007D7A88"/>
    <w:rsid w:val="007E3833"/>
    <w:rsid w:val="00826311"/>
    <w:rsid w:val="00831D45"/>
    <w:rsid w:val="0084162B"/>
    <w:rsid w:val="00843E4F"/>
    <w:rsid w:val="00844D0C"/>
    <w:rsid w:val="00847DB8"/>
    <w:rsid w:val="008506E6"/>
    <w:rsid w:val="0087516F"/>
    <w:rsid w:val="00882A31"/>
    <w:rsid w:val="00895A9B"/>
    <w:rsid w:val="008C16E5"/>
    <w:rsid w:val="008C2269"/>
    <w:rsid w:val="008D1383"/>
    <w:rsid w:val="008E3219"/>
    <w:rsid w:val="008F104E"/>
    <w:rsid w:val="009419DA"/>
    <w:rsid w:val="00951CCB"/>
    <w:rsid w:val="009629DD"/>
    <w:rsid w:val="00964DCB"/>
    <w:rsid w:val="00964E72"/>
    <w:rsid w:val="00972ADD"/>
    <w:rsid w:val="0097798E"/>
    <w:rsid w:val="0098271E"/>
    <w:rsid w:val="009A7857"/>
    <w:rsid w:val="009E08DB"/>
    <w:rsid w:val="009E6447"/>
    <w:rsid w:val="009F084A"/>
    <w:rsid w:val="00A13E21"/>
    <w:rsid w:val="00A170F7"/>
    <w:rsid w:val="00A17FA4"/>
    <w:rsid w:val="00A34F17"/>
    <w:rsid w:val="00A812EB"/>
    <w:rsid w:val="00A85067"/>
    <w:rsid w:val="00AE1E5D"/>
    <w:rsid w:val="00B25023"/>
    <w:rsid w:val="00B26592"/>
    <w:rsid w:val="00B345F5"/>
    <w:rsid w:val="00B46A5C"/>
    <w:rsid w:val="00B5775B"/>
    <w:rsid w:val="00B81719"/>
    <w:rsid w:val="00BA2641"/>
    <w:rsid w:val="00BE161C"/>
    <w:rsid w:val="00C1307A"/>
    <w:rsid w:val="00C34F5C"/>
    <w:rsid w:val="00C51685"/>
    <w:rsid w:val="00C61C02"/>
    <w:rsid w:val="00C76095"/>
    <w:rsid w:val="00C952B1"/>
    <w:rsid w:val="00CE1096"/>
    <w:rsid w:val="00CF5121"/>
    <w:rsid w:val="00D27C57"/>
    <w:rsid w:val="00D41B3A"/>
    <w:rsid w:val="00D5242A"/>
    <w:rsid w:val="00D57AA3"/>
    <w:rsid w:val="00D64C84"/>
    <w:rsid w:val="00D779B9"/>
    <w:rsid w:val="00D82A65"/>
    <w:rsid w:val="00DB7D49"/>
    <w:rsid w:val="00DC569D"/>
    <w:rsid w:val="00DD045F"/>
    <w:rsid w:val="00DF5128"/>
    <w:rsid w:val="00E03983"/>
    <w:rsid w:val="00E07B1A"/>
    <w:rsid w:val="00E25397"/>
    <w:rsid w:val="00E53CA8"/>
    <w:rsid w:val="00E75B0C"/>
    <w:rsid w:val="00EA56CB"/>
    <w:rsid w:val="00EB5235"/>
    <w:rsid w:val="00EC0B52"/>
    <w:rsid w:val="00EC2099"/>
    <w:rsid w:val="00EE7F91"/>
    <w:rsid w:val="00F01E41"/>
    <w:rsid w:val="00F122A8"/>
    <w:rsid w:val="00F45ADB"/>
    <w:rsid w:val="00F52CD1"/>
    <w:rsid w:val="00FA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F"/>
    <w:pPr>
      <w:ind w:left="720"/>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98271E"/>
    <w:rPr>
      <w:rFonts w:ascii="Tahoma" w:hAnsi="Tahoma" w:cs="Tahoma"/>
      <w:sz w:val="16"/>
      <w:szCs w:val="16"/>
    </w:rPr>
  </w:style>
  <w:style w:type="character" w:customStyle="1" w:styleId="BalloonTextChar">
    <w:name w:val="Balloon Text Char"/>
    <w:basedOn w:val="DefaultParagraphFont"/>
    <w:link w:val="BalloonText"/>
    <w:uiPriority w:val="99"/>
    <w:semiHidden/>
    <w:rsid w:val="0098271E"/>
    <w:rPr>
      <w:rFonts w:ascii="Tahoma" w:hAnsi="Tahoma" w:cs="Tahoma"/>
      <w:sz w:val="16"/>
      <w:szCs w:val="16"/>
    </w:rPr>
  </w:style>
  <w:style w:type="table" w:styleId="TableGrid">
    <w:name w:val="Table Grid"/>
    <w:basedOn w:val="TableNormal"/>
    <w:uiPriority w:val="59"/>
    <w:rsid w:val="001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D6E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8F10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B58B2"/>
    <w:rPr>
      <w:sz w:val="16"/>
      <w:szCs w:val="16"/>
    </w:rPr>
  </w:style>
  <w:style w:type="paragraph" w:styleId="CommentText">
    <w:name w:val="annotation text"/>
    <w:basedOn w:val="Normal"/>
    <w:link w:val="CommentTextChar"/>
    <w:uiPriority w:val="99"/>
    <w:semiHidden/>
    <w:unhideWhenUsed/>
    <w:rsid w:val="006B58B2"/>
    <w:rPr>
      <w:sz w:val="20"/>
      <w:szCs w:val="20"/>
    </w:rPr>
  </w:style>
  <w:style w:type="character" w:customStyle="1" w:styleId="CommentTextChar">
    <w:name w:val="Comment Text Char"/>
    <w:basedOn w:val="DefaultParagraphFont"/>
    <w:link w:val="CommentText"/>
    <w:uiPriority w:val="99"/>
    <w:semiHidden/>
    <w:rsid w:val="006B58B2"/>
    <w:rPr>
      <w:rFonts w:ascii="Arial" w:hAnsi="Arial"/>
    </w:rPr>
  </w:style>
  <w:style w:type="paragraph" w:styleId="CommentSubject">
    <w:name w:val="annotation subject"/>
    <w:basedOn w:val="CommentText"/>
    <w:next w:val="CommentText"/>
    <w:link w:val="CommentSubjectChar"/>
    <w:uiPriority w:val="99"/>
    <w:semiHidden/>
    <w:unhideWhenUsed/>
    <w:rsid w:val="006B58B2"/>
    <w:rPr>
      <w:b/>
      <w:bCs/>
    </w:rPr>
  </w:style>
  <w:style w:type="character" w:customStyle="1" w:styleId="CommentSubjectChar">
    <w:name w:val="Comment Subject Char"/>
    <w:basedOn w:val="CommentTextChar"/>
    <w:link w:val="CommentSubject"/>
    <w:uiPriority w:val="99"/>
    <w:semiHidden/>
    <w:rsid w:val="006B58B2"/>
    <w:rPr>
      <w:rFonts w:ascii="Arial" w:hAnsi="Arial"/>
      <w:b/>
      <w:bCs/>
    </w:rPr>
  </w:style>
  <w:style w:type="paragraph" w:customStyle="1" w:styleId="CharChar1CharCharCharCharCharCharCharCharChar">
    <w:name w:val="Char Char1 Char Char Char Char Char Char Char Char Char"/>
    <w:basedOn w:val="Normal"/>
    <w:rsid w:val="00494BE9"/>
    <w:pPr>
      <w:spacing w:after="160" w:line="240" w:lineRule="exact"/>
    </w:pPr>
    <w:rPr>
      <w:rFonts w:ascii="Verdana" w:hAnsi="Verdana"/>
      <w:sz w:val="20"/>
      <w:szCs w:val="20"/>
      <w:lang w:val="en-US" w:eastAsia="en-US"/>
    </w:rPr>
  </w:style>
  <w:style w:type="paragraph" w:styleId="Revision">
    <w:name w:val="Revision"/>
    <w:hidden/>
    <w:uiPriority w:val="99"/>
    <w:semiHidden/>
    <w:rsid w:val="0024354F"/>
    <w:rPr>
      <w:rFonts w:ascii="Arial" w:hAnsi="Arial"/>
      <w:sz w:val="24"/>
      <w:szCs w:val="24"/>
    </w:rPr>
  </w:style>
  <w:style w:type="table" w:customStyle="1" w:styleId="TableGrid1">
    <w:name w:val="Table Grid1"/>
    <w:basedOn w:val="TableNormal"/>
    <w:next w:val="TableGrid"/>
    <w:uiPriority w:val="59"/>
    <w:rsid w:val="00D27C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61C"/>
    <w:pPr>
      <w:tabs>
        <w:tab w:val="center" w:pos="4513"/>
        <w:tab w:val="right" w:pos="9026"/>
      </w:tabs>
    </w:pPr>
  </w:style>
  <w:style w:type="character" w:customStyle="1" w:styleId="HeaderChar">
    <w:name w:val="Header Char"/>
    <w:basedOn w:val="DefaultParagraphFont"/>
    <w:link w:val="Header"/>
    <w:uiPriority w:val="99"/>
    <w:rsid w:val="00BE161C"/>
    <w:rPr>
      <w:rFonts w:ascii="Arial" w:hAnsi="Arial"/>
      <w:sz w:val="24"/>
      <w:szCs w:val="24"/>
    </w:rPr>
  </w:style>
  <w:style w:type="paragraph" w:styleId="Footer">
    <w:name w:val="footer"/>
    <w:basedOn w:val="Normal"/>
    <w:link w:val="FooterChar"/>
    <w:uiPriority w:val="99"/>
    <w:unhideWhenUsed/>
    <w:rsid w:val="00BE161C"/>
    <w:pPr>
      <w:tabs>
        <w:tab w:val="center" w:pos="4513"/>
        <w:tab w:val="right" w:pos="9026"/>
      </w:tabs>
    </w:pPr>
  </w:style>
  <w:style w:type="character" w:customStyle="1" w:styleId="FooterChar">
    <w:name w:val="Footer Char"/>
    <w:basedOn w:val="DefaultParagraphFont"/>
    <w:link w:val="Footer"/>
    <w:uiPriority w:val="99"/>
    <w:rsid w:val="00BE16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5829">
      <w:bodyDiv w:val="1"/>
      <w:marLeft w:val="0"/>
      <w:marRight w:val="0"/>
      <w:marTop w:val="0"/>
      <w:marBottom w:val="0"/>
      <w:divBdr>
        <w:top w:val="none" w:sz="0" w:space="0" w:color="auto"/>
        <w:left w:val="none" w:sz="0" w:space="0" w:color="auto"/>
        <w:bottom w:val="none" w:sz="0" w:space="0" w:color="auto"/>
        <w:right w:val="none" w:sz="0" w:space="0" w:color="auto"/>
      </w:divBdr>
    </w:div>
    <w:div w:id="494302672">
      <w:bodyDiv w:val="1"/>
      <w:marLeft w:val="0"/>
      <w:marRight w:val="0"/>
      <w:marTop w:val="0"/>
      <w:marBottom w:val="0"/>
      <w:divBdr>
        <w:top w:val="none" w:sz="0" w:space="0" w:color="auto"/>
        <w:left w:val="none" w:sz="0" w:space="0" w:color="auto"/>
        <w:bottom w:val="none" w:sz="0" w:space="0" w:color="auto"/>
        <w:right w:val="none" w:sz="0" w:space="0" w:color="auto"/>
      </w:divBdr>
    </w:div>
    <w:div w:id="819615668">
      <w:bodyDiv w:val="1"/>
      <w:marLeft w:val="0"/>
      <w:marRight w:val="0"/>
      <w:marTop w:val="0"/>
      <w:marBottom w:val="0"/>
      <w:divBdr>
        <w:top w:val="none" w:sz="0" w:space="0" w:color="auto"/>
        <w:left w:val="none" w:sz="0" w:space="0" w:color="auto"/>
        <w:bottom w:val="none" w:sz="0" w:space="0" w:color="auto"/>
        <w:right w:val="none" w:sz="0" w:space="0" w:color="auto"/>
      </w:divBdr>
    </w:div>
    <w:div w:id="1111510987">
      <w:bodyDiv w:val="1"/>
      <w:marLeft w:val="0"/>
      <w:marRight w:val="0"/>
      <w:marTop w:val="0"/>
      <w:marBottom w:val="0"/>
      <w:divBdr>
        <w:top w:val="none" w:sz="0" w:space="0" w:color="auto"/>
        <w:left w:val="none" w:sz="0" w:space="0" w:color="auto"/>
        <w:bottom w:val="none" w:sz="0" w:space="0" w:color="auto"/>
        <w:right w:val="none" w:sz="0" w:space="0" w:color="auto"/>
      </w:divBdr>
    </w:div>
    <w:div w:id="1149589373">
      <w:bodyDiv w:val="1"/>
      <w:marLeft w:val="0"/>
      <w:marRight w:val="0"/>
      <w:marTop w:val="0"/>
      <w:marBottom w:val="0"/>
      <w:divBdr>
        <w:top w:val="none" w:sz="0" w:space="0" w:color="auto"/>
        <w:left w:val="none" w:sz="0" w:space="0" w:color="auto"/>
        <w:bottom w:val="none" w:sz="0" w:space="0" w:color="auto"/>
        <w:right w:val="none" w:sz="0" w:space="0" w:color="auto"/>
      </w:divBdr>
    </w:div>
    <w:div w:id="1155531903">
      <w:bodyDiv w:val="1"/>
      <w:marLeft w:val="0"/>
      <w:marRight w:val="0"/>
      <w:marTop w:val="0"/>
      <w:marBottom w:val="0"/>
      <w:divBdr>
        <w:top w:val="none" w:sz="0" w:space="0" w:color="auto"/>
        <w:left w:val="none" w:sz="0" w:space="0" w:color="auto"/>
        <w:bottom w:val="none" w:sz="0" w:space="0" w:color="auto"/>
        <w:right w:val="none" w:sz="0" w:space="0" w:color="auto"/>
      </w:divBdr>
    </w:div>
    <w:div w:id="1201169478">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_morgan@bathnes.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D4923FB23343D2A39AB5936D57DECE"/>
        <w:category>
          <w:name w:val="General"/>
          <w:gallery w:val="placeholder"/>
        </w:category>
        <w:types>
          <w:type w:val="bbPlcHdr"/>
        </w:types>
        <w:behaviors>
          <w:behavior w:val="content"/>
        </w:behaviors>
        <w:guid w:val="{0FF97C50-E73A-403D-A2CD-7C1D0445AC8A}"/>
      </w:docPartPr>
      <w:docPartBody>
        <w:p w:rsidR="00244412" w:rsidRDefault="009568CC" w:rsidP="009568CC">
          <w:pPr>
            <w:pStyle w:val="E9D4923FB23343D2A39AB5936D57DE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C"/>
    <w:rsid w:val="00244412"/>
    <w:rsid w:val="0095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923FB23343D2A39AB5936D57DECE">
    <w:name w:val="E9D4923FB23343D2A39AB5936D57DECE"/>
    <w:rsid w:val="00956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5CF0-E325-4E4F-87D0-CDA7E0A0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Dartington</dc:creator>
  <cp:lastModifiedBy>Marie Lane</cp:lastModifiedBy>
  <cp:revision>4</cp:revision>
  <cp:lastPrinted>2016-11-14T17:09:00Z</cp:lastPrinted>
  <dcterms:created xsi:type="dcterms:W3CDTF">2018-01-08T16:04:00Z</dcterms:created>
  <dcterms:modified xsi:type="dcterms:W3CDTF">2018-01-09T11:40:00Z</dcterms:modified>
</cp:coreProperties>
</file>