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017" w14:textId="77777777" w:rsidR="006B0A33" w:rsidRPr="006B0A33" w:rsidRDefault="006B0A33" w:rsidP="006B0A33">
      <w:pPr>
        <w:pStyle w:val="Title"/>
        <w:rPr>
          <w:sz w:val="22"/>
          <w:szCs w:val="22"/>
        </w:rPr>
      </w:pPr>
      <w:r w:rsidRPr="006B0A33">
        <w:rPr>
          <w:sz w:val="22"/>
          <w:szCs w:val="22"/>
        </w:rPr>
        <w:t xml:space="preserve">BATH AND </w:t>
      </w:r>
      <w:proofErr w:type="gramStart"/>
      <w:r w:rsidRPr="006B0A33">
        <w:rPr>
          <w:sz w:val="22"/>
          <w:szCs w:val="22"/>
        </w:rPr>
        <w:t>NORTH EAST</w:t>
      </w:r>
      <w:proofErr w:type="gramEnd"/>
      <w:r w:rsidRPr="006B0A33">
        <w:rPr>
          <w:sz w:val="22"/>
          <w:szCs w:val="22"/>
        </w:rPr>
        <w:t xml:space="preserve"> SOMERSET COUNCIL</w:t>
      </w:r>
    </w:p>
    <w:p w14:paraId="48019838" w14:textId="49DC6C3B" w:rsidR="006B0A33" w:rsidRPr="006B0A33" w:rsidRDefault="006B0A33" w:rsidP="006B0A33">
      <w:pPr>
        <w:tabs>
          <w:tab w:val="left" w:pos="0"/>
        </w:tabs>
        <w:jc w:val="center"/>
        <w:rPr>
          <w:b/>
          <w:sz w:val="22"/>
          <w:szCs w:val="22"/>
          <w:u w:val="single"/>
        </w:rPr>
      </w:pPr>
      <w:r w:rsidRPr="006B0A33">
        <w:rPr>
          <w:b/>
          <w:sz w:val="22"/>
          <w:szCs w:val="22"/>
          <w:u w:val="single"/>
        </w:rPr>
        <w:t xml:space="preserve">(VARIOUS ROADS IN </w:t>
      </w:r>
      <w:r w:rsidR="00416CC2">
        <w:rPr>
          <w:b/>
          <w:sz w:val="22"/>
          <w:szCs w:val="22"/>
          <w:u w:val="single"/>
        </w:rPr>
        <w:t>KEYNSHAM AND SALTFORD</w:t>
      </w:r>
      <w:r w:rsidRPr="006B0A33">
        <w:rPr>
          <w:b/>
          <w:sz w:val="22"/>
          <w:szCs w:val="22"/>
          <w:u w:val="single"/>
        </w:rPr>
        <w:t>) (PROHIBITION AND RESTRICTION OF PARKING AND LOADING) (NO STOPPING ON ENTRANCE MARKINGS) (AUTHORISED AND DESIGNATED PARKING PLACES)</w:t>
      </w:r>
    </w:p>
    <w:p w14:paraId="00396B79" w14:textId="2BEF2E54" w:rsidR="006B0A33" w:rsidRPr="006B0A33" w:rsidRDefault="006B0A33" w:rsidP="006B0A33">
      <w:pPr>
        <w:tabs>
          <w:tab w:val="left" w:pos="0"/>
        </w:tabs>
        <w:jc w:val="center"/>
        <w:rPr>
          <w:b/>
          <w:sz w:val="22"/>
          <w:szCs w:val="22"/>
          <w:u w:val="single"/>
        </w:rPr>
      </w:pPr>
      <w:r w:rsidRPr="006B0A33">
        <w:rPr>
          <w:b/>
          <w:sz w:val="22"/>
          <w:szCs w:val="22"/>
          <w:u w:val="single"/>
        </w:rPr>
        <w:t xml:space="preserve">(VARIATION NO. </w:t>
      </w:r>
      <w:r w:rsidR="00507E6A">
        <w:rPr>
          <w:b/>
          <w:sz w:val="22"/>
          <w:szCs w:val="22"/>
          <w:u w:val="single"/>
        </w:rPr>
        <w:t>2</w:t>
      </w:r>
      <w:r w:rsidRPr="006B0A33">
        <w:rPr>
          <w:b/>
          <w:sz w:val="22"/>
          <w:szCs w:val="22"/>
          <w:u w:val="single"/>
        </w:rPr>
        <w:t>) ORDER 202</w:t>
      </w:r>
      <w:r w:rsidR="00367906">
        <w:rPr>
          <w:b/>
          <w:sz w:val="22"/>
          <w:szCs w:val="22"/>
          <w:u w:val="single"/>
        </w:rPr>
        <w:t>3</w:t>
      </w:r>
    </w:p>
    <w:p w14:paraId="12893032" w14:textId="77777777" w:rsidR="009C22B9" w:rsidRPr="006B0A33" w:rsidRDefault="009C22B9" w:rsidP="0033534D">
      <w:pPr>
        <w:pStyle w:val="Title"/>
        <w:jc w:val="left"/>
        <w:rPr>
          <w:b/>
          <w:sz w:val="22"/>
          <w:szCs w:val="22"/>
        </w:rPr>
      </w:pPr>
    </w:p>
    <w:p w14:paraId="340A98B9" w14:textId="7F18D1FF" w:rsidR="003A2DE7" w:rsidRPr="006B0A33" w:rsidRDefault="009C22B9" w:rsidP="0033534D">
      <w:pPr>
        <w:pStyle w:val="Title"/>
        <w:jc w:val="both"/>
        <w:rPr>
          <w:sz w:val="22"/>
          <w:szCs w:val="22"/>
          <w:u w:val="none"/>
        </w:rPr>
      </w:pPr>
      <w:r w:rsidRPr="006B0A33">
        <w:rPr>
          <w:sz w:val="22"/>
          <w:szCs w:val="22"/>
          <w:u w:val="none"/>
        </w:rPr>
        <w:t xml:space="preserve">NOTICE is given that the Bath and North East Somerset Council </w:t>
      </w:r>
      <w:r w:rsidR="00A86AC5" w:rsidRPr="006B0A33">
        <w:rPr>
          <w:sz w:val="22"/>
          <w:szCs w:val="22"/>
          <w:u w:val="none"/>
        </w:rPr>
        <w:t>has made</w:t>
      </w:r>
      <w:r w:rsidRPr="006B0A33">
        <w:rPr>
          <w:sz w:val="22"/>
          <w:szCs w:val="22"/>
          <w:u w:val="none"/>
        </w:rPr>
        <w:t xml:space="preserve"> an order under provisions contained in the Road Traffic Regulation Act 1984</w:t>
      </w:r>
      <w:r w:rsidR="00980B94" w:rsidRPr="006B0A33">
        <w:rPr>
          <w:sz w:val="22"/>
          <w:szCs w:val="22"/>
          <w:u w:val="none"/>
        </w:rPr>
        <w:t>,</w:t>
      </w:r>
      <w:r w:rsidRPr="006B0A33">
        <w:rPr>
          <w:sz w:val="22"/>
          <w:szCs w:val="22"/>
          <w:u w:val="none"/>
        </w:rPr>
        <w:t xml:space="preserve"> the effect of which will</w:t>
      </w:r>
      <w:r w:rsidR="003A2DE7" w:rsidRPr="006B0A33">
        <w:rPr>
          <w:sz w:val="22"/>
          <w:szCs w:val="22"/>
          <w:u w:val="none"/>
        </w:rPr>
        <w:t xml:space="preserve"> introduce the following variations to restrictions in</w:t>
      </w:r>
      <w:r w:rsidR="006B0A33" w:rsidRPr="006B0A33">
        <w:rPr>
          <w:sz w:val="22"/>
          <w:szCs w:val="22"/>
          <w:u w:val="none"/>
        </w:rPr>
        <w:t xml:space="preserve"> the</w:t>
      </w:r>
      <w:r w:rsidR="003A2DE7" w:rsidRPr="006B0A33">
        <w:rPr>
          <w:sz w:val="22"/>
          <w:szCs w:val="22"/>
          <w:u w:val="none"/>
        </w:rPr>
        <w:t xml:space="preserve"> </w:t>
      </w:r>
      <w:r w:rsidR="006B0A33" w:rsidRPr="006B0A33">
        <w:rPr>
          <w:b/>
          <w:sz w:val="22"/>
          <w:szCs w:val="22"/>
          <w:u w:val="none"/>
        </w:rPr>
        <w:t xml:space="preserve">North East Somerset </w:t>
      </w:r>
      <w:proofErr w:type="gramStart"/>
      <w:r w:rsidR="006B0A33" w:rsidRPr="006B0A33">
        <w:rPr>
          <w:b/>
          <w:sz w:val="22"/>
          <w:szCs w:val="22"/>
          <w:u w:val="none"/>
        </w:rPr>
        <w:t>Area</w:t>
      </w:r>
      <w:r w:rsidR="006B0A33" w:rsidRPr="006B0A33">
        <w:rPr>
          <w:sz w:val="22"/>
          <w:szCs w:val="22"/>
          <w:u w:val="none"/>
        </w:rPr>
        <w:t>:-</w:t>
      </w:r>
      <w:proofErr w:type="gramEnd"/>
    </w:p>
    <w:p w14:paraId="1591D1A5" w14:textId="77777777" w:rsidR="00395B4E" w:rsidRPr="006B0A33" w:rsidRDefault="00395B4E" w:rsidP="0033534D">
      <w:pPr>
        <w:pStyle w:val="Title"/>
        <w:jc w:val="both"/>
        <w:rPr>
          <w:sz w:val="22"/>
          <w:szCs w:val="22"/>
          <w:u w:val="none"/>
        </w:rPr>
      </w:pPr>
    </w:p>
    <w:p w14:paraId="0A1CE59D" w14:textId="38ACF48F" w:rsidR="00416CC2" w:rsidRDefault="006B0A33" w:rsidP="00416CC2">
      <w:pPr>
        <w:pStyle w:val="Title"/>
        <w:jc w:val="both"/>
        <w:rPr>
          <w:sz w:val="22"/>
          <w:szCs w:val="22"/>
          <w:u w:val="none"/>
        </w:rPr>
      </w:pPr>
      <w:r w:rsidRPr="006B0A33">
        <w:rPr>
          <w:sz w:val="22"/>
          <w:szCs w:val="22"/>
          <w:u w:val="none"/>
        </w:rPr>
        <w:t>Introduce</w:t>
      </w:r>
      <w:r w:rsidR="00416CC2">
        <w:rPr>
          <w:sz w:val="22"/>
          <w:szCs w:val="22"/>
          <w:u w:val="none"/>
        </w:rPr>
        <w:t xml:space="preserve"> ‘</w:t>
      </w:r>
      <w:r w:rsidR="00416CC2" w:rsidRPr="000F2BFF">
        <w:rPr>
          <w:sz w:val="22"/>
          <w:szCs w:val="22"/>
          <w:u w:val="none"/>
        </w:rPr>
        <w:t xml:space="preserve">No Parking </w:t>
      </w:r>
      <w:proofErr w:type="gramStart"/>
      <w:r w:rsidR="00416CC2" w:rsidRPr="000F2BFF">
        <w:rPr>
          <w:sz w:val="22"/>
          <w:szCs w:val="22"/>
          <w:u w:val="none"/>
        </w:rPr>
        <w:t>At</w:t>
      </w:r>
      <w:proofErr w:type="gramEnd"/>
      <w:r w:rsidR="00416CC2" w:rsidRPr="000F2BFF">
        <w:rPr>
          <w:sz w:val="22"/>
          <w:szCs w:val="22"/>
          <w:u w:val="none"/>
        </w:rPr>
        <w:t xml:space="preserve"> Any Time</w:t>
      </w:r>
      <w:r w:rsidR="00416CC2">
        <w:rPr>
          <w:sz w:val="22"/>
          <w:szCs w:val="22"/>
          <w:u w:val="none"/>
        </w:rPr>
        <w:t>’ restrictions</w:t>
      </w:r>
      <w:r w:rsidR="00416CC2" w:rsidRPr="000F2BFF">
        <w:rPr>
          <w:sz w:val="22"/>
          <w:szCs w:val="22"/>
          <w:u w:val="none"/>
        </w:rPr>
        <w:t xml:space="preserve"> in lengths of</w:t>
      </w:r>
      <w:r w:rsidR="00416CC2">
        <w:rPr>
          <w:sz w:val="22"/>
          <w:szCs w:val="22"/>
          <w:u w:val="none"/>
        </w:rPr>
        <w:t xml:space="preserve"> </w:t>
      </w:r>
      <w:proofErr w:type="spellStart"/>
      <w:r w:rsidR="00507E6A">
        <w:rPr>
          <w:sz w:val="22"/>
          <w:szCs w:val="22"/>
          <w:u w:val="none"/>
        </w:rPr>
        <w:t>Pixash</w:t>
      </w:r>
      <w:proofErr w:type="spellEnd"/>
      <w:r w:rsidR="00507E6A">
        <w:rPr>
          <w:sz w:val="22"/>
          <w:szCs w:val="22"/>
          <w:u w:val="none"/>
        </w:rPr>
        <w:t xml:space="preserve"> Lane</w:t>
      </w:r>
      <w:r w:rsidR="00416CC2">
        <w:rPr>
          <w:sz w:val="22"/>
          <w:szCs w:val="22"/>
          <w:u w:val="none"/>
        </w:rPr>
        <w:t xml:space="preserve">, </w:t>
      </w:r>
      <w:r w:rsidR="00507E6A">
        <w:rPr>
          <w:sz w:val="22"/>
          <w:szCs w:val="22"/>
          <w:u w:val="none"/>
        </w:rPr>
        <w:t xml:space="preserve">World’s End </w:t>
      </w:r>
      <w:r w:rsidR="00416CC2">
        <w:rPr>
          <w:sz w:val="22"/>
          <w:szCs w:val="22"/>
          <w:u w:val="none"/>
        </w:rPr>
        <w:t>Keynsham.</w:t>
      </w:r>
    </w:p>
    <w:p w14:paraId="6C06379E" w14:textId="76AF48E4" w:rsidR="006B0A33" w:rsidRPr="006B0A33" w:rsidRDefault="006B0A33" w:rsidP="006B0A33">
      <w:pPr>
        <w:pStyle w:val="Title"/>
        <w:jc w:val="both"/>
        <w:rPr>
          <w:sz w:val="22"/>
          <w:szCs w:val="22"/>
          <w:u w:val="none"/>
        </w:rPr>
      </w:pPr>
    </w:p>
    <w:p w14:paraId="35F28F73" w14:textId="77777777" w:rsidR="00A86AC5" w:rsidRPr="006B0A33" w:rsidRDefault="00A86AC5" w:rsidP="00A86AC5">
      <w:pPr>
        <w:pStyle w:val="Title"/>
        <w:jc w:val="both"/>
        <w:rPr>
          <w:sz w:val="22"/>
          <w:szCs w:val="22"/>
          <w:u w:val="none"/>
        </w:rPr>
      </w:pPr>
    </w:p>
    <w:tbl>
      <w:tblPr>
        <w:tblW w:w="9345" w:type="dxa"/>
        <w:tblLayout w:type="fixed"/>
        <w:tblLook w:val="04A0" w:firstRow="1" w:lastRow="0" w:firstColumn="1" w:lastColumn="0" w:noHBand="0" w:noVBand="1"/>
      </w:tblPr>
      <w:tblGrid>
        <w:gridCol w:w="9345"/>
      </w:tblGrid>
      <w:tr w:rsidR="00A86AC5" w:rsidRPr="006B0A33" w14:paraId="77DF1408" w14:textId="77777777" w:rsidTr="00A86AC5">
        <w:tc>
          <w:tcPr>
            <w:tcW w:w="9240" w:type="dxa"/>
          </w:tcPr>
          <w:p w14:paraId="357603BF" w14:textId="77FA873E" w:rsidR="0049127B" w:rsidRPr="006B0A33" w:rsidRDefault="00A86AC5" w:rsidP="0049127B">
            <w:pPr>
              <w:pStyle w:val="Title"/>
              <w:jc w:val="both"/>
              <w:rPr>
                <w:sz w:val="22"/>
                <w:szCs w:val="22"/>
                <w:u w:val="none"/>
              </w:rPr>
            </w:pPr>
            <w:r w:rsidRPr="006B0A33">
              <w:rPr>
                <w:sz w:val="22"/>
                <w:szCs w:val="22"/>
                <w:u w:val="none"/>
              </w:rPr>
              <w:t xml:space="preserve">The order will come into operation on </w:t>
            </w:r>
            <w:r w:rsidR="00367906">
              <w:rPr>
                <w:b/>
                <w:bCs/>
                <w:sz w:val="22"/>
                <w:szCs w:val="22"/>
                <w:u w:val="none"/>
              </w:rPr>
              <w:t>16</w:t>
            </w:r>
            <w:r w:rsidR="00367906">
              <w:rPr>
                <w:b/>
                <w:bCs/>
                <w:sz w:val="22"/>
                <w:szCs w:val="22"/>
                <w:u w:val="none"/>
                <w:vertAlign w:val="superscript"/>
              </w:rPr>
              <w:t>th</w:t>
            </w:r>
            <w:r w:rsidR="00637B93">
              <w:rPr>
                <w:b/>
                <w:bCs/>
                <w:sz w:val="22"/>
                <w:szCs w:val="22"/>
                <w:u w:val="none"/>
              </w:rPr>
              <w:t xml:space="preserve"> </w:t>
            </w:r>
            <w:r w:rsidR="00367906">
              <w:rPr>
                <w:b/>
                <w:bCs/>
                <w:sz w:val="22"/>
                <w:szCs w:val="22"/>
                <w:u w:val="none"/>
              </w:rPr>
              <w:t>February</w:t>
            </w:r>
            <w:r w:rsidR="00637B93">
              <w:rPr>
                <w:b/>
                <w:bCs/>
                <w:sz w:val="22"/>
                <w:szCs w:val="22"/>
                <w:u w:val="none"/>
              </w:rPr>
              <w:t xml:space="preserve"> </w:t>
            </w:r>
            <w:r w:rsidR="00C12293">
              <w:rPr>
                <w:b/>
                <w:bCs/>
                <w:sz w:val="22"/>
                <w:szCs w:val="22"/>
                <w:u w:val="none"/>
              </w:rPr>
              <w:t>202</w:t>
            </w:r>
            <w:r w:rsidR="00367906">
              <w:rPr>
                <w:b/>
                <w:bCs/>
                <w:sz w:val="22"/>
                <w:szCs w:val="22"/>
                <w:u w:val="none"/>
              </w:rPr>
              <w:t>3</w:t>
            </w:r>
            <w:r w:rsidR="0049127B" w:rsidRPr="006B0A33">
              <w:rPr>
                <w:sz w:val="22"/>
                <w:szCs w:val="22"/>
                <w:u w:val="none"/>
              </w:rPr>
              <w:t xml:space="preserve"> Full details, together with a map and a Statement of the Council’s Reasons for making the order, may be requested, free of charge, by contacting by email </w:t>
            </w:r>
            <w:hyperlink r:id="rId5" w:history="1">
              <w:r w:rsidR="0049127B" w:rsidRPr="006B0A33">
                <w:rPr>
                  <w:rStyle w:val="Hyperlink"/>
                  <w:sz w:val="22"/>
                  <w:szCs w:val="22"/>
                  <w:u w:val="none"/>
                </w:rPr>
                <w:t>council_connect@bathnes.gov.uk</w:t>
              </w:r>
            </w:hyperlink>
            <w:r w:rsidR="0049127B" w:rsidRPr="006B0A33">
              <w:rPr>
                <w:sz w:val="22"/>
                <w:szCs w:val="22"/>
                <w:u w:val="none"/>
              </w:rPr>
              <w:t xml:space="preserve">. Full details may also be viewed on the Council’s website by typing in </w:t>
            </w:r>
            <w:r w:rsidR="007E7D94" w:rsidRPr="006B0A33">
              <w:rPr>
                <w:b/>
                <w:bCs/>
                <w:sz w:val="22"/>
                <w:szCs w:val="22"/>
                <w:u w:val="none"/>
              </w:rPr>
              <w:t>2</w:t>
            </w:r>
            <w:r w:rsidR="006B0A33" w:rsidRPr="006B0A33">
              <w:rPr>
                <w:b/>
                <w:bCs/>
                <w:sz w:val="22"/>
                <w:szCs w:val="22"/>
                <w:u w:val="none"/>
              </w:rPr>
              <w:t>2</w:t>
            </w:r>
            <w:r w:rsidR="0049127B" w:rsidRPr="006B0A33">
              <w:rPr>
                <w:b/>
                <w:bCs/>
                <w:sz w:val="22"/>
                <w:szCs w:val="22"/>
                <w:u w:val="none"/>
              </w:rPr>
              <w:t>-0</w:t>
            </w:r>
            <w:r w:rsidR="00507E6A">
              <w:rPr>
                <w:b/>
                <w:bCs/>
                <w:sz w:val="22"/>
                <w:szCs w:val="22"/>
                <w:u w:val="none"/>
              </w:rPr>
              <w:t>29</w:t>
            </w:r>
            <w:r w:rsidR="0049127B" w:rsidRPr="006B0A33">
              <w:rPr>
                <w:b/>
                <w:bCs/>
                <w:sz w:val="22"/>
                <w:szCs w:val="22"/>
                <w:u w:val="none"/>
              </w:rPr>
              <w:t xml:space="preserve"> </w:t>
            </w:r>
            <w:r w:rsidR="0049127B" w:rsidRPr="006B0A33">
              <w:rPr>
                <w:sz w:val="22"/>
                <w:szCs w:val="22"/>
                <w:u w:val="none"/>
              </w:rPr>
              <w:t xml:space="preserve">in the search box on the home page: </w:t>
            </w:r>
            <w:hyperlink r:id="rId6" w:history="1">
              <w:r w:rsidR="0049127B" w:rsidRPr="006B0A33">
                <w:rPr>
                  <w:rStyle w:val="Hyperlink"/>
                  <w:sz w:val="22"/>
                  <w:szCs w:val="22"/>
                  <w:u w:val="none"/>
                </w:rPr>
                <w:t>www.bathnes.gov.uk/permanent-traffic-order-notices</w:t>
              </w:r>
            </w:hyperlink>
          </w:p>
          <w:p w14:paraId="0B7A8F7B" w14:textId="77777777" w:rsidR="00A86AC5" w:rsidRPr="006B0A33" w:rsidRDefault="00A86AC5">
            <w:pPr>
              <w:jc w:val="both"/>
              <w:rPr>
                <w:sz w:val="22"/>
                <w:szCs w:val="22"/>
              </w:rPr>
            </w:pPr>
          </w:p>
        </w:tc>
      </w:tr>
      <w:tr w:rsidR="00A86AC5" w:rsidRPr="006B0A33" w14:paraId="2165DA3B" w14:textId="77777777" w:rsidTr="00A86AC5">
        <w:tc>
          <w:tcPr>
            <w:tcW w:w="9240" w:type="dxa"/>
          </w:tcPr>
          <w:p w14:paraId="44107982" w14:textId="77777777" w:rsidR="00A86AC5" w:rsidRPr="006B0A33" w:rsidRDefault="00A86AC5">
            <w:pPr>
              <w:jc w:val="both"/>
              <w:rPr>
                <w:sz w:val="22"/>
                <w:szCs w:val="22"/>
              </w:rPr>
            </w:pPr>
            <w:r w:rsidRPr="006B0A33">
              <w:rPr>
                <w:sz w:val="22"/>
                <w:szCs w:val="22"/>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p w14:paraId="47123AC8" w14:textId="77777777" w:rsidR="00A86AC5" w:rsidRPr="006B0A33" w:rsidRDefault="00A86AC5">
            <w:pPr>
              <w:jc w:val="both"/>
              <w:rPr>
                <w:sz w:val="22"/>
                <w:szCs w:val="22"/>
              </w:rPr>
            </w:pPr>
          </w:p>
        </w:tc>
      </w:tr>
    </w:tbl>
    <w:p w14:paraId="5B71DF86" w14:textId="77777777" w:rsidR="00CC63D3" w:rsidRPr="006B0A33" w:rsidRDefault="00CC63D3" w:rsidP="0033534D">
      <w:pPr>
        <w:pStyle w:val="Title"/>
        <w:jc w:val="both"/>
        <w:rPr>
          <w:sz w:val="22"/>
          <w:szCs w:val="22"/>
          <w:u w:val="none"/>
        </w:rPr>
      </w:pPr>
    </w:p>
    <w:p w14:paraId="3A990C92" w14:textId="77777777" w:rsidR="009C22B9" w:rsidRPr="006B0A33" w:rsidRDefault="00611717" w:rsidP="0033534D">
      <w:pPr>
        <w:pStyle w:val="Title"/>
        <w:jc w:val="both"/>
        <w:rPr>
          <w:sz w:val="22"/>
          <w:szCs w:val="22"/>
          <w:u w:val="none"/>
        </w:rPr>
      </w:pPr>
      <w:r>
        <w:rPr>
          <w:b/>
          <w:noProof/>
          <w:sz w:val="22"/>
          <w:szCs w:val="22"/>
          <w:u w:val="none"/>
        </w:rPr>
        <w:pict w14:anchorId="668E7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1pt;margin-top:10.45pt;width:124.8pt;height:52.8pt;z-index:-251658752">
            <v:imagedata r:id="rId7" o:title=""/>
          </v:shape>
        </w:pict>
      </w: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49127B" w:rsidRPr="006B0A33" w14:paraId="4E331A9E" w14:textId="77777777" w:rsidTr="00865C97">
        <w:tc>
          <w:tcPr>
            <w:tcW w:w="4710" w:type="dxa"/>
          </w:tcPr>
          <w:p w14:paraId="1C83FE4E" w14:textId="77777777" w:rsidR="0049127B" w:rsidRPr="006B0A33" w:rsidRDefault="0049127B" w:rsidP="00E561F8">
            <w:pPr>
              <w:pStyle w:val="NormalWeb"/>
              <w:shd w:val="clear" w:color="auto" w:fill="FFFFFF"/>
              <w:rPr>
                <w:rFonts w:eastAsia="Times New Roman"/>
                <w:sz w:val="22"/>
                <w:szCs w:val="22"/>
              </w:rPr>
            </w:pPr>
            <w:r w:rsidRPr="006B0A33">
              <w:rPr>
                <w:rFonts w:eastAsia="Times New Roman"/>
                <w:sz w:val="22"/>
                <w:szCs w:val="22"/>
              </w:rPr>
              <w:t>Traffic Management Team</w:t>
            </w:r>
          </w:p>
          <w:p w14:paraId="0EBFB1D5" w14:textId="77777777" w:rsidR="0049127B" w:rsidRPr="006B0A33" w:rsidRDefault="0049127B" w:rsidP="00E561F8">
            <w:pPr>
              <w:pStyle w:val="NormalWeb"/>
              <w:shd w:val="clear" w:color="auto" w:fill="FFFFFF"/>
              <w:rPr>
                <w:rFonts w:eastAsia="Times New Roman"/>
                <w:sz w:val="22"/>
                <w:szCs w:val="22"/>
              </w:rPr>
            </w:pPr>
            <w:r w:rsidRPr="006B0A33">
              <w:rPr>
                <w:rFonts w:eastAsia="Times New Roman"/>
                <w:sz w:val="22"/>
                <w:szCs w:val="22"/>
              </w:rPr>
              <w:t xml:space="preserve">Bath and </w:t>
            </w:r>
            <w:proofErr w:type="gramStart"/>
            <w:r w:rsidRPr="006B0A33">
              <w:rPr>
                <w:rFonts w:eastAsia="Times New Roman"/>
                <w:sz w:val="22"/>
                <w:szCs w:val="22"/>
              </w:rPr>
              <w:t>North East</w:t>
            </w:r>
            <w:proofErr w:type="gramEnd"/>
            <w:r w:rsidRPr="006B0A33">
              <w:rPr>
                <w:rFonts w:eastAsia="Times New Roman"/>
                <w:sz w:val="22"/>
                <w:szCs w:val="22"/>
              </w:rPr>
              <w:t xml:space="preserve"> Somerset Council</w:t>
            </w:r>
          </w:p>
          <w:p w14:paraId="6B15F465" w14:textId="77777777" w:rsidR="0049127B" w:rsidRPr="006B0A33" w:rsidRDefault="0049127B" w:rsidP="00E561F8">
            <w:pPr>
              <w:pStyle w:val="NormalWeb"/>
              <w:shd w:val="clear" w:color="auto" w:fill="FFFFFF"/>
              <w:rPr>
                <w:rFonts w:eastAsia="Times New Roman"/>
                <w:sz w:val="22"/>
                <w:szCs w:val="22"/>
              </w:rPr>
            </w:pPr>
            <w:r w:rsidRPr="006B0A33">
              <w:rPr>
                <w:rFonts w:eastAsia="Times New Roman"/>
                <w:sz w:val="22"/>
                <w:szCs w:val="22"/>
              </w:rPr>
              <w:t>Lewis House</w:t>
            </w:r>
          </w:p>
          <w:p w14:paraId="444DB37D" w14:textId="77777777" w:rsidR="0049127B" w:rsidRPr="006B0A33" w:rsidRDefault="0049127B" w:rsidP="00E561F8">
            <w:pPr>
              <w:pStyle w:val="NormalWeb"/>
              <w:shd w:val="clear" w:color="auto" w:fill="FFFFFF"/>
              <w:rPr>
                <w:rFonts w:eastAsia="Times New Roman"/>
                <w:sz w:val="22"/>
                <w:szCs w:val="22"/>
              </w:rPr>
            </w:pPr>
            <w:r w:rsidRPr="006B0A33">
              <w:rPr>
                <w:rFonts w:eastAsia="Times New Roman"/>
                <w:sz w:val="22"/>
                <w:szCs w:val="22"/>
              </w:rPr>
              <w:t>Manvers Street</w:t>
            </w:r>
          </w:p>
          <w:p w14:paraId="73EB925B" w14:textId="77777777" w:rsidR="0049127B" w:rsidRPr="006B0A33" w:rsidRDefault="0049127B" w:rsidP="00E561F8">
            <w:pPr>
              <w:pStyle w:val="NormalWeb"/>
              <w:shd w:val="clear" w:color="auto" w:fill="FFFFFF"/>
              <w:rPr>
                <w:rFonts w:eastAsia="Times New Roman"/>
                <w:sz w:val="22"/>
                <w:szCs w:val="22"/>
              </w:rPr>
            </w:pPr>
            <w:r w:rsidRPr="006B0A33">
              <w:rPr>
                <w:rFonts w:eastAsia="Times New Roman"/>
                <w:sz w:val="22"/>
                <w:szCs w:val="22"/>
              </w:rPr>
              <w:t>BATH   BA1 1JG</w:t>
            </w:r>
          </w:p>
          <w:p w14:paraId="2F5AA5FF" w14:textId="2631A386" w:rsidR="0049127B" w:rsidRPr="006B0A33" w:rsidRDefault="0049127B" w:rsidP="00E561F8">
            <w:pPr>
              <w:rPr>
                <w:sz w:val="22"/>
                <w:szCs w:val="22"/>
              </w:rPr>
            </w:pPr>
            <w:r w:rsidRPr="006B0A33">
              <w:rPr>
                <w:sz w:val="22"/>
                <w:szCs w:val="22"/>
              </w:rPr>
              <w:t xml:space="preserve">Dated </w:t>
            </w:r>
            <w:r w:rsidR="00367906">
              <w:rPr>
                <w:sz w:val="22"/>
                <w:szCs w:val="22"/>
              </w:rPr>
              <w:t>0</w:t>
            </w:r>
            <w:r w:rsidR="00611717">
              <w:rPr>
                <w:sz w:val="22"/>
                <w:szCs w:val="22"/>
              </w:rPr>
              <w:t>9</w:t>
            </w:r>
            <w:r w:rsidR="00367906">
              <w:rPr>
                <w:sz w:val="22"/>
                <w:szCs w:val="22"/>
                <w:vertAlign w:val="superscript"/>
              </w:rPr>
              <w:t>th</w:t>
            </w:r>
            <w:r w:rsidR="00637B93">
              <w:rPr>
                <w:sz w:val="22"/>
                <w:szCs w:val="22"/>
              </w:rPr>
              <w:t xml:space="preserve"> </w:t>
            </w:r>
            <w:r w:rsidR="00367906">
              <w:rPr>
                <w:sz w:val="22"/>
                <w:szCs w:val="22"/>
              </w:rPr>
              <w:t>February</w:t>
            </w:r>
            <w:r w:rsidR="00416CC2">
              <w:rPr>
                <w:sz w:val="22"/>
                <w:szCs w:val="22"/>
              </w:rPr>
              <w:t xml:space="preserve"> </w:t>
            </w:r>
            <w:r w:rsidR="00C12293">
              <w:rPr>
                <w:sz w:val="22"/>
                <w:szCs w:val="22"/>
              </w:rPr>
              <w:t>202</w:t>
            </w:r>
            <w:r w:rsidR="00367906">
              <w:rPr>
                <w:sz w:val="22"/>
                <w:szCs w:val="22"/>
              </w:rPr>
              <w:t>3</w:t>
            </w:r>
          </w:p>
        </w:tc>
        <w:tc>
          <w:tcPr>
            <w:tcW w:w="4620" w:type="dxa"/>
            <w:gridSpan w:val="2"/>
          </w:tcPr>
          <w:p w14:paraId="439EE1B5" w14:textId="77777777" w:rsidR="0049127B" w:rsidRPr="006B0A33" w:rsidRDefault="0049127B" w:rsidP="00E561F8">
            <w:pPr>
              <w:jc w:val="right"/>
              <w:rPr>
                <w:noProof/>
                <w:sz w:val="22"/>
                <w:szCs w:val="22"/>
              </w:rPr>
            </w:pPr>
            <w:r w:rsidRPr="006B0A33">
              <w:rPr>
                <w:sz w:val="22"/>
                <w:szCs w:val="22"/>
              </w:rPr>
              <w:fldChar w:fldCharType="begin"/>
            </w:r>
            <w:r w:rsidRPr="006B0A33">
              <w:rPr>
                <w:sz w:val="22"/>
                <w:szCs w:val="22"/>
              </w:rPr>
              <w:instrText xml:space="preserve"> INCLUDEPICTURE  "cid:image003.jpg@01D63DAE.6D127BA0" \* MERGEFORMATINET </w:instrText>
            </w:r>
            <w:r w:rsidRPr="006B0A33">
              <w:rPr>
                <w:sz w:val="22"/>
                <w:szCs w:val="22"/>
              </w:rPr>
              <w:fldChar w:fldCharType="separate"/>
            </w:r>
            <w:r w:rsidRPr="006B0A33">
              <w:rPr>
                <w:sz w:val="22"/>
                <w:szCs w:val="22"/>
              </w:rPr>
              <w:fldChar w:fldCharType="begin"/>
            </w:r>
            <w:r w:rsidRPr="006B0A33">
              <w:rPr>
                <w:sz w:val="22"/>
                <w:szCs w:val="22"/>
              </w:rPr>
              <w:instrText xml:space="preserve"> INCLUDEPICTURE  "cid:image003.jpg@01D63DAE.6D127BA0" \* MERGEFORMATINET </w:instrText>
            </w:r>
            <w:r w:rsidRPr="006B0A33">
              <w:rPr>
                <w:sz w:val="22"/>
                <w:szCs w:val="22"/>
              </w:rPr>
              <w:fldChar w:fldCharType="separate"/>
            </w:r>
            <w:r w:rsidRPr="006B0A33">
              <w:rPr>
                <w:sz w:val="22"/>
                <w:szCs w:val="22"/>
              </w:rPr>
              <w:fldChar w:fldCharType="begin"/>
            </w:r>
            <w:r w:rsidRPr="006B0A33">
              <w:rPr>
                <w:sz w:val="22"/>
                <w:szCs w:val="22"/>
              </w:rPr>
              <w:instrText xml:space="preserve"> INCLUDEPICTURE  "cid:image003.jpg@01D63DAE.6D127BA0" \* MERGEFORMATINET </w:instrText>
            </w:r>
            <w:r w:rsidRPr="006B0A33">
              <w:rPr>
                <w:sz w:val="22"/>
                <w:szCs w:val="22"/>
              </w:rPr>
              <w:fldChar w:fldCharType="separate"/>
            </w:r>
            <w:r w:rsidR="007E7D94" w:rsidRPr="006B0A33">
              <w:rPr>
                <w:sz w:val="22"/>
                <w:szCs w:val="22"/>
              </w:rPr>
              <w:fldChar w:fldCharType="begin"/>
            </w:r>
            <w:r w:rsidR="007E7D94" w:rsidRPr="006B0A33">
              <w:rPr>
                <w:sz w:val="22"/>
                <w:szCs w:val="22"/>
              </w:rPr>
              <w:instrText xml:space="preserve"> INCLUDEPICTURE  "cid:image003.jpg@01D63DAE.6D127BA0" \* MERGEFORMATINET </w:instrText>
            </w:r>
            <w:r w:rsidR="007E7D94" w:rsidRPr="006B0A33">
              <w:rPr>
                <w:sz w:val="22"/>
                <w:szCs w:val="22"/>
              </w:rPr>
              <w:fldChar w:fldCharType="separate"/>
            </w:r>
            <w:r w:rsidR="00A031C0" w:rsidRPr="006B0A33">
              <w:rPr>
                <w:sz w:val="22"/>
                <w:szCs w:val="22"/>
              </w:rPr>
              <w:fldChar w:fldCharType="begin"/>
            </w:r>
            <w:r w:rsidR="00A031C0" w:rsidRPr="006B0A33">
              <w:rPr>
                <w:sz w:val="22"/>
                <w:szCs w:val="22"/>
              </w:rPr>
              <w:instrText xml:space="preserve"> INCLUDEPICTURE  "cid:image003.jpg@01D63DAE.6D127BA0" \* MERGEFORMATINET </w:instrText>
            </w:r>
            <w:r w:rsidR="00A031C0" w:rsidRPr="006B0A33">
              <w:rPr>
                <w:sz w:val="22"/>
                <w:szCs w:val="22"/>
              </w:rPr>
              <w:fldChar w:fldCharType="separate"/>
            </w:r>
            <w:r w:rsidR="00E11D84" w:rsidRPr="006B0A33">
              <w:rPr>
                <w:sz w:val="22"/>
                <w:szCs w:val="22"/>
              </w:rPr>
              <w:fldChar w:fldCharType="begin"/>
            </w:r>
            <w:r w:rsidR="00E11D84" w:rsidRPr="006B0A33">
              <w:rPr>
                <w:sz w:val="22"/>
                <w:szCs w:val="22"/>
              </w:rPr>
              <w:instrText xml:space="preserve"> INCLUDEPICTURE  "cid:image003.jpg@01D63DAE.6D127BA0" \* MERGEFORMATINET </w:instrText>
            </w:r>
            <w:r w:rsidR="00E11D84" w:rsidRPr="006B0A33">
              <w:rPr>
                <w:sz w:val="22"/>
                <w:szCs w:val="22"/>
              </w:rPr>
              <w:fldChar w:fldCharType="separate"/>
            </w:r>
            <w:r w:rsidR="00390AB2" w:rsidRPr="006B0A33">
              <w:rPr>
                <w:sz w:val="22"/>
                <w:szCs w:val="22"/>
              </w:rPr>
              <w:fldChar w:fldCharType="begin"/>
            </w:r>
            <w:r w:rsidR="00390AB2" w:rsidRPr="006B0A33">
              <w:rPr>
                <w:sz w:val="22"/>
                <w:szCs w:val="22"/>
              </w:rPr>
              <w:instrText xml:space="preserve"> INCLUDEPICTURE  "cid:image003.jpg@01D63DAE.6D127BA0" \* MERGEFORMATINET </w:instrText>
            </w:r>
            <w:r w:rsidR="00390AB2" w:rsidRPr="006B0A33">
              <w:rPr>
                <w:sz w:val="22"/>
                <w:szCs w:val="22"/>
              </w:rPr>
              <w:fldChar w:fldCharType="separate"/>
            </w:r>
            <w:r w:rsidR="008862E7" w:rsidRPr="006B0A33">
              <w:rPr>
                <w:sz w:val="22"/>
                <w:szCs w:val="22"/>
              </w:rPr>
              <w:fldChar w:fldCharType="begin"/>
            </w:r>
            <w:r w:rsidR="008862E7" w:rsidRPr="006B0A33">
              <w:rPr>
                <w:sz w:val="22"/>
                <w:szCs w:val="22"/>
              </w:rPr>
              <w:instrText xml:space="preserve"> INCLUDEPICTURE  "cid:image003.jpg@01D63DAE.6D127BA0" \* MERGEFORMATINET </w:instrText>
            </w:r>
            <w:r w:rsidR="008862E7" w:rsidRPr="006B0A33">
              <w:rPr>
                <w:sz w:val="22"/>
                <w:szCs w:val="22"/>
              </w:rPr>
              <w:fldChar w:fldCharType="separate"/>
            </w:r>
            <w:r w:rsidR="000875B7" w:rsidRPr="006B0A33">
              <w:rPr>
                <w:sz w:val="22"/>
                <w:szCs w:val="22"/>
              </w:rPr>
              <w:fldChar w:fldCharType="begin"/>
            </w:r>
            <w:r w:rsidR="000875B7" w:rsidRPr="006B0A33">
              <w:rPr>
                <w:sz w:val="22"/>
                <w:szCs w:val="22"/>
              </w:rPr>
              <w:instrText xml:space="preserve"> INCLUDEPICTURE  "cid:image003.jpg@01D63DAE.6D127BA0" \* MERGEFORMATINET </w:instrText>
            </w:r>
            <w:r w:rsidR="000875B7" w:rsidRPr="006B0A33">
              <w:rPr>
                <w:sz w:val="22"/>
                <w:szCs w:val="22"/>
              </w:rPr>
              <w:fldChar w:fldCharType="separate"/>
            </w:r>
            <w:r w:rsidR="00F3489C" w:rsidRPr="006B0A33">
              <w:rPr>
                <w:sz w:val="22"/>
                <w:szCs w:val="22"/>
              </w:rPr>
              <w:fldChar w:fldCharType="begin"/>
            </w:r>
            <w:r w:rsidR="00F3489C" w:rsidRPr="006B0A33">
              <w:rPr>
                <w:sz w:val="22"/>
                <w:szCs w:val="22"/>
              </w:rPr>
              <w:instrText xml:space="preserve"> INCLUDEPICTURE  "cid:image003.jpg@01D63DAE.6D127BA0" \* MERGEFORMATINET </w:instrText>
            </w:r>
            <w:r w:rsidR="00F3489C" w:rsidRPr="006B0A33">
              <w:rPr>
                <w:sz w:val="22"/>
                <w:szCs w:val="22"/>
              </w:rPr>
              <w:fldChar w:fldCharType="separate"/>
            </w:r>
            <w:r w:rsidR="009D756F" w:rsidRPr="006B0A33">
              <w:rPr>
                <w:sz w:val="22"/>
                <w:szCs w:val="22"/>
              </w:rPr>
              <w:fldChar w:fldCharType="begin"/>
            </w:r>
            <w:r w:rsidR="009D756F" w:rsidRPr="006B0A33">
              <w:rPr>
                <w:sz w:val="22"/>
                <w:szCs w:val="22"/>
              </w:rPr>
              <w:instrText xml:space="preserve"> INCLUDEPICTURE  "cid:image003.jpg@01D63DAE.6D127BA0" \* MERGEFORMATINET </w:instrText>
            </w:r>
            <w:r w:rsidR="009D756F" w:rsidRPr="006B0A33">
              <w:rPr>
                <w:sz w:val="22"/>
                <w:szCs w:val="22"/>
              </w:rPr>
              <w:fldChar w:fldCharType="separate"/>
            </w:r>
            <w:r w:rsidR="009948E1" w:rsidRPr="006B0A33">
              <w:rPr>
                <w:sz w:val="22"/>
                <w:szCs w:val="22"/>
              </w:rPr>
              <w:fldChar w:fldCharType="begin"/>
            </w:r>
            <w:r w:rsidR="009948E1" w:rsidRPr="006B0A33">
              <w:rPr>
                <w:sz w:val="22"/>
                <w:szCs w:val="22"/>
              </w:rPr>
              <w:instrText xml:space="preserve"> INCLUDEPICTURE  "cid:image003.jpg@01D63DAE.6D127BA0" \* MERGEFORMATINET </w:instrText>
            </w:r>
            <w:r w:rsidR="009948E1" w:rsidRPr="006B0A33">
              <w:rPr>
                <w:sz w:val="22"/>
                <w:szCs w:val="22"/>
              </w:rPr>
              <w:fldChar w:fldCharType="separate"/>
            </w:r>
            <w:r w:rsidR="007A7602" w:rsidRPr="006B0A33">
              <w:rPr>
                <w:sz w:val="22"/>
                <w:szCs w:val="22"/>
              </w:rPr>
              <w:fldChar w:fldCharType="begin"/>
            </w:r>
            <w:r w:rsidR="007A7602" w:rsidRPr="006B0A33">
              <w:rPr>
                <w:sz w:val="22"/>
                <w:szCs w:val="22"/>
              </w:rPr>
              <w:instrText xml:space="preserve"> INCLUDEPICTURE  "cid:image003.jpg@01D63DAE.6D127BA0" \* MERGEFORMATINET </w:instrText>
            </w:r>
            <w:r w:rsidR="007A7602" w:rsidRPr="006B0A33">
              <w:rPr>
                <w:sz w:val="22"/>
                <w:szCs w:val="22"/>
              </w:rPr>
              <w:fldChar w:fldCharType="separate"/>
            </w:r>
            <w:r w:rsidR="00EB566D" w:rsidRPr="006B0A33">
              <w:rPr>
                <w:sz w:val="22"/>
                <w:szCs w:val="22"/>
              </w:rPr>
              <w:fldChar w:fldCharType="begin"/>
            </w:r>
            <w:r w:rsidR="00EB566D" w:rsidRPr="006B0A33">
              <w:rPr>
                <w:sz w:val="22"/>
                <w:szCs w:val="22"/>
              </w:rPr>
              <w:instrText xml:space="preserve"> INCLUDEPICTURE  "cid:image003.jpg@01D63DAE.6D127BA0" \* MERGEFORMATINET </w:instrText>
            </w:r>
            <w:r w:rsidR="00EB566D" w:rsidRPr="006B0A33">
              <w:rPr>
                <w:sz w:val="22"/>
                <w:szCs w:val="22"/>
              </w:rPr>
              <w:fldChar w:fldCharType="separate"/>
            </w:r>
            <w:r w:rsidR="00165925" w:rsidRPr="006B0A33">
              <w:rPr>
                <w:sz w:val="22"/>
                <w:szCs w:val="22"/>
              </w:rPr>
              <w:fldChar w:fldCharType="begin"/>
            </w:r>
            <w:r w:rsidR="00165925" w:rsidRPr="006B0A33">
              <w:rPr>
                <w:sz w:val="22"/>
                <w:szCs w:val="22"/>
              </w:rPr>
              <w:instrText xml:space="preserve"> INCLUDEPICTURE  "cid:image003.jpg@01D63DAE.6D127BA0" \* MERGEFORMATINET </w:instrText>
            </w:r>
            <w:r w:rsidR="00165925" w:rsidRPr="006B0A33">
              <w:rPr>
                <w:sz w:val="22"/>
                <w:szCs w:val="22"/>
              </w:rPr>
              <w:fldChar w:fldCharType="separate"/>
            </w:r>
            <w:r w:rsidR="001B31D8" w:rsidRPr="006B0A33">
              <w:rPr>
                <w:sz w:val="22"/>
                <w:szCs w:val="22"/>
              </w:rPr>
              <w:fldChar w:fldCharType="begin"/>
            </w:r>
            <w:r w:rsidR="001B31D8" w:rsidRPr="006B0A33">
              <w:rPr>
                <w:sz w:val="22"/>
                <w:szCs w:val="22"/>
              </w:rPr>
              <w:instrText xml:space="preserve"> INCLUDEPICTURE  "cid:image003.jpg@01D63DAE.6D127BA0" \* MERGEFORMATINET </w:instrText>
            </w:r>
            <w:r w:rsidR="001B31D8" w:rsidRPr="006B0A33">
              <w:rPr>
                <w:sz w:val="22"/>
                <w:szCs w:val="22"/>
              </w:rPr>
              <w:fldChar w:fldCharType="separate"/>
            </w:r>
            <w:r w:rsidR="006D2797" w:rsidRPr="006B0A33">
              <w:rPr>
                <w:sz w:val="22"/>
                <w:szCs w:val="22"/>
              </w:rPr>
              <w:fldChar w:fldCharType="begin"/>
            </w:r>
            <w:r w:rsidR="006D2797" w:rsidRPr="006B0A33">
              <w:rPr>
                <w:sz w:val="22"/>
                <w:szCs w:val="22"/>
              </w:rPr>
              <w:instrText xml:space="preserve"> INCLUDEPICTURE  "cid:image003.jpg@01D63DAE.6D127BA0" \* MERGEFORMATINET </w:instrText>
            </w:r>
            <w:r w:rsidR="006D2797" w:rsidRPr="006B0A33">
              <w:rPr>
                <w:sz w:val="22"/>
                <w:szCs w:val="22"/>
              </w:rPr>
              <w:fldChar w:fldCharType="separate"/>
            </w:r>
            <w:r w:rsidR="00447959" w:rsidRPr="006B0A33">
              <w:rPr>
                <w:sz w:val="22"/>
                <w:szCs w:val="22"/>
              </w:rPr>
              <w:fldChar w:fldCharType="begin"/>
            </w:r>
            <w:r w:rsidR="00447959" w:rsidRPr="006B0A33">
              <w:rPr>
                <w:sz w:val="22"/>
                <w:szCs w:val="22"/>
              </w:rPr>
              <w:instrText xml:space="preserve"> INCLUDEPICTURE  "cid:image003.jpg@01D63DAE.6D127BA0" \* MERGEFORMATINET </w:instrText>
            </w:r>
            <w:r w:rsidR="00447959" w:rsidRPr="006B0A33">
              <w:rPr>
                <w:sz w:val="22"/>
                <w:szCs w:val="22"/>
              </w:rPr>
              <w:fldChar w:fldCharType="separate"/>
            </w:r>
            <w:r w:rsidR="00CF3CC1" w:rsidRPr="006B0A33">
              <w:rPr>
                <w:sz w:val="22"/>
                <w:szCs w:val="22"/>
              </w:rPr>
              <w:fldChar w:fldCharType="begin"/>
            </w:r>
            <w:r w:rsidR="00CF3CC1" w:rsidRPr="006B0A33">
              <w:rPr>
                <w:sz w:val="22"/>
                <w:szCs w:val="22"/>
              </w:rPr>
              <w:instrText xml:space="preserve"> INCLUDEPICTURE  "cid:image003.jpg@01D63DAE.6D127BA0" \* MERGEFORMATINET </w:instrText>
            </w:r>
            <w:r w:rsidR="00CF3CC1" w:rsidRPr="006B0A33">
              <w:rPr>
                <w:sz w:val="22"/>
                <w:szCs w:val="22"/>
              </w:rPr>
              <w:fldChar w:fldCharType="separate"/>
            </w:r>
            <w:r w:rsidR="006B0A33" w:rsidRPr="006B0A33">
              <w:rPr>
                <w:sz w:val="22"/>
                <w:szCs w:val="22"/>
              </w:rPr>
              <w:fldChar w:fldCharType="begin"/>
            </w:r>
            <w:r w:rsidR="006B0A33" w:rsidRPr="006B0A33">
              <w:rPr>
                <w:sz w:val="22"/>
                <w:szCs w:val="22"/>
              </w:rPr>
              <w:instrText xml:space="preserve"> INCLUDEPICTURE  "cid:image003.jpg@01D63DAE.6D127BA0" \* MERGEFORMATINET </w:instrText>
            </w:r>
            <w:r w:rsidR="006B0A33" w:rsidRPr="006B0A33">
              <w:rPr>
                <w:sz w:val="22"/>
                <w:szCs w:val="22"/>
              </w:rPr>
              <w:fldChar w:fldCharType="separate"/>
            </w:r>
            <w:r w:rsidR="00C12293">
              <w:rPr>
                <w:sz w:val="22"/>
                <w:szCs w:val="22"/>
              </w:rPr>
              <w:fldChar w:fldCharType="begin"/>
            </w:r>
            <w:r w:rsidR="00C12293">
              <w:rPr>
                <w:sz w:val="22"/>
                <w:szCs w:val="22"/>
              </w:rPr>
              <w:instrText xml:space="preserve"> INCLUDEPICTURE  "cid:image003.jpg@01D63DAE.6D127BA0" \* MERGEFORMATINET </w:instrText>
            </w:r>
            <w:r w:rsidR="00C12293">
              <w:rPr>
                <w:sz w:val="22"/>
                <w:szCs w:val="22"/>
              </w:rPr>
              <w:fldChar w:fldCharType="separate"/>
            </w:r>
            <w:r w:rsidR="00416CC2">
              <w:rPr>
                <w:sz w:val="22"/>
                <w:szCs w:val="22"/>
              </w:rPr>
              <w:fldChar w:fldCharType="begin"/>
            </w:r>
            <w:r w:rsidR="00416CC2">
              <w:rPr>
                <w:sz w:val="22"/>
                <w:szCs w:val="22"/>
              </w:rPr>
              <w:instrText xml:space="preserve"> INCLUDEPICTURE  "cid:image003.jpg@01D63DAE.6D127BA0" \* MERGEFORMATINET </w:instrText>
            </w:r>
            <w:r w:rsidR="00416CC2">
              <w:rPr>
                <w:sz w:val="22"/>
                <w:szCs w:val="22"/>
              </w:rPr>
              <w:fldChar w:fldCharType="separate"/>
            </w:r>
            <w:r w:rsidR="00637B93">
              <w:rPr>
                <w:sz w:val="22"/>
                <w:szCs w:val="22"/>
              </w:rPr>
              <w:fldChar w:fldCharType="begin"/>
            </w:r>
            <w:r w:rsidR="00637B93">
              <w:rPr>
                <w:sz w:val="22"/>
                <w:szCs w:val="22"/>
              </w:rPr>
              <w:instrText xml:space="preserve"> INCLUDEPICTURE  "cid:image003.jpg@01D63DAE.6D127BA0" \* MERGEFORMATINET </w:instrText>
            </w:r>
            <w:r w:rsidR="00637B93">
              <w:rPr>
                <w:sz w:val="22"/>
                <w:szCs w:val="22"/>
              </w:rPr>
              <w:fldChar w:fldCharType="separate"/>
            </w:r>
            <w:r w:rsidR="00AD5153">
              <w:rPr>
                <w:sz w:val="22"/>
                <w:szCs w:val="22"/>
              </w:rPr>
              <w:fldChar w:fldCharType="begin"/>
            </w:r>
            <w:r w:rsidR="00AD5153">
              <w:rPr>
                <w:sz w:val="22"/>
                <w:szCs w:val="22"/>
              </w:rPr>
              <w:instrText xml:space="preserve"> INCLUDEPICTURE  "cid:image003.jpg@01D63DAE.6D127BA0" \* MERGEFORMATINET </w:instrText>
            </w:r>
            <w:r w:rsidR="00AD5153">
              <w:rPr>
                <w:sz w:val="22"/>
                <w:szCs w:val="22"/>
              </w:rPr>
              <w:fldChar w:fldCharType="separate"/>
            </w:r>
            <w:r w:rsidR="00367906">
              <w:rPr>
                <w:sz w:val="22"/>
                <w:szCs w:val="22"/>
              </w:rPr>
              <w:fldChar w:fldCharType="begin"/>
            </w:r>
            <w:r w:rsidR="00367906">
              <w:rPr>
                <w:sz w:val="22"/>
                <w:szCs w:val="22"/>
              </w:rPr>
              <w:instrText xml:space="preserve"> INCLUDEPICTURE  "cid:image003.jpg@01D63DAE.6D127BA0" \* MERGEFORMATINET </w:instrText>
            </w:r>
            <w:r w:rsidR="00367906">
              <w:rPr>
                <w:sz w:val="22"/>
                <w:szCs w:val="22"/>
              </w:rPr>
              <w:fldChar w:fldCharType="separate"/>
            </w:r>
            <w:r w:rsidR="00611717">
              <w:rPr>
                <w:sz w:val="22"/>
                <w:szCs w:val="22"/>
              </w:rPr>
              <w:fldChar w:fldCharType="begin"/>
            </w:r>
            <w:r w:rsidR="00611717">
              <w:rPr>
                <w:sz w:val="22"/>
                <w:szCs w:val="22"/>
              </w:rPr>
              <w:instrText xml:space="preserve"> </w:instrText>
            </w:r>
            <w:r w:rsidR="00611717">
              <w:rPr>
                <w:sz w:val="22"/>
                <w:szCs w:val="22"/>
              </w:rPr>
              <w:instrText>INCLUDEPICTURE  "cid:image003.jpg@01D63DAE.6D127BA0" \* MERGEFORMATINET</w:instrText>
            </w:r>
            <w:r w:rsidR="00611717">
              <w:rPr>
                <w:sz w:val="22"/>
                <w:szCs w:val="22"/>
              </w:rPr>
              <w:instrText xml:space="preserve"> </w:instrText>
            </w:r>
            <w:r w:rsidR="00611717">
              <w:rPr>
                <w:sz w:val="22"/>
                <w:szCs w:val="22"/>
              </w:rPr>
              <w:fldChar w:fldCharType="separate"/>
            </w:r>
            <w:r w:rsidR="00611717">
              <w:rPr>
                <w:sz w:val="22"/>
                <w:szCs w:val="22"/>
              </w:rPr>
              <w:pict w14:anchorId="034DA04B">
                <v:shape id="_x0000_i1025" type="#_x0000_t75" alt="" style="width:128.4pt;height:63pt">
                  <v:imagedata r:id="rId8" r:href="rId9"/>
                </v:shape>
              </w:pict>
            </w:r>
            <w:r w:rsidR="00611717">
              <w:rPr>
                <w:sz w:val="22"/>
                <w:szCs w:val="22"/>
              </w:rPr>
              <w:fldChar w:fldCharType="end"/>
            </w:r>
            <w:r w:rsidR="00367906">
              <w:rPr>
                <w:sz w:val="22"/>
                <w:szCs w:val="22"/>
              </w:rPr>
              <w:fldChar w:fldCharType="end"/>
            </w:r>
            <w:r w:rsidR="00AD5153">
              <w:rPr>
                <w:sz w:val="22"/>
                <w:szCs w:val="22"/>
              </w:rPr>
              <w:fldChar w:fldCharType="end"/>
            </w:r>
            <w:r w:rsidR="00637B93">
              <w:rPr>
                <w:sz w:val="22"/>
                <w:szCs w:val="22"/>
              </w:rPr>
              <w:fldChar w:fldCharType="end"/>
            </w:r>
            <w:r w:rsidR="00416CC2">
              <w:rPr>
                <w:sz w:val="22"/>
                <w:szCs w:val="22"/>
              </w:rPr>
              <w:fldChar w:fldCharType="end"/>
            </w:r>
            <w:r w:rsidR="00C12293">
              <w:rPr>
                <w:sz w:val="22"/>
                <w:szCs w:val="22"/>
              </w:rPr>
              <w:fldChar w:fldCharType="end"/>
            </w:r>
            <w:r w:rsidR="006B0A33" w:rsidRPr="006B0A33">
              <w:rPr>
                <w:sz w:val="22"/>
                <w:szCs w:val="22"/>
              </w:rPr>
              <w:fldChar w:fldCharType="end"/>
            </w:r>
            <w:r w:rsidR="00CF3CC1" w:rsidRPr="006B0A33">
              <w:rPr>
                <w:sz w:val="22"/>
                <w:szCs w:val="22"/>
              </w:rPr>
              <w:fldChar w:fldCharType="end"/>
            </w:r>
            <w:r w:rsidR="00447959" w:rsidRPr="006B0A33">
              <w:rPr>
                <w:sz w:val="22"/>
                <w:szCs w:val="22"/>
              </w:rPr>
              <w:fldChar w:fldCharType="end"/>
            </w:r>
            <w:r w:rsidR="006D2797" w:rsidRPr="006B0A33">
              <w:rPr>
                <w:sz w:val="22"/>
                <w:szCs w:val="22"/>
              </w:rPr>
              <w:fldChar w:fldCharType="end"/>
            </w:r>
            <w:r w:rsidR="001B31D8" w:rsidRPr="006B0A33">
              <w:rPr>
                <w:sz w:val="22"/>
                <w:szCs w:val="22"/>
              </w:rPr>
              <w:fldChar w:fldCharType="end"/>
            </w:r>
            <w:r w:rsidR="00165925" w:rsidRPr="006B0A33">
              <w:rPr>
                <w:sz w:val="22"/>
                <w:szCs w:val="22"/>
              </w:rPr>
              <w:fldChar w:fldCharType="end"/>
            </w:r>
            <w:r w:rsidR="00EB566D" w:rsidRPr="006B0A33">
              <w:rPr>
                <w:sz w:val="22"/>
                <w:szCs w:val="22"/>
              </w:rPr>
              <w:fldChar w:fldCharType="end"/>
            </w:r>
            <w:r w:rsidR="007A7602" w:rsidRPr="006B0A33">
              <w:rPr>
                <w:sz w:val="22"/>
                <w:szCs w:val="22"/>
              </w:rPr>
              <w:fldChar w:fldCharType="end"/>
            </w:r>
            <w:r w:rsidR="009948E1" w:rsidRPr="006B0A33">
              <w:rPr>
                <w:sz w:val="22"/>
                <w:szCs w:val="22"/>
              </w:rPr>
              <w:fldChar w:fldCharType="end"/>
            </w:r>
            <w:r w:rsidR="009D756F" w:rsidRPr="006B0A33">
              <w:rPr>
                <w:sz w:val="22"/>
                <w:szCs w:val="22"/>
              </w:rPr>
              <w:fldChar w:fldCharType="end"/>
            </w:r>
            <w:r w:rsidR="00F3489C" w:rsidRPr="006B0A33">
              <w:rPr>
                <w:sz w:val="22"/>
                <w:szCs w:val="22"/>
              </w:rPr>
              <w:fldChar w:fldCharType="end"/>
            </w:r>
            <w:r w:rsidR="000875B7" w:rsidRPr="006B0A33">
              <w:rPr>
                <w:sz w:val="22"/>
                <w:szCs w:val="22"/>
              </w:rPr>
              <w:fldChar w:fldCharType="end"/>
            </w:r>
            <w:r w:rsidR="008862E7" w:rsidRPr="006B0A33">
              <w:rPr>
                <w:sz w:val="22"/>
                <w:szCs w:val="22"/>
              </w:rPr>
              <w:fldChar w:fldCharType="end"/>
            </w:r>
            <w:r w:rsidR="00390AB2" w:rsidRPr="006B0A33">
              <w:rPr>
                <w:sz w:val="22"/>
                <w:szCs w:val="22"/>
              </w:rPr>
              <w:fldChar w:fldCharType="end"/>
            </w:r>
            <w:r w:rsidR="00E11D84" w:rsidRPr="006B0A33">
              <w:rPr>
                <w:sz w:val="22"/>
                <w:szCs w:val="22"/>
              </w:rPr>
              <w:fldChar w:fldCharType="end"/>
            </w:r>
            <w:r w:rsidR="00A031C0" w:rsidRPr="006B0A33">
              <w:rPr>
                <w:sz w:val="22"/>
                <w:szCs w:val="22"/>
              </w:rPr>
              <w:fldChar w:fldCharType="end"/>
            </w:r>
            <w:r w:rsidR="007E7D94" w:rsidRPr="006B0A33">
              <w:rPr>
                <w:sz w:val="22"/>
                <w:szCs w:val="22"/>
              </w:rPr>
              <w:fldChar w:fldCharType="end"/>
            </w:r>
            <w:r w:rsidRPr="006B0A33">
              <w:rPr>
                <w:sz w:val="22"/>
                <w:szCs w:val="22"/>
              </w:rPr>
              <w:fldChar w:fldCharType="end"/>
            </w:r>
            <w:r w:rsidRPr="006B0A33">
              <w:rPr>
                <w:sz w:val="22"/>
                <w:szCs w:val="22"/>
              </w:rPr>
              <w:fldChar w:fldCharType="end"/>
            </w:r>
            <w:r w:rsidRPr="006B0A33">
              <w:rPr>
                <w:sz w:val="22"/>
                <w:szCs w:val="22"/>
              </w:rPr>
              <w:fldChar w:fldCharType="end"/>
            </w:r>
            <w:r w:rsidRPr="006B0A33">
              <w:rPr>
                <w:noProof/>
                <w:sz w:val="22"/>
                <w:szCs w:val="22"/>
              </w:rPr>
              <w:t xml:space="preserve">          </w:t>
            </w:r>
          </w:p>
          <w:p w14:paraId="4145ADD4" w14:textId="77777777" w:rsidR="0049127B" w:rsidRPr="006B0A33" w:rsidRDefault="0049127B" w:rsidP="00E561F8">
            <w:pPr>
              <w:jc w:val="right"/>
              <w:rPr>
                <w:sz w:val="22"/>
                <w:szCs w:val="22"/>
              </w:rPr>
            </w:pPr>
          </w:p>
          <w:p w14:paraId="292A6606" w14:textId="77777777" w:rsidR="0049127B" w:rsidRPr="006B0A33" w:rsidRDefault="0049127B" w:rsidP="00E561F8">
            <w:pPr>
              <w:jc w:val="right"/>
              <w:rPr>
                <w:sz w:val="22"/>
                <w:szCs w:val="22"/>
              </w:rPr>
            </w:pPr>
            <w:r w:rsidRPr="006B0A33">
              <w:rPr>
                <w:sz w:val="22"/>
                <w:szCs w:val="22"/>
              </w:rPr>
              <w:t>Chris Major</w:t>
            </w:r>
          </w:p>
          <w:p w14:paraId="3097E4D9" w14:textId="6A12398E" w:rsidR="0049127B" w:rsidRPr="006B0A33" w:rsidRDefault="007A7602" w:rsidP="00E561F8">
            <w:pPr>
              <w:jc w:val="right"/>
              <w:rPr>
                <w:sz w:val="22"/>
                <w:szCs w:val="22"/>
              </w:rPr>
            </w:pPr>
            <w:r w:rsidRPr="006B0A33">
              <w:rPr>
                <w:sz w:val="22"/>
                <w:szCs w:val="22"/>
              </w:rPr>
              <w:t xml:space="preserve">Director of Place </w:t>
            </w:r>
            <w:r w:rsidR="00EB566D" w:rsidRPr="006B0A33">
              <w:rPr>
                <w:sz w:val="22"/>
                <w:szCs w:val="22"/>
              </w:rPr>
              <w:t>Management</w:t>
            </w:r>
          </w:p>
        </w:tc>
      </w:tr>
      <w:tr w:rsidR="009F1F5A" w:rsidRPr="009F1F5A" w14:paraId="0DD707E0" w14:textId="77777777" w:rsidTr="00865C97">
        <w:trPr>
          <w:gridAfter w:val="1"/>
          <w:wAfter w:w="26" w:type="dxa"/>
        </w:trPr>
        <w:tc>
          <w:tcPr>
            <w:tcW w:w="4710" w:type="dxa"/>
          </w:tcPr>
          <w:p w14:paraId="19910BAC" w14:textId="77777777" w:rsidR="009C22B9" w:rsidRPr="00DB2CF0" w:rsidRDefault="009C22B9" w:rsidP="00644DD4">
            <w:pPr>
              <w:pStyle w:val="NoSpacing"/>
              <w:rPr>
                <w:szCs w:val="24"/>
              </w:rPr>
            </w:pPr>
          </w:p>
        </w:tc>
        <w:tc>
          <w:tcPr>
            <w:tcW w:w="4594" w:type="dxa"/>
          </w:tcPr>
          <w:p w14:paraId="6C798B04" w14:textId="77777777" w:rsidR="009C22B9" w:rsidRPr="009F1F5A" w:rsidRDefault="009C22B9" w:rsidP="0033534D">
            <w:pPr>
              <w:jc w:val="right"/>
              <w:rPr>
                <w:color w:val="FF0000"/>
                <w:szCs w:val="24"/>
              </w:rPr>
            </w:pPr>
          </w:p>
        </w:tc>
      </w:tr>
    </w:tbl>
    <w:p w14:paraId="0D55D3C0" w14:textId="77777777" w:rsidR="009C22B9" w:rsidRPr="00DB2CF0" w:rsidRDefault="009C22B9" w:rsidP="0033534D">
      <w:pPr>
        <w:pStyle w:val="Title"/>
        <w:jc w:val="left"/>
        <w:rPr>
          <w:szCs w:val="24"/>
          <w:u w:val="none"/>
        </w:rPr>
      </w:pPr>
    </w:p>
    <w:p w14:paraId="30A92925" w14:textId="77777777" w:rsidR="009C22B9" w:rsidRPr="00DB2CF0" w:rsidRDefault="009C22B9" w:rsidP="0033534D">
      <w:pPr>
        <w:pStyle w:val="Title"/>
        <w:jc w:val="left"/>
        <w:rPr>
          <w:szCs w:val="24"/>
          <w:u w:val="none"/>
        </w:rPr>
      </w:pPr>
    </w:p>
    <w:p w14:paraId="649C335A" w14:textId="77777777" w:rsidR="009C22B9" w:rsidRPr="00DB2CF0" w:rsidRDefault="009C22B9" w:rsidP="0033534D">
      <w:pPr>
        <w:pStyle w:val="Title"/>
        <w:jc w:val="left"/>
        <w:rPr>
          <w:szCs w:val="24"/>
          <w:u w:val="none"/>
        </w:rPr>
      </w:pPr>
    </w:p>
    <w:p w14:paraId="576AE567" w14:textId="77777777" w:rsidR="009C22B9" w:rsidRPr="00DB2CF0" w:rsidRDefault="009C22B9" w:rsidP="0033534D">
      <w:pPr>
        <w:pStyle w:val="Title"/>
        <w:jc w:val="left"/>
        <w:rPr>
          <w:szCs w:val="24"/>
          <w:u w:val="none"/>
        </w:rPr>
      </w:pPr>
    </w:p>
    <w:p w14:paraId="3AEF74DD" w14:textId="77777777" w:rsidR="009C22B9" w:rsidRPr="00DB2CF0" w:rsidRDefault="009C22B9" w:rsidP="0033534D">
      <w:pPr>
        <w:pStyle w:val="Title"/>
        <w:jc w:val="left"/>
        <w:rPr>
          <w:b/>
          <w:szCs w:val="24"/>
          <w:u w:val="none"/>
        </w:rPr>
      </w:pPr>
    </w:p>
    <w:p w14:paraId="0F6310F7"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5B7"/>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4267"/>
    <w:rsid w:val="00165525"/>
    <w:rsid w:val="001659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1D8"/>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775"/>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2445"/>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5A04"/>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67906"/>
    <w:rsid w:val="003756DF"/>
    <w:rsid w:val="003761B1"/>
    <w:rsid w:val="0037760A"/>
    <w:rsid w:val="00380012"/>
    <w:rsid w:val="00383084"/>
    <w:rsid w:val="00383200"/>
    <w:rsid w:val="00384B16"/>
    <w:rsid w:val="003874DC"/>
    <w:rsid w:val="00387A47"/>
    <w:rsid w:val="00390786"/>
    <w:rsid w:val="00390AB2"/>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6CC2"/>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47959"/>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27B"/>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E6A"/>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4E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136A"/>
    <w:rsid w:val="00611717"/>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37B93"/>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B0A13"/>
    <w:rsid w:val="006B0A3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D2797"/>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5FB"/>
    <w:rsid w:val="00715702"/>
    <w:rsid w:val="00715ED2"/>
    <w:rsid w:val="0071631A"/>
    <w:rsid w:val="00716A8F"/>
    <w:rsid w:val="007170FD"/>
    <w:rsid w:val="00717BA4"/>
    <w:rsid w:val="00720FA7"/>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56F"/>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A7602"/>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E7D94"/>
    <w:rsid w:val="007F13A9"/>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53AD"/>
    <w:rsid w:val="00817E11"/>
    <w:rsid w:val="00821119"/>
    <w:rsid w:val="0082198F"/>
    <w:rsid w:val="00821C91"/>
    <w:rsid w:val="008229E5"/>
    <w:rsid w:val="0082412B"/>
    <w:rsid w:val="00824835"/>
    <w:rsid w:val="00824EAE"/>
    <w:rsid w:val="00824FA1"/>
    <w:rsid w:val="00827336"/>
    <w:rsid w:val="00830B09"/>
    <w:rsid w:val="0083113A"/>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2E7"/>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8E1"/>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01C"/>
    <w:rsid w:val="009C5ACD"/>
    <w:rsid w:val="009D1D21"/>
    <w:rsid w:val="009D24E8"/>
    <w:rsid w:val="009D3339"/>
    <w:rsid w:val="009D3A45"/>
    <w:rsid w:val="009D3DDC"/>
    <w:rsid w:val="009D485A"/>
    <w:rsid w:val="009D742B"/>
    <w:rsid w:val="009D756F"/>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31C0"/>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86AC5"/>
    <w:rsid w:val="00A92E9D"/>
    <w:rsid w:val="00A93CDA"/>
    <w:rsid w:val="00A94D3F"/>
    <w:rsid w:val="00A96001"/>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5153"/>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17B3"/>
    <w:rsid w:val="00C12293"/>
    <w:rsid w:val="00C12301"/>
    <w:rsid w:val="00C1434A"/>
    <w:rsid w:val="00C161CE"/>
    <w:rsid w:val="00C163D8"/>
    <w:rsid w:val="00C2148E"/>
    <w:rsid w:val="00C23BD5"/>
    <w:rsid w:val="00C24E43"/>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3CC1"/>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0FF6"/>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07A45"/>
    <w:rsid w:val="00E11A7C"/>
    <w:rsid w:val="00E11B56"/>
    <w:rsid w:val="00E11D84"/>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3228"/>
    <w:rsid w:val="00E972E9"/>
    <w:rsid w:val="00E9785E"/>
    <w:rsid w:val="00EA0186"/>
    <w:rsid w:val="00EA1BB9"/>
    <w:rsid w:val="00EA4ADF"/>
    <w:rsid w:val="00EA5870"/>
    <w:rsid w:val="00EB0584"/>
    <w:rsid w:val="00EB3F2C"/>
    <w:rsid w:val="00EB507A"/>
    <w:rsid w:val="00EB566D"/>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083"/>
    <w:rsid w:val="00F324ED"/>
    <w:rsid w:val="00F3489C"/>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8F1CAD8"/>
  <w15:docId w15:val="{306F023E-C57B-4CCD-81FD-76E469F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A86AC5"/>
    <w:rPr>
      <w:sz w:val="24"/>
      <w:u w:val="single"/>
    </w:rPr>
  </w:style>
  <w:style w:type="character" w:styleId="Hyperlink">
    <w:name w:val="Hyperlink"/>
    <w:uiPriority w:val="99"/>
    <w:unhideWhenUsed/>
    <w:rsid w:val="0049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168">
      <w:bodyDiv w:val="1"/>
      <w:marLeft w:val="0"/>
      <w:marRight w:val="0"/>
      <w:marTop w:val="0"/>
      <w:marBottom w:val="0"/>
      <w:divBdr>
        <w:top w:val="none" w:sz="0" w:space="0" w:color="auto"/>
        <w:left w:val="none" w:sz="0" w:space="0" w:color="auto"/>
        <w:bottom w:val="none" w:sz="0" w:space="0" w:color="auto"/>
        <w:right w:val="none" w:sz="0" w:space="0" w:color="auto"/>
      </w:divBdr>
    </w:div>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31059871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permanent-traffic-order-notices" TargetMode="External"/><Relationship Id="rId11" Type="http://schemas.openxmlformats.org/officeDocument/2006/relationships/theme" Target="theme/theme1.xml"/><Relationship Id="rId5" Type="http://schemas.openxmlformats.org/officeDocument/2006/relationships/hyperlink" Target="mailto:council_connect@bathne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63DAE.6D127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23</cp:revision>
  <cp:lastPrinted>2015-09-30T10:32:00Z</cp:lastPrinted>
  <dcterms:created xsi:type="dcterms:W3CDTF">2021-01-21T09:15:00Z</dcterms:created>
  <dcterms:modified xsi:type="dcterms:W3CDTF">2023-01-11T12:01:00Z</dcterms:modified>
</cp:coreProperties>
</file>