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DC4" w:rsidRPr="001B6557" w:rsidRDefault="00660F58" w:rsidP="00780C01">
      <w:pPr>
        <w:pStyle w:val="Default"/>
        <w:jc w:val="center"/>
        <w:rPr>
          <w:b/>
          <w:bCs/>
          <w:color w:val="auto"/>
        </w:rPr>
      </w:pPr>
      <w:bookmarkStart w:id="0" w:name="_GoBack"/>
      <w:bookmarkEnd w:id="0"/>
      <w:r w:rsidRPr="001B6557">
        <w:rPr>
          <w:b/>
          <w:bCs/>
          <w:color w:val="auto"/>
        </w:rPr>
        <w:t xml:space="preserve">                                                                                                                                        </w:t>
      </w:r>
    </w:p>
    <w:p w:rsidR="007B2DC4" w:rsidRPr="001B6557" w:rsidRDefault="007B2DC4" w:rsidP="00780C01">
      <w:pPr>
        <w:pStyle w:val="Default"/>
        <w:jc w:val="center"/>
        <w:rPr>
          <w:b/>
          <w:bCs/>
          <w:color w:val="auto"/>
        </w:rPr>
      </w:pPr>
    </w:p>
    <w:p w:rsidR="007B2DC4" w:rsidRPr="001B6557" w:rsidRDefault="007B2DC4" w:rsidP="00780C01">
      <w:pPr>
        <w:pStyle w:val="Default"/>
        <w:jc w:val="center"/>
        <w:rPr>
          <w:b/>
          <w:bCs/>
          <w:color w:val="auto"/>
        </w:rPr>
      </w:pPr>
    </w:p>
    <w:p w:rsidR="007B2DC4" w:rsidRPr="001B6557" w:rsidRDefault="00880CEC" w:rsidP="00780C01">
      <w:pPr>
        <w:pStyle w:val="Default"/>
        <w:jc w:val="center"/>
        <w:rPr>
          <w:b/>
          <w:bCs/>
          <w:color w:val="auto"/>
        </w:rPr>
      </w:pPr>
      <w:r>
        <w:rPr>
          <w:b/>
          <w:bCs/>
          <w:noProof/>
          <w:color w:val="auto"/>
        </w:rPr>
        <w:pict>
          <v:group id="_x0000_s1029" style="position:absolute;left:0;text-align:left;margin-left:-32.2pt;margin-top:-83.7pt;width:484.6pt;height:95.35pt;z-index:251658240" coordorigin="657,577" coordsize="10507,1517">
            <v:shapetype id="_x0000_t202" coordsize="21600,21600" o:spt="202" path="m,l,21600r21600,l21600,xe">
              <v:stroke joinstyle="miter"/>
              <v:path gradientshapeok="t" o:connecttype="rect"/>
            </v:shapetype>
            <v:shape id="_x0000_s1030" type="#_x0000_t202" style="position:absolute;left:657;top:1666;width:10507;height:428;mso-wrap-distance-left:2.88pt;mso-wrap-distance-top:2.88pt;mso-wrap-distance-right:2.88pt;mso-wrap-distance-bottom:2.88pt" filled="f" fillcolor="#fffffe" stroked="f" strokecolor="#212120" insetpen="t" o:cliptowrap="t">
              <v:fill color2="#212120"/>
              <v:stroke color2="#fffffe">
                <o:left v:ext="view" color="#212120" color2="#fffffe"/>
                <o:top v:ext="view" color="#212120" color2="#fffffe"/>
                <o:right v:ext="view" color="#212120" color2="#fffffe"/>
                <o:bottom v:ext="view" color="#212120" color2="#fffffe"/>
                <o:column v:ext="view" color="#212120" color2="#fffffe"/>
              </v:stroke>
              <v:shadow color="#dcd6d4" color2="#dbd5d3 [rgb(219,213,211) cmyk(12.5,9.8,8.63,3.14)]"/>
              <v:textbox style="mso-next-textbox:#_x0000_s1030;mso-column-margin:2mm" inset="2.88pt,2.88pt,2.88pt,2.88pt">
                <w:txbxContent>
                  <w:p w:rsidR="007B2DC4" w:rsidRPr="00D50504" w:rsidRDefault="007B2DC4" w:rsidP="007B2DC4">
                    <w:pPr>
                      <w:jc w:val="center"/>
                      <w:rPr>
                        <w:b/>
                        <w:bCs/>
                        <w:color w:val="017AC3"/>
                      </w:rPr>
                    </w:pPr>
                  </w:p>
                </w:txbxContent>
              </v:textbox>
            </v:shape>
            <v:line id="_x0000_s1031" style="position:absolute;mso-wrap-distance-left:2.88pt;mso-wrap-distance-top:2.88pt;mso-wrap-distance-right:2.88pt;mso-wrap-distance-bottom:2.88pt" from="704,2044" to="11164,2044" fillcolor="#fffffe [rgb(255,255,254) cmyk(0,0,0,0)]" strokecolor="#017ac3" strokeweight="3pt" o:cliptowrap="t">
              <v:fill color2="#fffffe [rgb(255,255,254) cmyk(0,0,0,0)]"/>
              <v:stroke color2="#fffffe [rgb(255,255,254) cmyk(0,0,0,0)]">
                <o:left v:ext="view" color="#212120" color2="#fffffe"/>
                <o:top v:ext="view" color="#212120" color2="#fffffe"/>
                <o:right v:ext="view" color="#212120" color2="#fffffe"/>
                <o:bottom v:ext="view" color="#212120" color2="#fffffe"/>
                <o:column v:ext="view" color="#212120" color2="#fffffe"/>
              </v:stroke>
              <v:shadow color="#dcd6d4" color2="#dbd5d3 [rgb(219,213,211) cmyk(12.5,9.8,8.63,3.14)]"/>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2" type="#_x0000_t75" alt="Description: Bath and North East Somerset Clinical Commissioning GroupCOL" style="position:absolute;left:8824;top:577;width:2213;height:979;visibility:visible">
              <v:imagedata r:id="rId9" o:title="Bath and North East Somerset Clinical Commissioning GroupCOL"/>
            </v:shape>
            <v:shape id="_x0000_s1033" type="#_x0000_t75" style="position:absolute;left:704;top:577;width:2685;height:1011">
              <v:imagedata r:id="rId10" o:title="" chromakey="white"/>
            </v:shape>
          </v:group>
        </w:pict>
      </w:r>
    </w:p>
    <w:p w:rsidR="007B2DC4" w:rsidRPr="001B6557" w:rsidRDefault="007B2DC4" w:rsidP="00780C01">
      <w:pPr>
        <w:pStyle w:val="Default"/>
        <w:jc w:val="center"/>
        <w:rPr>
          <w:b/>
          <w:bCs/>
          <w:color w:val="auto"/>
        </w:rPr>
      </w:pPr>
    </w:p>
    <w:p w:rsidR="00EF437F" w:rsidRPr="001B6557" w:rsidRDefault="00251FC7" w:rsidP="00780C01">
      <w:pPr>
        <w:pStyle w:val="Default"/>
        <w:jc w:val="center"/>
        <w:rPr>
          <w:b/>
          <w:bCs/>
          <w:color w:val="auto"/>
        </w:rPr>
      </w:pPr>
      <w:r w:rsidRPr="001B6557">
        <w:rPr>
          <w:b/>
          <w:bCs/>
          <w:color w:val="auto"/>
        </w:rPr>
        <w:t xml:space="preserve">Bath and North East Somerset Council </w:t>
      </w:r>
    </w:p>
    <w:p w:rsidR="000108EA" w:rsidRPr="001B6557" w:rsidRDefault="00251FC7" w:rsidP="00780C01">
      <w:pPr>
        <w:pStyle w:val="Default"/>
        <w:jc w:val="center"/>
        <w:rPr>
          <w:b/>
          <w:bCs/>
          <w:color w:val="auto"/>
        </w:rPr>
      </w:pPr>
      <w:r w:rsidRPr="001B6557">
        <w:rPr>
          <w:b/>
          <w:bCs/>
          <w:color w:val="auto"/>
        </w:rPr>
        <w:t>S</w:t>
      </w:r>
      <w:r w:rsidR="000108EA" w:rsidRPr="001B6557">
        <w:rPr>
          <w:b/>
          <w:bCs/>
          <w:color w:val="auto"/>
        </w:rPr>
        <w:t xml:space="preserve">pecial </w:t>
      </w:r>
      <w:r w:rsidRPr="001B6557">
        <w:rPr>
          <w:b/>
          <w:bCs/>
          <w:color w:val="auto"/>
        </w:rPr>
        <w:t>E</w:t>
      </w:r>
      <w:r w:rsidR="000108EA" w:rsidRPr="001B6557">
        <w:rPr>
          <w:b/>
          <w:bCs/>
          <w:color w:val="auto"/>
        </w:rPr>
        <w:t xml:space="preserve">ducational </w:t>
      </w:r>
      <w:r w:rsidRPr="001B6557">
        <w:rPr>
          <w:b/>
          <w:bCs/>
          <w:color w:val="auto"/>
        </w:rPr>
        <w:t>N</w:t>
      </w:r>
      <w:r w:rsidR="000108EA" w:rsidRPr="001B6557">
        <w:rPr>
          <w:b/>
          <w:bCs/>
          <w:color w:val="auto"/>
        </w:rPr>
        <w:t xml:space="preserve">eeds and </w:t>
      </w:r>
      <w:r w:rsidRPr="001B6557">
        <w:rPr>
          <w:b/>
          <w:bCs/>
          <w:color w:val="auto"/>
        </w:rPr>
        <w:t>D</w:t>
      </w:r>
      <w:r w:rsidR="000108EA" w:rsidRPr="001B6557">
        <w:rPr>
          <w:b/>
          <w:bCs/>
          <w:color w:val="auto"/>
        </w:rPr>
        <w:t xml:space="preserve">isability </w:t>
      </w:r>
      <w:r w:rsidRPr="001B6557">
        <w:rPr>
          <w:b/>
          <w:bCs/>
          <w:color w:val="auto"/>
        </w:rPr>
        <w:t xml:space="preserve"> </w:t>
      </w:r>
    </w:p>
    <w:p w:rsidR="00736EAC" w:rsidRPr="001B6557" w:rsidRDefault="002D46CA" w:rsidP="00780C01">
      <w:pPr>
        <w:pStyle w:val="Default"/>
        <w:jc w:val="center"/>
        <w:rPr>
          <w:color w:val="auto"/>
        </w:rPr>
      </w:pPr>
      <w:r w:rsidRPr="001B6557">
        <w:rPr>
          <w:b/>
          <w:bCs/>
          <w:color w:val="auto"/>
        </w:rPr>
        <w:t xml:space="preserve"> </w:t>
      </w:r>
      <w:r w:rsidR="00251FC7" w:rsidRPr="001B6557">
        <w:rPr>
          <w:b/>
          <w:bCs/>
          <w:color w:val="auto"/>
        </w:rPr>
        <w:t>Personal Budget Policy</w:t>
      </w:r>
      <w:r w:rsidR="001B6557">
        <w:rPr>
          <w:b/>
          <w:bCs/>
          <w:color w:val="auto"/>
        </w:rPr>
        <w:t xml:space="preserve"> November 2015</w:t>
      </w:r>
    </w:p>
    <w:p w:rsidR="004727CD" w:rsidRPr="001B6557" w:rsidRDefault="004727CD" w:rsidP="004727CD">
      <w:pPr>
        <w:keepNext/>
        <w:numPr>
          <w:ilvl w:val="0"/>
          <w:numId w:val="16"/>
        </w:numPr>
        <w:spacing w:before="120"/>
        <w:outlineLvl w:val="0"/>
        <w:rPr>
          <w:rFonts w:ascii="Arial" w:hAnsi="Arial" w:cs="Arial"/>
          <w:b/>
          <w:bCs/>
          <w:caps/>
          <w:kern w:val="32"/>
        </w:rPr>
      </w:pPr>
    </w:p>
    <w:p w:rsidR="004727CD" w:rsidRPr="001B6557" w:rsidRDefault="004727CD" w:rsidP="004727CD">
      <w:pPr>
        <w:keepNext/>
        <w:numPr>
          <w:ilvl w:val="0"/>
          <w:numId w:val="16"/>
        </w:numPr>
        <w:spacing w:before="120"/>
        <w:outlineLvl w:val="0"/>
        <w:rPr>
          <w:rFonts w:ascii="Arial" w:hAnsi="Arial" w:cs="Arial"/>
          <w:b/>
          <w:bCs/>
          <w:caps/>
          <w:kern w:val="32"/>
        </w:rPr>
      </w:pPr>
      <w:r w:rsidRPr="001B6557">
        <w:rPr>
          <w:rFonts w:ascii="Arial" w:hAnsi="Arial" w:cs="Arial"/>
          <w:b/>
          <w:bCs/>
          <w:caps/>
          <w:kern w:val="32"/>
        </w:rPr>
        <w:t>1.</w:t>
      </w:r>
      <w:r w:rsidRPr="001B6557">
        <w:rPr>
          <w:rFonts w:ascii="Arial" w:hAnsi="Arial" w:cs="Arial"/>
          <w:b/>
          <w:bCs/>
          <w:caps/>
          <w:kern w:val="32"/>
        </w:rPr>
        <w:tab/>
        <w:t>introduction</w:t>
      </w:r>
    </w:p>
    <w:p w:rsidR="000C4C54" w:rsidRPr="001B6557" w:rsidRDefault="000C4C54" w:rsidP="000C4C54">
      <w:pPr>
        <w:autoSpaceDE w:val="0"/>
        <w:autoSpaceDN w:val="0"/>
        <w:adjustRightInd w:val="0"/>
        <w:rPr>
          <w:rFonts w:ascii="Arial" w:hAnsi="Arial" w:cs="Arial"/>
        </w:rPr>
      </w:pPr>
    </w:p>
    <w:p w:rsidR="000C4C54" w:rsidRPr="001B6557" w:rsidRDefault="002609F1" w:rsidP="000C4C54">
      <w:pPr>
        <w:autoSpaceDE w:val="0"/>
        <w:autoSpaceDN w:val="0"/>
        <w:adjustRightInd w:val="0"/>
        <w:rPr>
          <w:rFonts w:ascii="Arial" w:hAnsi="Arial" w:cs="Arial"/>
        </w:rPr>
      </w:pPr>
      <w:r w:rsidRPr="001B6557">
        <w:rPr>
          <w:rFonts w:ascii="Arial" w:hAnsi="Arial" w:cs="Arial"/>
        </w:rPr>
        <w:t>1.1</w:t>
      </w:r>
      <w:r w:rsidRPr="001B6557">
        <w:rPr>
          <w:rFonts w:ascii="Arial" w:hAnsi="Arial" w:cs="Arial"/>
        </w:rPr>
        <w:tab/>
      </w:r>
      <w:r w:rsidR="000C4C54" w:rsidRPr="001B6557">
        <w:rPr>
          <w:rFonts w:ascii="Arial" w:hAnsi="Arial" w:cs="Arial"/>
        </w:rPr>
        <w:t xml:space="preserve">The following policy relates to the duties of Bath and North East Somerset Council in relation to the Children and Families Act, </w:t>
      </w:r>
      <w:r w:rsidR="00251FC7" w:rsidRPr="001B6557">
        <w:rPr>
          <w:rFonts w:ascii="Arial" w:hAnsi="Arial" w:cs="Arial"/>
        </w:rPr>
        <w:t>2014,</w:t>
      </w:r>
      <w:r w:rsidR="000C4C54" w:rsidRPr="001B6557">
        <w:rPr>
          <w:rFonts w:ascii="Arial" w:hAnsi="Arial" w:cs="Arial"/>
        </w:rPr>
        <w:t xml:space="preserve"> the Statutory Guidance and Code of Practice for special educational needs and disability 0-25 years, 2014</w:t>
      </w:r>
      <w:r w:rsidR="00717BB7" w:rsidRPr="001B6557">
        <w:rPr>
          <w:rFonts w:ascii="Arial" w:hAnsi="Arial" w:cs="Arial"/>
        </w:rPr>
        <w:t xml:space="preserve"> and the ‘The Special Educational Needs (Personal Budgets) Regulations 2014.</w:t>
      </w:r>
      <w:r w:rsidR="000C4C54" w:rsidRPr="001B6557">
        <w:rPr>
          <w:rFonts w:ascii="Arial" w:hAnsi="Arial" w:cs="Arial"/>
        </w:rPr>
        <w:t xml:space="preserve"> </w:t>
      </w:r>
    </w:p>
    <w:p w:rsidR="000C4C54" w:rsidRPr="001B6557" w:rsidRDefault="000C4C54" w:rsidP="0016407E">
      <w:pPr>
        <w:autoSpaceDE w:val="0"/>
        <w:autoSpaceDN w:val="0"/>
        <w:adjustRightInd w:val="0"/>
        <w:rPr>
          <w:rFonts w:ascii="Arial" w:hAnsi="Arial" w:cs="Arial"/>
        </w:rPr>
      </w:pPr>
    </w:p>
    <w:p w:rsidR="000C4C54" w:rsidRPr="001B6557" w:rsidRDefault="002609F1" w:rsidP="0016407E">
      <w:pPr>
        <w:autoSpaceDE w:val="0"/>
        <w:autoSpaceDN w:val="0"/>
        <w:adjustRightInd w:val="0"/>
        <w:rPr>
          <w:rFonts w:ascii="Arial" w:hAnsi="Arial" w:cs="Arial"/>
        </w:rPr>
      </w:pPr>
      <w:r w:rsidRPr="001B6557">
        <w:rPr>
          <w:rFonts w:ascii="Arial" w:hAnsi="Arial" w:cs="Arial"/>
        </w:rPr>
        <w:t>1.2</w:t>
      </w:r>
      <w:r w:rsidRPr="001B6557">
        <w:rPr>
          <w:rFonts w:ascii="Arial" w:hAnsi="Arial" w:cs="Arial"/>
        </w:rPr>
        <w:tab/>
      </w:r>
      <w:r w:rsidR="000C4C54" w:rsidRPr="001B6557">
        <w:rPr>
          <w:rFonts w:ascii="Arial" w:hAnsi="Arial" w:cs="Arial"/>
        </w:rPr>
        <w:t xml:space="preserve">It has been developed in </w:t>
      </w:r>
      <w:r w:rsidR="00251FC7" w:rsidRPr="001B6557">
        <w:rPr>
          <w:rFonts w:ascii="Arial" w:hAnsi="Arial" w:cs="Arial"/>
        </w:rPr>
        <w:t>consultation</w:t>
      </w:r>
      <w:r w:rsidR="000C4C54" w:rsidRPr="001B6557">
        <w:rPr>
          <w:rFonts w:ascii="Arial" w:hAnsi="Arial" w:cs="Arial"/>
        </w:rPr>
        <w:t xml:space="preserve"> with: parents, health providers, commissioners, social care and edu</w:t>
      </w:r>
      <w:r w:rsidR="00251FC7" w:rsidRPr="001B6557">
        <w:rPr>
          <w:rFonts w:ascii="Arial" w:hAnsi="Arial" w:cs="Arial"/>
        </w:rPr>
        <w:t>cation.</w:t>
      </w:r>
    </w:p>
    <w:p w:rsidR="004727CD" w:rsidRPr="001B6557" w:rsidRDefault="004727CD" w:rsidP="0016407E">
      <w:pPr>
        <w:autoSpaceDE w:val="0"/>
        <w:autoSpaceDN w:val="0"/>
        <w:adjustRightInd w:val="0"/>
        <w:rPr>
          <w:rFonts w:ascii="Arial" w:hAnsi="Arial" w:cs="Arial"/>
        </w:rPr>
      </w:pPr>
    </w:p>
    <w:p w:rsidR="004727CD" w:rsidRPr="001B6557" w:rsidRDefault="002609F1" w:rsidP="004727CD">
      <w:pPr>
        <w:numPr>
          <w:ilvl w:val="0"/>
          <w:numId w:val="16"/>
        </w:numPr>
        <w:spacing w:before="120"/>
        <w:rPr>
          <w:rFonts w:ascii="Arial" w:hAnsi="Arial" w:cs="Arial"/>
        </w:rPr>
      </w:pPr>
      <w:r w:rsidRPr="001B6557">
        <w:rPr>
          <w:rFonts w:ascii="Arial" w:hAnsi="Arial" w:cs="Arial"/>
        </w:rPr>
        <w:t>1.3</w:t>
      </w:r>
      <w:r w:rsidRPr="001B6557">
        <w:rPr>
          <w:rFonts w:ascii="Arial" w:hAnsi="Arial" w:cs="Arial"/>
        </w:rPr>
        <w:tab/>
      </w:r>
      <w:r w:rsidR="001B6557" w:rsidRPr="001B6557">
        <w:rPr>
          <w:rFonts w:ascii="Arial" w:hAnsi="Arial" w:cs="Arial"/>
        </w:rPr>
        <w:t xml:space="preserve">The </w:t>
      </w:r>
      <w:r w:rsidR="004727CD" w:rsidRPr="001B6557">
        <w:rPr>
          <w:rFonts w:ascii="Arial" w:hAnsi="Arial" w:cs="Arial"/>
        </w:rPr>
        <w:t xml:space="preserve">SEND Code of Practice defines a personal budget as an amount of money identified by the local authority to deliver parts of the provision set out in an Education Health and Care plan (EHC). Families will be able to request a personal budget as part of the planning process, i.e. when a local authority is drawing up an EHC plan or at the annual review. </w:t>
      </w:r>
    </w:p>
    <w:p w:rsidR="00476EDE" w:rsidRDefault="00476EDE" w:rsidP="00476EDE">
      <w:pPr>
        <w:numPr>
          <w:ilvl w:val="0"/>
          <w:numId w:val="16"/>
        </w:numPr>
        <w:spacing w:before="120"/>
        <w:rPr>
          <w:rFonts w:ascii="Arial" w:hAnsi="Arial" w:cs="Arial"/>
        </w:rPr>
      </w:pPr>
    </w:p>
    <w:p w:rsidR="004727CD" w:rsidRPr="00476EDE" w:rsidRDefault="002609F1" w:rsidP="00476EDE">
      <w:pPr>
        <w:numPr>
          <w:ilvl w:val="0"/>
          <w:numId w:val="16"/>
        </w:numPr>
        <w:spacing w:before="120"/>
        <w:rPr>
          <w:rFonts w:ascii="Arial" w:hAnsi="Arial" w:cs="Arial"/>
        </w:rPr>
      </w:pPr>
      <w:r w:rsidRPr="00476EDE">
        <w:rPr>
          <w:rFonts w:ascii="Arial" w:hAnsi="Arial" w:cs="Arial"/>
          <w:lang w:val="en-US"/>
        </w:rPr>
        <w:t>1.4</w:t>
      </w:r>
      <w:r w:rsidRPr="00476EDE">
        <w:rPr>
          <w:rFonts w:ascii="Arial" w:hAnsi="Arial" w:cs="Arial"/>
          <w:lang w:val="en-US"/>
        </w:rPr>
        <w:tab/>
      </w:r>
      <w:r w:rsidR="004727CD" w:rsidRPr="00476EDE">
        <w:rPr>
          <w:rFonts w:ascii="Arial" w:hAnsi="Arial" w:cs="Arial"/>
          <w:lang w:val="en-US"/>
        </w:rPr>
        <w:t xml:space="preserve">Following an assessment of need it may be decided that additional resources, from one or from multiple sources, are needed in order to meet the outcomes that have been identified in the joint assessment. </w:t>
      </w:r>
      <w:r w:rsidR="004727CD" w:rsidRPr="00476EDE">
        <w:rPr>
          <w:rFonts w:ascii="Arial" w:hAnsi="Arial" w:cs="Arial"/>
        </w:rPr>
        <w:t>The local authority or health service traditionally uses this money to purchase services on behalf of the child/young person and their family. However, a personal budget will offer the family more choice and control about the services they receive.</w:t>
      </w:r>
      <w:r w:rsidR="004727CD" w:rsidRPr="00476EDE">
        <w:rPr>
          <w:rFonts w:ascii="Arial" w:hAnsi="Arial" w:cs="Arial"/>
          <w:lang w:val="en-US"/>
        </w:rPr>
        <w:t xml:space="preserve"> The budget will be made clear to parent carers and young people so they can be involved in all decision making in order to choose the right provision to best meet the outcomes identified in their child’s EHC plan.</w:t>
      </w:r>
      <w:r w:rsidR="004727CD" w:rsidRPr="00476EDE">
        <w:rPr>
          <w:rFonts w:ascii="Arial" w:hAnsi="Arial" w:cs="Arial"/>
        </w:rPr>
        <w:t xml:space="preserve"> </w:t>
      </w:r>
    </w:p>
    <w:p w:rsidR="0016407E" w:rsidRPr="001B6557" w:rsidRDefault="0016407E" w:rsidP="0016407E">
      <w:pPr>
        <w:autoSpaceDE w:val="0"/>
        <w:autoSpaceDN w:val="0"/>
        <w:adjustRightInd w:val="0"/>
        <w:rPr>
          <w:rFonts w:ascii="Arial" w:hAnsi="Arial" w:cs="Arial"/>
        </w:rPr>
      </w:pPr>
    </w:p>
    <w:p w:rsidR="004727CD" w:rsidRPr="001B6557" w:rsidRDefault="002609F1" w:rsidP="004727CD">
      <w:pPr>
        <w:numPr>
          <w:ilvl w:val="0"/>
          <w:numId w:val="16"/>
        </w:numPr>
        <w:autoSpaceDE w:val="0"/>
        <w:autoSpaceDN w:val="0"/>
        <w:adjustRightInd w:val="0"/>
        <w:spacing w:before="120"/>
        <w:rPr>
          <w:rFonts w:ascii="Arial" w:hAnsi="Arial" w:cs="Arial"/>
          <w:color w:val="000000"/>
        </w:rPr>
      </w:pPr>
      <w:r w:rsidRPr="001B6557">
        <w:rPr>
          <w:rFonts w:ascii="Arial" w:hAnsi="Arial" w:cs="Arial"/>
          <w:color w:val="000000"/>
        </w:rPr>
        <w:t>1.6</w:t>
      </w:r>
      <w:r w:rsidRPr="001B6557">
        <w:rPr>
          <w:rFonts w:ascii="Arial" w:hAnsi="Arial" w:cs="Arial"/>
          <w:color w:val="000000"/>
        </w:rPr>
        <w:tab/>
      </w:r>
      <w:r w:rsidR="004727CD" w:rsidRPr="001B6557">
        <w:rPr>
          <w:rFonts w:ascii="Arial" w:hAnsi="Arial" w:cs="Arial"/>
          <w:color w:val="000000"/>
        </w:rPr>
        <w:t>The SEND Code of Practice is clear that funding for personal budgets will relate to more specialist and individualised provision. In education, this means provision funded wholly or partly from the local authority’s high needs funding and does not include funding for school place or services the school or college is expected to provide as part of t</w:t>
      </w:r>
      <w:r w:rsidR="001B6557" w:rsidRPr="001B6557">
        <w:rPr>
          <w:rFonts w:ascii="Arial" w:hAnsi="Arial" w:cs="Arial"/>
          <w:color w:val="000000"/>
        </w:rPr>
        <w:t>he local offer</w:t>
      </w:r>
      <w:r w:rsidR="004727CD" w:rsidRPr="001B6557">
        <w:rPr>
          <w:rFonts w:ascii="Arial" w:hAnsi="Arial" w:cs="Arial"/>
          <w:color w:val="000000"/>
        </w:rPr>
        <w:t>.</w:t>
      </w:r>
    </w:p>
    <w:p w:rsidR="008153EC" w:rsidRPr="001B6557" w:rsidRDefault="008153EC" w:rsidP="000C4C54">
      <w:pPr>
        <w:autoSpaceDE w:val="0"/>
        <w:autoSpaceDN w:val="0"/>
        <w:adjustRightInd w:val="0"/>
        <w:rPr>
          <w:rFonts w:ascii="Arial" w:hAnsi="Arial" w:cs="Arial"/>
        </w:rPr>
      </w:pPr>
    </w:p>
    <w:p w:rsidR="001B6557" w:rsidRPr="001B6557" w:rsidRDefault="001B6557" w:rsidP="000C4C54">
      <w:pPr>
        <w:autoSpaceDE w:val="0"/>
        <w:autoSpaceDN w:val="0"/>
        <w:adjustRightInd w:val="0"/>
        <w:rPr>
          <w:rFonts w:ascii="Arial" w:hAnsi="Arial" w:cs="Arial"/>
        </w:rPr>
      </w:pPr>
    </w:p>
    <w:p w:rsidR="001B6557" w:rsidRPr="001B6557" w:rsidRDefault="001B6557" w:rsidP="000C4C54">
      <w:pPr>
        <w:autoSpaceDE w:val="0"/>
        <w:autoSpaceDN w:val="0"/>
        <w:adjustRightInd w:val="0"/>
        <w:rPr>
          <w:rFonts w:ascii="Arial" w:hAnsi="Arial" w:cs="Arial"/>
        </w:rPr>
      </w:pPr>
    </w:p>
    <w:p w:rsidR="001B6557" w:rsidRPr="001B6557" w:rsidRDefault="001B6557" w:rsidP="000C4C54">
      <w:pPr>
        <w:autoSpaceDE w:val="0"/>
        <w:autoSpaceDN w:val="0"/>
        <w:adjustRightInd w:val="0"/>
        <w:rPr>
          <w:rFonts w:ascii="Arial" w:hAnsi="Arial" w:cs="Arial"/>
        </w:rPr>
      </w:pPr>
    </w:p>
    <w:p w:rsidR="001B6557" w:rsidRPr="001B6557" w:rsidRDefault="001B6557" w:rsidP="000C4C54">
      <w:pPr>
        <w:autoSpaceDE w:val="0"/>
        <w:autoSpaceDN w:val="0"/>
        <w:adjustRightInd w:val="0"/>
        <w:rPr>
          <w:rFonts w:ascii="Arial" w:hAnsi="Arial" w:cs="Arial"/>
        </w:rPr>
      </w:pPr>
    </w:p>
    <w:p w:rsidR="001B6557" w:rsidRPr="001B6557" w:rsidRDefault="001B6557" w:rsidP="000C4C54">
      <w:pPr>
        <w:autoSpaceDE w:val="0"/>
        <w:autoSpaceDN w:val="0"/>
        <w:adjustRightInd w:val="0"/>
        <w:rPr>
          <w:rFonts w:ascii="Arial" w:hAnsi="Arial" w:cs="Arial"/>
        </w:rPr>
      </w:pPr>
    </w:p>
    <w:p w:rsidR="002609F1" w:rsidRPr="001B6557" w:rsidRDefault="002609F1" w:rsidP="000C4C54">
      <w:pPr>
        <w:autoSpaceDE w:val="0"/>
        <w:autoSpaceDN w:val="0"/>
        <w:adjustRightInd w:val="0"/>
        <w:rPr>
          <w:rFonts w:ascii="Arial" w:hAnsi="Arial" w:cs="Arial"/>
          <w:b/>
          <w:iCs/>
        </w:rPr>
      </w:pPr>
      <w:r w:rsidRPr="001B6557">
        <w:rPr>
          <w:rFonts w:ascii="Arial" w:hAnsi="Arial" w:cs="Arial"/>
          <w:b/>
          <w:iCs/>
        </w:rPr>
        <w:lastRenderedPageBreak/>
        <w:t xml:space="preserve">2.    </w:t>
      </w:r>
      <w:r w:rsidR="001B0ACA" w:rsidRPr="001B6557">
        <w:rPr>
          <w:rFonts w:ascii="Arial" w:hAnsi="Arial" w:cs="Arial"/>
          <w:b/>
          <w:iCs/>
        </w:rPr>
        <w:t>Relevant legislation</w:t>
      </w:r>
    </w:p>
    <w:p w:rsidR="002609F1" w:rsidRPr="001B6557" w:rsidRDefault="002609F1" w:rsidP="000C4C54">
      <w:pPr>
        <w:autoSpaceDE w:val="0"/>
        <w:autoSpaceDN w:val="0"/>
        <w:adjustRightInd w:val="0"/>
        <w:rPr>
          <w:rFonts w:ascii="Arial" w:hAnsi="Arial" w:cs="Arial"/>
          <w:b/>
          <w:iCs/>
        </w:rPr>
      </w:pPr>
    </w:p>
    <w:p w:rsidR="00476EDE" w:rsidRDefault="002609F1" w:rsidP="000C4C54">
      <w:pPr>
        <w:autoSpaceDE w:val="0"/>
        <w:autoSpaceDN w:val="0"/>
        <w:adjustRightInd w:val="0"/>
        <w:rPr>
          <w:rFonts w:ascii="Arial" w:hAnsi="Arial" w:cs="Arial"/>
          <w:iCs/>
        </w:rPr>
      </w:pPr>
      <w:r w:rsidRPr="001B6557">
        <w:rPr>
          <w:rFonts w:ascii="Arial" w:hAnsi="Arial" w:cs="Arial"/>
          <w:iCs/>
        </w:rPr>
        <w:t>2.1</w:t>
      </w:r>
      <w:r w:rsidRPr="001B6557">
        <w:rPr>
          <w:rFonts w:ascii="Arial" w:hAnsi="Arial" w:cs="Arial"/>
          <w:iCs/>
        </w:rPr>
        <w:tab/>
      </w:r>
    </w:p>
    <w:p w:rsidR="00476EDE" w:rsidRDefault="001B0ACA" w:rsidP="000C4C54">
      <w:pPr>
        <w:numPr>
          <w:ilvl w:val="0"/>
          <w:numId w:val="21"/>
        </w:numPr>
        <w:autoSpaceDE w:val="0"/>
        <w:autoSpaceDN w:val="0"/>
        <w:adjustRightInd w:val="0"/>
        <w:rPr>
          <w:rFonts w:ascii="Arial" w:hAnsi="Arial" w:cs="Arial"/>
          <w:b/>
          <w:iCs/>
        </w:rPr>
      </w:pPr>
      <w:r w:rsidRPr="001B6557">
        <w:rPr>
          <w:rFonts w:ascii="Arial" w:hAnsi="Arial" w:cs="Arial"/>
          <w:iCs/>
        </w:rPr>
        <w:t xml:space="preserve">Section 49 of the Children and Families Act 2014, </w:t>
      </w:r>
    </w:p>
    <w:p w:rsidR="00476EDE" w:rsidRDefault="001B0ACA" w:rsidP="000C4C54">
      <w:pPr>
        <w:numPr>
          <w:ilvl w:val="0"/>
          <w:numId w:val="21"/>
        </w:numPr>
        <w:autoSpaceDE w:val="0"/>
        <w:autoSpaceDN w:val="0"/>
        <w:adjustRightInd w:val="0"/>
        <w:rPr>
          <w:rFonts w:ascii="Arial" w:hAnsi="Arial" w:cs="Arial"/>
          <w:b/>
          <w:iCs/>
        </w:rPr>
      </w:pPr>
      <w:r w:rsidRPr="00476EDE">
        <w:rPr>
          <w:rFonts w:ascii="Arial" w:hAnsi="Arial" w:cs="Arial"/>
          <w:iCs/>
        </w:rPr>
        <w:t xml:space="preserve">The Special Educational Needs (Personal Budgets) Regulations 2014, </w:t>
      </w:r>
    </w:p>
    <w:p w:rsidR="00476EDE" w:rsidRDefault="001B0ACA" w:rsidP="000C4C54">
      <w:pPr>
        <w:numPr>
          <w:ilvl w:val="0"/>
          <w:numId w:val="21"/>
        </w:numPr>
        <w:autoSpaceDE w:val="0"/>
        <w:autoSpaceDN w:val="0"/>
        <w:adjustRightInd w:val="0"/>
        <w:rPr>
          <w:rFonts w:ascii="Arial" w:hAnsi="Arial" w:cs="Arial"/>
          <w:b/>
          <w:iCs/>
        </w:rPr>
      </w:pPr>
      <w:r w:rsidRPr="00476EDE">
        <w:rPr>
          <w:rFonts w:ascii="Arial" w:hAnsi="Arial" w:cs="Arial"/>
          <w:iCs/>
        </w:rPr>
        <w:t>National Health Service (Direct Payments) Regulations 2013</w:t>
      </w:r>
    </w:p>
    <w:p w:rsidR="00476EDE" w:rsidRDefault="00476EDE" w:rsidP="000C4C54">
      <w:pPr>
        <w:numPr>
          <w:ilvl w:val="0"/>
          <w:numId w:val="21"/>
        </w:numPr>
        <w:autoSpaceDE w:val="0"/>
        <w:autoSpaceDN w:val="0"/>
        <w:adjustRightInd w:val="0"/>
        <w:rPr>
          <w:rFonts w:ascii="Arial" w:hAnsi="Arial" w:cs="Arial"/>
          <w:b/>
          <w:iCs/>
        </w:rPr>
      </w:pPr>
      <w:r w:rsidRPr="00476EDE">
        <w:rPr>
          <w:rFonts w:ascii="Arial" w:hAnsi="Arial" w:cs="Arial"/>
        </w:rPr>
        <w:t>Care Act 2014</w:t>
      </w:r>
    </w:p>
    <w:p w:rsidR="00476EDE" w:rsidRDefault="00476EDE" w:rsidP="000C4C54">
      <w:pPr>
        <w:numPr>
          <w:ilvl w:val="0"/>
          <w:numId w:val="21"/>
        </w:numPr>
        <w:autoSpaceDE w:val="0"/>
        <w:autoSpaceDN w:val="0"/>
        <w:adjustRightInd w:val="0"/>
        <w:rPr>
          <w:rFonts w:ascii="Arial" w:hAnsi="Arial" w:cs="Arial"/>
          <w:b/>
          <w:iCs/>
        </w:rPr>
      </w:pPr>
      <w:r w:rsidRPr="00476EDE">
        <w:rPr>
          <w:rFonts w:ascii="Arial" w:hAnsi="Arial" w:cs="Arial"/>
        </w:rPr>
        <w:t>Section 117(2C) of the Mental Health Act 1983</w:t>
      </w:r>
    </w:p>
    <w:p w:rsidR="00476EDE" w:rsidRPr="00476EDE" w:rsidRDefault="00476EDE" w:rsidP="000C4C54">
      <w:pPr>
        <w:numPr>
          <w:ilvl w:val="0"/>
          <w:numId w:val="21"/>
        </w:numPr>
        <w:autoSpaceDE w:val="0"/>
        <w:autoSpaceDN w:val="0"/>
        <w:adjustRightInd w:val="0"/>
        <w:rPr>
          <w:rFonts w:ascii="Arial" w:hAnsi="Arial" w:cs="Arial"/>
          <w:b/>
          <w:iCs/>
        </w:rPr>
      </w:pPr>
      <w:r w:rsidRPr="00476EDE">
        <w:rPr>
          <w:rFonts w:ascii="Arial" w:hAnsi="Arial" w:cs="Arial"/>
        </w:rPr>
        <w:t>Care and Support (Direct Payments) Regulations 2014</w:t>
      </w:r>
    </w:p>
    <w:p w:rsidR="00476EDE" w:rsidRPr="00476EDE" w:rsidRDefault="00476EDE" w:rsidP="000C4C54">
      <w:pPr>
        <w:autoSpaceDE w:val="0"/>
        <w:autoSpaceDN w:val="0"/>
        <w:adjustRightInd w:val="0"/>
        <w:rPr>
          <w:rFonts w:ascii="Arial" w:hAnsi="Arial" w:cs="Arial"/>
        </w:rPr>
      </w:pPr>
    </w:p>
    <w:p w:rsidR="008153EC" w:rsidRDefault="00717BB7" w:rsidP="002609F1">
      <w:pPr>
        <w:numPr>
          <w:ilvl w:val="0"/>
          <w:numId w:val="19"/>
        </w:numPr>
        <w:autoSpaceDE w:val="0"/>
        <w:autoSpaceDN w:val="0"/>
        <w:adjustRightInd w:val="0"/>
        <w:rPr>
          <w:rFonts w:ascii="Arial" w:hAnsi="Arial" w:cs="Arial"/>
          <w:b/>
        </w:rPr>
      </w:pPr>
      <w:r w:rsidRPr="001B6557">
        <w:rPr>
          <w:rFonts w:ascii="Arial" w:hAnsi="Arial" w:cs="Arial"/>
          <w:b/>
        </w:rPr>
        <w:t>Definitions</w:t>
      </w:r>
    </w:p>
    <w:p w:rsidR="00476EDE" w:rsidRPr="001B6557" w:rsidRDefault="00476EDE" w:rsidP="00476EDE">
      <w:pPr>
        <w:autoSpaceDE w:val="0"/>
        <w:autoSpaceDN w:val="0"/>
        <w:adjustRightInd w:val="0"/>
        <w:rPr>
          <w:rFonts w:ascii="Arial" w:hAnsi="Arial" w:cs="Arial"/>
          <w:b/>
        </w:rPr>
      </w:pPr>
    </w:p>
    <w:p w:rsidR="00D70584" w:rsidRPr="001B6557" w:rsidRDefault="000108EA" w:rsidP="000C4C54">
      <w:pPr>
        <w:autoSpaceDE w:val="0"/>
        <w:autoSpaceDN w:val="0"/>
        <w:adjustRightInd w:val="0"/>
        <w:rPr>
          <w:rFonts w:ascii="Arial" w:hAnsi="Arial" w:cs="Arial"/>
        </w:rPr>
      </w:pPr>
      <w:r w:rsidRPr="001B6557">
        <w:rPr>
          <w:rFonts w:ascii="Arial" w:hAnsi="Arial" w:cs="Arial"/>
          <w:b/>
        </w:rPr>
        <w:t>EHCP</w:t>
      </w:r>
      <w:r w:rsidR="00D70584" w:rsidRPr="001B6557">
        <w:rPr>
          <w:rFonts w:ascii="Arial" w:hAnsi="Arial" w:cs="Arial"/>
          <w:b/>
        </w:rPr>
        <w:t>:</w:t>
      </w:r>
      <w:r w:rsidR="00D70584" w:rsidRPr="001B6557">
        <w:rPr>
          <w:rFonts w:ascii="Arial" w:hAnsi="Arial" w:cs="Arial"/>
        </w:rPr>
        <w:t xml:space="preserve"> Education, Health </w:t>
      </w:r>
      <w:r w:rsidR="00660F58" w:rsidRPr="001B6557">
        <w:rPr>
          <w:rFonts w:ascii="Arial" w:hAnsi="Arial" w:cs="Arial"/>
        </w:rPr>
        <w:t>and Care</w:t>
      </w:r>
      <w:r w:rsidR="00D70584" w:rsidRPr="001B6557">
        <w:rPr>
          <w:rFonts w:ascii="Arial" w:hAnsi="Arial" w:cs="Arial"/>
        </w:rPr>
        <w:t xml:space="preserve"> Plan</w:t>
      </w:r>
    </w:p>
    <w:p w:rsidR="00D70584" w:rsidRPr="001B6557" w:rsidRDefault="001B6557" w:rsidP="000C4C54">
      <w:pPr>
        <w:autoSpaceDE w:val="0"/>
        <w:autoSpaceDN w:val="0"/>
        <w:adjustRightInd w:val="0"/>
        <w:rPr>
          <w:rFonts w:ascii="Arial" w:hAnsi="Arial" w:cs="Arial"/>
        </w:rPr>
      </w:pPr>
      <w:r w:rsidRPr="001B6557">
        <w:rPr>
          <w:rFonts w:ascii="Arial" w:hAnsi="Arial" w:cs="Arial"/>
          <w:b/>
        </w:rPr>
        <w:t>EHC</w:t>
      </w:r>
      <w:r w:rsidR="00D70584" w:rsidRPr="001B6557">
        <w:rPr>
          <w:rFonts w:ascii="Arial" w:hAnsi="Arial" w:cs="Arial"/>
          <w:b/>
        </w:rPr>
        <w:t xml:space="preserve"> Panel</w:t>
      </w:r>
      <w:r w:rsidR="00717BB7" w:rsidRPr="001B6557">
        <w:rPr>
          <w:rFonts w:ascii="Arial" w:hAnsi="Arial" w:cs="Arial"/>
          <w:b/>
        </w:rPr>
        <w:t xml:space="preserve">: </w:t>
      </w:r>
      <w:r w:rsidR="00D70584" w:rsidRPr="001B6557">
        <w:rPr>
          <w:rFonts w:ascii="Arial" w:hAnsi="Arial" w:cs="Arial"/>
        </w:rPr>
        <w:t>Multi-agency panel sitting fortnightly to see all cases and allocate personal budgets.</w:t>
      </w:r>
    </w:p>
    <w:p w:rsidR="00D70584" w:rsidRPr="001B6557" w:rsidRDefault="00D70584" w:rsidP="000C4C54">
      <w:pPr>
        <w:autoSpaceDE w:val="0"/>
        <w:autoSpaceDN w:val="0"/>
        <w:adjustRightInd w:val="0"/>
        <w:rPr>
          <w:rFonts w:ascii="Arial" w:hAnsi="Arial" w:cs="Arial"/>
        </w:rPr>
      </w:pPr>
      <w:r w:rsidRPr="001B6557">
        <w:rPr>
          <w:rFonts w:ascii="Arial" w:hAnsi="Arial" w:cs="Arial"/>
          <w:b/>
        </w:rPr>
        <w:t>B</w:t>
      </w:r>
      <w:r w:rsidR="00A30ED3" w:rsidRPr="001B6557">
        <w:rPr>
          <w:rFonts w:ascii="Arial" w:hAnsi="Arial" w:cs="Arial"/>
          <w:b/>
        </w:rPr>
        <w:t>&amp;</w:t>
      </w:r>
      <w:r w:rsidRPr="001B6557">
        <w:rPr>
          <w:rFonts w:ascii="Arial" w:hAnsi="Arial" w:cs="Arial"/>
          <w:b/>
        </w:rPr>
        <w:t xml:space="preserve">NES: </w:t>
      </w:r>
      <w:r w:rsidRPr="001B6557">
        <w:rPr>
          <w:rFonts w:ascii="Arial" w:hAnsi="Arial" w:cs="Arial"/>
        </w:rPr>
        <w:t>Bath and North East Somerset Council</w:t>
      </w:r>
    </w:p>
    <w:p w:rsidR="00D70584" w:rsidRPr="001B6557" w:rsidRDefault="00D70584" w:rsidP="000C4C54">
      <w:pPr>
        <w:autoSpaceDE w:val="0"/>
        <w:autoSpaceDN w:val="0"/>
        <w:adjustRightInd w:val="0"/>
        <w:rPr>
          <w:rFonts w:ascii="Arial" w:hAnsi="Arial" w:cs="Arial"/>
        </w:rPr>
      </w:pPr>
      <w:r w:rsidRPr="001B6557">
        <w:rPr>
          <w:rFonts w:ascii="Arial" w:hAnsi="Arial" w:cs="Arial"/>
          <w:b/>
        </w:rPr>
        <w:t>CCG:</w:t>
      </w:r>
      <w:r w:rsidRPr="001B6557">
        <w:rPr>
          <w:rFonts w:ascii="Arial" w:hAnsi="Arial" w:cs="Arial"/>
        </w:rPr>
        <w:t xml:space="preserve"> Bath and North East Somerset Clinical Commissioning Group</w:t>
      </w:r>
    </w:p>
    <w:p w:rsidR="00717BB7" w:rsidRPr="001B6557" w:rsidRDefault="00717BB7" w:rsidP="000C4C54">
      <w:pPr>
        <w:autoSpaceDE w:val="0"/>
        <w:autoSpaceDN w:val="0"/>
        <w:adjustRightInd w:val="0"/>
        <w:rPr>
          <w:rFonts w:ascii="Arial" w:hAnsi="Arial" w:cs="Arial"/>
          <w:b/>
        </w:rPr>
      </w:pPr>
    </w:p>
    <w:p w:rsidR="00251FC7" w:rsidRPr="001B6557" w:rsidRDefault="00251FC7" w:rsidP="002609F1">
      <w:pPr>
        <w:numPr>
          <w:ilvl w:val="0"/>
          <w:numId w:val="19"/>
        </w:numPr>
        <w:autoSpaceDE w:val="0"/>
        <w:autoSpaceDN w:val="0"/>
        <w:adjustRightInd w:val="0"/>
        <w:rPr>
          <w:rFonts w:ascii="Arial" w:hAnsi="Arial" w:cs="Arial"/>
          <w:b/>
        </w:rPr>
      </w:pPr>
      <w:r w:rsidRPr="001B6557">
        <w:rPr>
          <w:rFonts w:ascii="Arial" w:hAnsi="Arial" w:cs="Arial"/>
          <w:b/>
        </w:rPr>
        <w:t>What is a Personal Budget?</w:t>
      </w:r>
    </w:p>
    <w:p w:rsidR="00717BB7" w:rsidRPr="001B6557" w:rsidRDefault="00717BB7" w:rsidP="000C4C54">
      <w:pPr>
        <w:autoSpaceDE w:val="0"/>
        <w:autoSpaceDN w:val="0"/>
        <w:adjustRightInd w:val="0"/>
        <w:rPr>
          <w:rFonts w:ascii="Arial" w:hAnsi="Arial" w:cs="Arial"/>
        </w:rPr>
      </w:pPr>
    </w:p>
    <w:p w:rsidR="000C4C54" w:rsidRPr="001B6557" w:rsidRDefault="002609F1" w:rsidP="000C4C54">
      <w:pPr>
        <w:autoSpaceDE w:val="0"/>
        <w:autoSpaceDN w:val="0"/>
        <w:adjustRightInd w:val="0"/>
        <w:rPr>
          <w:rFonts w:ascii="Arial" w:hAnsi="Arial" w:cs="Arial"/>
        </w:rPr>
      </w:pPr>
      <w:r w:rsidRPr="001B6557">
        <w:rPr>
          <w:rFonts w:ascii="Arial" w:hAnsi="Arial" w:cs="Arial"/>
        </w:rPr>
        <w:t>4</w:t>
      </w:r>
      <w:r w:rsidR="0016407E" w:rsidRPr="001B6557">
        <w:rPr>
          <w:rFonts w:ascii="Arial" w:hAnsi="Arial" w:cs="Arial"/>
        </w:rPr>
        <w:t xml:space="preserve">.1 </w:t>
      </w:r>
      <w:r w:rsidR="000C4C54" w:rsidRPr="001B6557">
        <w:rPr>
          <w:rFonts w:ascii="Arial" w:hAnsi="Arial" w:cs="Arial"/>
        </w:rPr>
        <w:t>Personal budgets are an allocation of funding made for children and young people with SEN</w:t>
      </w:r>
      <w:r w:rsidR="00717BB7" w:rsidRPr="001B6557">
        <w:rPr>
          <w:rFonts w:ascii="Arial" w:hAnsi="Arial" w:cs="Arial"/>
        </w:rPr>
        <w:t>D</w:t>
      </w:r>
      <w:r w:rsidR="000C4C54" w:rsidRPr="001B6557">
        <w:rPr>
          <w:rFonts w:ascii="Arial" w:hAnsi="Arial" w:cs="Arial"/>
        </w:rPr>
        <w:t xml:space="preserve"> and their families, after an assessment of their needs and will be outlined in an </w:t>
      </w:r>
      <w:r w:rsidR="00A30ED3" w:rsidRPr="001B6557">
        <w:rPr>
          <w:rFonts w:ascii="Arial" w:hAnsi="Arial" w:cs="Arial"/>
        </w:rPr>
        <w:t>EHCP</w:t>
      </w:r>
      <w:r w:rsidR="000C4C54" w:rsidRPr="001B6557">
        <w:rPr>
          <w:rFonts w:ascii="Arial" w:hAnsi="Arial" w:cs="Arial"/>
        </w:rPr>
        <w:t xml:space="preserve">. </w:t>
      </w:r>
      <w:r w:rsidR="008E6A3E" w:rsidRPr="001B6557">
        <w:rPr>
          <w:rFonts w:ascii="Arial" w:hAnsi="Arial" w:cs="Arial"/>
        </w:rPr>
        <w:t xml:space="preserve">Parents or young people can request a Personal Budget as part of </w:t>
      </w:r>
      <w:r w:rsidR="00660F58" w:rsidRPr="001B6557">
        <w:rPr>
          <w:rFonts w:ascii="Arial" w:hAnsi="Arial" w:cs="Arial"/>
        </w:rPr>
        <w:t>an</w:t>
      </w:r>
      <w:r w:rsidR="008E6A3E" w:rsidRPr="001B6557">
        <w:rPr>
          <w:rFonts w:ascii="Arial" w:hAnsi="Arial" w:cs="Arial"/>
        </w:rPr>
        <w:t xml:space="preserve"> EHC</w:t>
      </w:r>
      <w:r w:rsidR="00A30ED3" w:rsidRPr="001B6557">
        <w:rPr>
          <w:rFonts w:ascii="Arial" w:hAnsi="Arial" w:cs="Arial"/>
        </w:rPr>
        <w:t>P</w:t>
      </w:r>
      <w:r w:rsidR="008E6A3E" w:rsidRPr="001B6557">
        <w:rPr>
          <w:rFonts w:ascii="Arial" w:hAnsi="Arial" w:cs="Arial"/>
        </w:rPr>
        <w:t xml:space="preserve"> Needs assessment. </w:t>
      </w:r>
      <w:r w:rsidR="000C4C54" w:rsidRPr="001B6557">
        <w:rPr>
          <w:rFonts w:ascii="Arial" w:hAnsi="Arial" w:cs="Arial"/>
        </w:rPr>
        <w:t xml:space="preserve">It will cover aspects of the Plan that can be offered as a personal budget. It will not cover the cost of a named educational placement </w:t>
      </w:r>
    </w:p>
    <w:p w:rsidR="00717BB7" w:rsidRPr="001B6557" w:rsidRDefault="00717BB7" w:rsidP="00251FC7">
      <w:pPr>
        <w:pStyle w:val="Default"/>
        <w:rPr>
          <w:color w:val="auto"/>
        </w:rPr>
      </w:pPr>
    </w:p>
    <w:p w:rsidR="00251FC7" w:rsidRPr="001B6557" w:rsidRDefault="002609F1" w:rsidP="00251FC7">
      <w:pPr>
        <w:pStyle w:val="Default"/>
        <w:rPr>
          <w:color w:val="auto"/>
        </w:rPr>
      </w:pPr>
      <w:r w:rsidRPr="001B6557">
        <w:rPr>
          <w:color w:val="auto"/>
        </w:rPr>
        <w:t>4</w:t>
      </w:r>
      <w:r w:rsidR="0016407E" w:rsidRPr="001B6557">
        <w:rPr>
          <w:color w:val="auto"/>
        </w:rPr>
        <w:t xml:space="preserve">.2 </w:t>
      </w:r>
      <w:r w:rsidR="00251FC7" w:rsidRPr="001B6557">
        <w:rPr>
          <w:color w:val="auto"/>
        </w:rPr>
        <w:t xml:space="preserve">Families will be able to request a personal budget as part of the planning process, i.e. when a local authority is drawing up an </w:t>
      </w:r>
      <w:r w:rsidR="000108EA" w:rsidRPr="001B6557">
        <w:rPr>
          <w:color w:val="auto"/>
        </w:rPr>
        <w:t>EHCP</w:t>
      </w:r>
      <w:r w:rsidR="00251FC7" w:rsidRPr="001B6557">
        <w:rPr>
          <w:color w:val="auto"/>
        </w:rPr>
        <w:t xml:space="preserve"> or at the annual review. </w:t>
      </w:r>
    </w:p>
    <w:p w:rsidR="00251FC7" w:rsidRPr="001B6557" w:rsidRDefault="00251FC7" w:rsidP="00251FC7">
      <w:pPr>
        <w:pStyle w:val="Default"/>
        <w:rPr>
          <w:b/>
          <w:bCs/>
          <w:color w:val="auto"/>
        </w:rPr>
      </w:pPr>
    </w:p>
    <w:p w:rsidR="00251FC7" w:rsidRPr="001B6557" w:rsidRDefault="002609F1" w:rsidP="00251FC7">
      <w:pPr>
        <w:pStyle w:val="Default"/>
        <w:rPr>
          <w:color w:val="auto"/>
        </w:rPr>
      </w:pPr>
      <w:r w:rsidRPr="001B6557">
        <w:rPr>
          <w:bCs/>
          <w:color w:val="auto"/>
        </w:rPr>
        <w:t>4</w:t>
      </w:r>
      <w:r w:rsidR="0016407E" w:rsidRPr="001B6557">
        <w:rPr>
          <w:bCs/>
          <w:color w:val="auto"/>
        </w:rPr>
        <w:t xml:space="preserve">.3 </w:t>
      </w:r>
      <w:r w:rsidR="00251FC7" w:rsidRPr="001B6557">
        <w:rPr>
          <w:bCs/>
          <w:color w:val="auto"/>
        </w:rPr>
        <w:t xml:space="preserve">Families can decide how they want it to be managed: </w:t>
      </w:r>
    </w:p>
    <w:p w:rsidR="00251FC7" w:rsidRPr="001B6557" w:rsidRDefault="00251FC7" w:rsidP="00251FC7">
      <w:pPr>
        <w:pStyle w:val="Default"/>
        <w:numPr>
          <w:ilvl w:val="0"/>
          <w:numId w:val="1"/>
        </w:numPr>
        <w:spacing w:after="76"/>
        <w:rPr>
          <w:color w:val="auto"/>
        </w:rPr>
      </w:pPr>
      <w:r w:rsidRPr="001B6557">
        <w:rPr>
          <w:color w:val="auto"/>
        </w:rPr>
        <w:t xml:space="preserve">As a direct payment. </w:t>
      </w:r>
      <w:r w:rsidR="007973BF" w:rsidRPr="001B6557">
        <w:rPr>
          <w:color w:val="auto"/>
        </w:rPr>
        <w:t xml:space="preserve"> (set out in ‘Personal Budget Direct Payment Agreement</w:t>
      </w:r>
      <w:r w:rsidR="002D46CA" w:rsidRPr="001B6557">
        <w:rPr>
          <w:color w:val="auto"/>
        </w:rPr>
        <w:t xml:space="preserve">) </w:t>
      </w:r>
      <w:r w:rsidRPr="001B6557">
        <w:rPr>
          <w:color w:val="auto"/>
        </w:rPr>
        <w:t xml:space="preserve">The funding </w:t>
      </w:r>
      <w:r w:rsidR="009A3F8B" w:rsidRPr="001B6557">
        <w:rPr>
          <w:color w:val="auto"/>
        </w:rPr>
        <w:t xml:space="preserve">is </w:t>
      </w:r>
      <w:r w:rsidR="001B0ACA" w:rsidRPr="001B6557">
        <w:rPr>
          <w:color w:val="auto"/>
        </w:rPr>
        <w:t>paid direct</w:t>
      </w:r>
      <w:r w:rsidRPr="001B6557">
        <w:rPr>
          <w:color w:val="auto"/>
        </w:rPr>
        <w:t xml:space="preserve"> to the family who will manage it to deliver support as set out in the </w:t>
      </w:r>
      <w:r w:rsidR="000108EA" w:rsidRPr="001B6557">
        <w:rPr>
          <w:color w:val="auto"/>
        </w:rPr>
        <w:t>EHCP</w:t>
      </w:r>
      <w:r w:rsidRPr="001B6557">
        <w:rPr>
          <w:color w:val="auto"/>
        </w:rPr>
        <w:t>.</w:t>
      </w:r>
    </w:p>
    <w:p w:rsidR="00251FC7" w:rsidRPr="001B6557" w:rsidRDefault="00251FC7" w:rsidP="00251FC7">
      <w:pPr>
        <w:pStyle w:val="Default"/>
        <w:numPr>
          <w:ilvl w:val="0"/>
          <w:numId w:val="1"/>
        </w:numPr>
        <w:spacing w:after="76"/>
        <w:rPr>
          <w:color w:val="auto"/>
        </w:rPr>
      </w:pPr>
      <w:r w:rsidRPr="001B6557">
        <w:rPr>
          <w:color w:val="auto"/>
        </w:rPr>
        <w:t>As a</w:t>
      </w:r>
      <w:r w:rsidR="009A3F8B" w:rsidRPr="001B6557">
        <w:rPr>
          <w:color w:val="auto"/>
        </w:rPr>
        <w:t xml:space="preserve"> </w:t>
      </w:r>
      <w:r w:rsidR="001B0ACA" w:rsidRPr="001B6557">
        <w:rPr>
          <w:color w:val="auto"/>
        </w:rPr>
        <w:t>‘commissioned budget’</w:t>
      </w:r>
      <w:r w:rsidRPr="001B6557">
        <w:rPr>
          <w:color w:val="auto"/>
        </w:rPr>
        <w:t xml:space="preserve"> where the local authority manages the </w:t>
      </w:r>
      <w:r w:rsidR="00476EDE">
        <w:rPr>
          <w:color w:val="auto"/>
        </w:rPr>
        <w:t xml:space="preserve">notional </w:t>
      </w:r>
      <w:r w:rsidRPr="001B6557">
        <w:rPr>
          <w:color w:val="auto"/>
        </w:rPr>
        <w:t xml:space="preserve">budget for the family. </w:t>
      </w:r>
    </w:p>
    <w:p w:rsidR="00251FC7" w:rsidRPr="001B6557" w:rsidRDefault="00251FC7" w:rsidP="00251FC7">
      <w:pPr>
        <w:pStyle w:val="Default"/>
        <w:numPr>
          <w:ilvl w:val="0"/>
          <w:numId w:val="1"/>
        </w:numPr>
        <w:spacing w:after="76"/>
        <w:rPr>
          <w:color w:val="auto"/>
        </w:rPr>
      </w:pPr>
      <w:r w:rsidRPr="001B6557">
        <w:rPr>
          <w:color w:val="auto"/>
        </w:rPr>
        <w:t xml:space="preserve">By a provider (for example a school or voluntary service). </w:t>
      </w:r>
    </w:p>
    <w:p w:rsidR="00251FC7" w:rsidRPr="001B6557" w:rsidRDefault="00251FC7" w:rsidP="00251FC7">
      <w:pPr>
        <w:pStyle w:val="Default"/>
        <w:numPr>
          <w:ilvl w:val="0"/>
          <w:numId w:val="1"/>
        </w:numPr>
        <w:spacing w:after="76"/>
        <w:rPr>
          <w:color w:val="auto"/>
        </w:rPr>
      </w:pPr>
      <w:r w:rsidRPr="001B6557">
        <w:rPr>
          <w:color w:val="auto"/>
        </w:rPr>
        <w:t xml:space="preserve">Or as a </w:t>
      </w:r>
      <w:r w:rsidR="001B0ACA" w:rsidRPr="001B6557">
        <w:rPr>
          <w:color w:val="auto"/>
        </w:rPr>
        <w:t>combination of</w:t>
      </w:r>
      <w:r w:rsidRPr="001B6557">
        <w:rPr>
          <w:color w:val="auto"/>
        </w:rPr>
        <w:t xml:space="preserve"> the three options above. </w:t>
      </w:r>
    </w:p>
    <w:p w:rsidR="00251FC7" w:rsidRPr="001B6557" w:rsidRDefault="00251FC7" w:rsidP="00251FC7">
      <w:pPr>
        <w:pStyle w:val="Default"/>
        <w:rPr>
          <w:color w:val="auto"/>
        </w:rPr>
      </w:pPr>
    </w:p>
    <w:p w:rsidR="00251FC7" w:rsidRPr="001B6557" w:rsidRDefault="002609F1" w:rsidP="00251FC7">
      <w:pPr>
        <w:pStyle w:val="Default"/>
        <w:rPr>
          <w:color w:val="auto"/>
        </w:rPr>
      </w:pPr>
      <w:r w:rsidRPr="001B6557">
        <w:rPr>
          <w:color w:val="auto"/>
        </w:rPr>
        <w:t>4</w:t>
      </w:r>
      <w:r w:rsidR="0016407E" w:rsidRPr="001B6557">
        <w:rPr>
          <w:color w:val="auto"/>
        </w:rPr>
        <w:t xml:space="preserve">.4 </w:t>
      </w:r>
      <w:r w:rsidR="00251FC7" w:rsidRPr="001B6557">
        <w:rPr>
          <w:color w:val="auto"/>
        </w:rPr>
        <w:t xml:space="preserve">A personal budget can include funding from education, health and social care. In education, a personal budget will be available where support provided by the school/college (including any special educational provision as set out in the local offer) cannot meet the student’s support needs. The funding for this element of the personal budget will come from the local authorities ‘high needs block’. </w:t>
      </w:r>
    </w:p>
    <w:p w:rsidR="00251FC7" w:rsidRPr="001B6557" w:rsidRDefault="00251FC7" w:rsidP="00251FC7">
      <w:pPr>
        <w:pStyle w:val="Default"/>
        <w:rPr>
          <w:color w:val="auto"/>
        </w:rPr>
      </w:pPr>
    </w:p>
    <w:p w:rsidR="00251FC7" w:rsidRPr="001B6557" w:rsidRDefault="002609F1" w:rsidP="00251FC7">
      <w:pPr>
        <w:pStyle w:val="Default"/>
        <w:rPr>
          <w:color w:val="auto"/>
        </w:rPr>
      </w:pPr>
      <w:r w:rsidRPr="001B6557">
        <w:rPr>
          <w:color w:val="auto"/>
        </w:rPr>
        <w:lastRenderedPageBreak/>
        <w:t>4</w:t>
      </w:r>
      <w:r w:rsidR="0016407E" w:rsidRPr="001B6557">
        <w:rPr>
          <w:color w:val="auto"/>
        </w:rPr>
        <w:t xml:space="preserve">.5 </w:t>
      </w:r>
      <w:r w:rsidR="00251FC7" w:rsidRPr="001B6557">
        <w:rPr>
          <w:color w:val="auto"/>
        </w:rPr>
        <w:t xml:space="preserve">Some children and young people may also have a personal budget that includes funding from social care and/or for health services; in these cases it will be possible to bring the funding together to use as a single budget focused on holistic and child/family centred support to meet needs and outcomes. </w:t>
      </w:r>
    </w:p>
    <w:p w:rsidR="00251FC7" w:rsidRPr="001B6557" w:rsidRDefault="00251FC7" w:rsidP="00251FC7">
      <w:pPr>
        <w:pStyle w:val="Default"/>
        <w:rPr>
          <w:color w:val="auto"/>
        </w:rPr>
      </w:pPr>
    </w:p>
    <w:p w:rsidR="000C4C54" w:rsidRPr="001B6557" w:rsidRDefault="002609F1" w:rsidP="000C4C54">
      <w:pPr>
        <w:autoSpaceDE w:val="0"/>
        <w:autoSpaceDN w:val="0"/>
        <w:adjustRightInd w:val="0"/>
        <w:rPr>
          <w:rFonts w:ascii="Arial" w:hAnsi="Arial" w:cs="Arial"/>
        </w:rPr>
      </w:pPr>
      <w:r w:rsidRPr="001B6557">
        <w:rPr>
          <w:rFonts w:ascii="Arial" w:hAnsi="Arial" w:cs="Arial"/>
        </w:rPr>
        <w:t>4</w:t>
      </w:r>
      <w:r w:rsidR="0016407E" w:rsidRPr="001B6557">
        <w:rPr>
          <w:rFonts w:ascii="Arial" w:hAnsi="Arial" w:cs="Arial"/>
        </w:rPr>
        <w:t xml:space="preserve">.6 </w:t>
      </w:r>
      <w:r w:rsidR="00251FC7" w:rsidRPr="001B6557">
        <w:rPr>
          <w:rFonts w:ascii="Arial" w:hAnsi="Arial" w:cs="Arial"/>
        </w:rPr>
        <w:t xml:space="preserve">Schools or colleges </w:t>
      </w:r>
      <w:r w:rsidR="00476EDE">
        <w:rPr>
          <w:rFonts w:ascii="Arial" w:hAnsi="Arial" w:cs="Arial"/>
        </w:rPr>
        <w:t>can choose</w:t>
      </w:r>
      <w:r w:rsidR="00660F58" w:rsidRPr="001B6557">
        <w:rPr>
          <w:rFonts w:ascii="Arial" w:hAnsi="Arial" w:cs="Arial"/>
        </w:rPr>
        <w:t xml:space="preserve"> to</w:t>
      </w:r>
      <w:r w:rsidR="001B0ACA" w:rsidRPr="001B6557">
        <w:rPr>
          <w:rFonts w:ascii="Arial" w:hAnsi="Arial" w:cs="Arial"/>
        </w:rPr>
        <w:t xml:space="preserve"> contribute</w:t>
      </w:r>
      <w:r w:rsidR="00251FC7" w:rsidRPr="001B6557">
        <w:rPr>
          <w:rFonts w:ascii="Arial" w:hAnsi="Arial" w:cs="Arial"/>
        </w:rPr>
        <w:t xml:space="preserve"> some of their own budget </w:t>
      </w:r>
      <w:r w:rsidR="00476EDE">
        <w:rPr>
          <w:rFonts w:ascii="Arial" w:hAnsi="Arial" w:cs="Arial"/>
        </w:rPr>
        <w:t xml:space="preserve">including pupil premium </w:t>
      </w:r>
      <w:r w:rsidR="009A3F8B" w:rsidRPr="001B6557">
        <w:rPr>
          <w:rFonts w:ascii="Arial" w:hAnsi="Arial" w:cs="Arial"/>
        </w:rPr>
        <w:t xml:space="preserve">if required, </w:t>
      </w:r>
      <w:r w:rsidR="00251FC7" w:rsidRPr="001B6557">
        <w:rPr>
          <w:rFonts w:ascii="Arial" w:hAnsi="Arial" w:cs="Arial"/>
        </w:rPr>
        <w:t>to a child or young person’s personal budget.</w:t>
      </w:r>
      <w:r w:rsidR="008153EC" w:rsidRPr="001B6557">
        <w:rPr>
          <w:rFonts w:ascii="Arial" w:hAnsi="Arial" w:cs="Arial"/>
        </w:rPr>
        <w:t xml:space="preserve"> </w:t>
      </w:r>
      <w:r w:rsidR="000C4C54" w:rsidRPr="001B6557">
        <w:rPr>
          <w:rFonts w:ascii="Arial" w:hAnsi="Arial" w:cs="Arial"/>
        </w:rPr>
        <w:t xml:space="preserve">Personal budgets are designed to pay for the elements of provision that the local and health authorities have agreed can be offered as a direct payment. A direct payment will be the mechanism of receiving the personal budget. </w:t>
      </w:r>
    </w:p>
    <w:p w:rsidR="000C4C54" w:rsidRPr="001B6557" w:rsidRDefault="000C4C54" w:rsidP="000C4C54">
      <w:pPr>
        <w:autoSpaceDE w:val="0"/>
        <w:autoSpaceDN w:val="0"/>
        <w:adjustRightInd w:val="0"/>
        <w:rPr>
          <w:rFonts w:ascii="Arial" w:hAnsi="Arial" w:cs="Arial"/>
        </w:rPr>
      </w:pPr>
    </w:p>
    <w:p w:rsidR="000C4C54" w:rsidRPr="001B6557" w:rsidRDefault="002609F1" w:rsidP="000C4C54">
      <w:pPr>
        <w:autoSpaceDE w:val="0"/>
        <w:autoSpaceDN w:val="0"/>
        <w:adjustRightInd w:val="0"/>
        <w:rPr>
          <w:rFonts w:ascii="Arial" w:hAnsi="Arial" w:cs="Arial"/>
        </w:rPr>
      </w:pPr>
      <w:r w:rsidRPr="001B6557">
        <w:rPr>
          <w:rFonts w:ascii="Arial" w:hAnsi="Arial" w:cs="Arial"/>
        </w:rPr>
        <w:t>4</w:t>
      </w:r>
      <w:r w:rsidR="0016407E" w:rsidRPr="001B6557">
        <w:rPr>
          <w:rFonts w:ascii="Arial" w:hAnsi="Arial" w:cs="Arial"/>
        </w:rPr>
        <w:t xml:space="preserve">.7 </w:t>
      </w:r>
      <w:r w:rsidR="000C4C54" w:rsidRPr="001B6557">
        <w:rPr>
          <w:rFonts w:ascii="Arial" w:hAnsi="Arial" w:cs="Arial"/>
        </w:rPr>
        <w:t>The statutory regulations state</w:t>
      </w:r>
      <w:r w:rsidR="00D70584" w:rsidRPr="001B6557">
        <w:rPr>
          <w:rFonts w:ascii="Arial" w:hAnsi="Arial" w:cs="Arial"/>
        </w:rPr>
        <w:t>:</w:t>
      </w:r>
      <w:r w:rsidR="000C4C54" w:rsidRPr="001B6557">
        <w:rPr>
          <w:rFonts w:ascii="Arial" w:hAnsi="Arial" w:cs="Arial"/>
        </w:rPr>
        <w:t xml:space="preserve"> </w:t>
      </w:r>
    </w:p>
    <w:p w:rsidR="000C4C54" w:rsidRPr="001B6557" w:rsidRDefault="000C4C54" w:rsidP="000C4C54">
      <w:pPr>
        <w:autoSpaceDE w:val="0"/>
        <w:autoSpaceDN w:val="0"/>
        <w:adjustRightInd w:val="0"/>
        <w:rPr>
          <w:rFonts w:ascii="Arial" w:hAnsi="Arial" w:cs="Arial"/>
        </w:rPr>
      </w:pPr>
      <w:r w:rsidRPr="001B6557">
        <w:rPr>
          <w:rFonts w:ascii="Arial" w:hAnsi="Arial" w:cs="Arial"/>
          <w:i/>
          <w:iCs/>
        </w:rPr>
        <w:t xml:space="preserve">“Direct payments may only be made ….. </w:t>
      </w:r>
      <w:r w:rsidR="00251FC7" w:rsidRPr="001B6557">
        <w:rPr>
          <w:rFonts w:ascii="Arial" w:hAnsi="Arial" w:cs="Arial"/>
          <w:i/>
          <w:iCs/>
        </w:rPr>
        <w:t>If</w:t>
      </w:r>
      <w:r w:rsidRPr="001B6557">
        <w:rPr>
          <w:rFonts w:ascii="Arial" w:hAnsi="Arial" w:cs="Arial"/>
          <w:i/>
          <w:iCs/>
        </w:rPr>
        <w:t xml:space="preserve"> the person </w:t>
      </w:r>
    </w:p>
    <w:p w:rsidR="000C4C54" w:rsidRPr="001B6557" w:rsidRDefault="000C4C54" w:rsidP="000C4C54">
      <w:pPr>
        <w:autoSpaceDE w:val="0"/>
        <w:autoSpaceDN w:val="0"/>
        <w:adjustRightInd w:val="0"/>
        <w:rPr>
          <w:rFonts w:ascii="Arial" w:hAnsi="Arial" w:cs="Arial"/>
        </w:rPr>
      </w:pPr>
      <w:r w:rsidRPr="001B6557">
        <w:rPr>
          <w:rFonts w:ascii="Arial" w:hAnsi="Arial" w:cs="Arial"/>
          <w:i/>
          <w:iCs/>
        </w:rPr>
        <w:t xml:space="preserve">(a) </w:t>
      </w:r>
      <w:r w:rsidR="00251FC7" w:rsidRPr="001B6557">
        <w:rPr>
          <w:rFonts w:ascii="Arial" w:hAnsi="Arial" w:cs="Arial"/>
          <w:i/>
          <w:iCs/>
        </w:rPr>
        <w:t>Appears</w:t>
      </w:r>
      <w:r w:rsidRPr="001B6557">
        <w:rPr>
          <w:rFonts w:ascii="Arial" w:hAnsi="Arial" w:cs="Arial"/>
          <w:i/>
          <w:iCs/>
        </w:rPr>
        <w:t xml:space="preserve"> to the local authority to be capable of managing direct payments without assistance or with such assistance as may be available to them; </w:t>
      </w:r>
    </w:p>
    <w:p w:rsidR="000C4C54" w:rsidRPr="001B6557" w:rsidRDefault="000C4C54" w:rsidP="000C4C54">
      <w:pPr>
        <w:autoSpaceDE w:val="0"/>
        <w:autoSpaceDN w:val="0"/>
        <w:adjustRightInd w:val="0"/>
        <w:rPr>
          <w:rFonts w:ascii="Arial" w:hAnsi="Arial" w:cs="Arial"/>
        </w:rPr>
      </w:pPr>
      <w:r w:rsidRPr="001B6557">
        <w:rPr>
          <w:rFonts w:ascii="Arial" w:hAnsi="Arial" w:cs="Arial"/>
          <w:i/>
          <w:iCs/>
        </w:rPr>
        <w:t xml:space="preserve">(b) </w:t>
      </w:r>
      <w:r w:rsidR="00251FC7" w:rsidRPr="001B6557">
        <w:rPr>
          <w:rFonts w:ascii="Arial" w:hAnsi="Arial" w:cs="Arial"/>
          <w:i/>
          <w:iCs/>
        </w:rPr>
        <w:t>Where</w:t>
      </w:r>
      <w:r w:rsidRPr="001B6557">
        <w:rPr>
          <w:rFonts w:ascii="Arial" w:hAnsi="Arial" w:cs="Arial"/>
          <w:i/>
          <w:iCs/>
        </w:rPr>
        <w:t xml:space="preserve"> the recipient is an </w:t>
      </w:r>
      <w:r w:rsidR="00251FC7" w:rsidRPr="001B6557">
        <w:rPr>
          <w:rFonts w:ascii="Arial" w:hAnsi="Arial" w:cs="Arial"/>
          <w:i/>
          <w:iCs/>
        </w:rPr>
        <w:t>individual,</w:t>
      </w:r>
      <w:r w:rsidRPr="001B6557">
        <w:rPr>
          <w:rFonts w:ascii="Arial" w:hAnsi="Arial" w:cs="Arial"/>
          <w:i/>
          <w:iCs/>
        </w:rPr>
        <w:t xml:space="preserve"> is over compulsory school age; </w:t>
      </w:r>
    </w:p>
    <w:p w:rsidR="000C4C54" w:rsidRPr="001B6557" w:rsidRDefault="000C4C54" w:rsidP="000C4C54">
      <w:pPr>
        <w:pStyle w:val="Default"/>
        <w:rPr>
          <w:i/>
          <w:iCs/>
          <w:color w:val="auto"/>
        </w:rPr>
      </w:pPr>
      <w:r w:rsidRPr="001B6557">
        <w:rPr>
          <w:i/>
          <w:iCs/>
          <w:color w:val="auto"/>
        </w:rPr>
        <w:t>(c</w:t>
      </w:r>
      <w:r w:rsidR="00251FC7" w:rsidRPr="001B6557">
        <w:rPr>
          <w:i/>
          <w:iCs/>
          <w:color w:val="auto"/>
        </w:rPr>
        <w:t>) Does</w:t>
      </w:r>
      <w:r w:rsidRPr="001B6557">
        <w:rPr>
          <w:i/>
          <w:iCs/>
          <w:color w:val="auto"/>
        </w:rPr>
        <w:t xml:space="preserve"> not lack capacity within the meaning of the 2005 Act to consent to the making of direct payments to them.</w:t>
      </w:r>
    </w:p>
    <w:p w:rsidR="000C4C54" w:rsidRPr="001B6557" w:rsidRDefault="000C4C54" w:rsidP="000C4C54">
      <w:pPr>
        <w:autoSpaceDE w:val="0"/>
        <w:autoSpaceDN w:val="0"/>
        <w:adjustRightInd w:val="0"/>
        <w:rPr>
          <w:rFonts w:ascii="Arial" w:hAnsi="Arial" w:cs="Arial"/>
        </w:rPr>
      </w:pPr>
    </w:p>
    <w:p w:rsidR="000C4C54" w:rsidRPr="001B6557" w:rsidRDefault="002609F1" w:rsidP="000C4C54">
      <w:pPr>
        <w:autoSpaceDE w:val="0"/>
        <w:autoSpaceDN w:val="0"/>
        <w:adjustRightInd w:val="0"/>
        <w:rPr>
          <w:rFonts w:ascii="Arial" w:hAnsi="Arial" w:cs="Arial"/>
        </w:rPr>
      </w:pPr>
      <w:r w:rsidRPr="001B6557">
        <w:rPr>
          <w:rFonts w:ascii="Arial" w:hAnsi="Arial" w:cs="Arial"/>
        </w:rPr>
        <w:t>4</w:t>
      </w:r>
      <w:r w:rsidR="0016407E" w:rsidRPr="001B6557">
        <w:rPr>
          <w:rFonts w:ascii="Arial" w:hAnsi="Arial" w:cs="Arial"/>
        </w:rPr>
        <w:t xml:space="preserve">.8 </w:t>
      </w:r>
      <w:r w:rsidR="000C4C54" w:rsidRPr="001B6557">
        <w:rPr>
          <w:rFonts w:ascii="Arial" w:hAnsi="Arial" w:cs="Arial"/>
        </w:rPr>
        <w:t xml:space="preserve">Parents have control of a personal budget up to the end of year 11 (post compulsory school age). It is then the young person who has this responsibility, as long as they have the mental capacity as defined by the Mental Capacity Act, unless they elect for their parent/carer to manage their funding </w:t>
      </w:r>
    </w:p>
    <w:p w:rsidR="00A30ED3" w:rsidRPr="001B6557" w:rsidRDefault="00A30ED3" w:rsidP="000C4C54">
      <w:pPr>
        <w:autoSpaceDE w:val="0"/>
        <w:autoSpaceDN w:val="0"/>
        <w:adjustRightInd w:val="0"/>
        <w:rPr>
          <w:rFonts w:ascii="Arial" w:hAnsi="Arial" w:cs="Arial"/>
        </w:rPr>
      </w:pPr>
    </w:p>
    <w:p w:rsidR="000C4C54" w:rsidRPr="001B6557" w:rsidRDefault="0016407E" w:rsidP="000C4C54">
      <w:pPr>
        <w:autoSpaceDE w:val="0"/>
        <w:autoSpaceDN w:val="0"/>
        <w:adjustRightInd w:val="0"/>
        <w:rPr>
          <w:rFonts w:ascii="Arial" w:hAnsi="Arial" w:cs="Arial"/>
        </w:rPr>
      </w:pPr>
      <w:r w:rsidRPr="001B6557">
        <w:rPr>
          <w:rFonts w:ascii="Arial" w:hAnsi="Arial" w:cs="Arial"/>
        </w:rPr>
        <w:t xml:space="preserve">3.8 </w:t>
      </w:r>
      <w:r w:rsidR="000C4C54" w:rsidRPr="001B6557">
        <w:rPr>
          <w:rFonts w:ascii="Arial" w:hAnsi="Arial" w:cs="Arial"/>
        </w:rPr>
        <w:t xml:space="preserve">The aim of Direct Payments is to increase an individual’s independence and choice by giving them control over the way services they receive are delivered. Direct payments are cash payments made instead of, either fully or partly, of specified services from local authority or health services. The payment must be sufficient to enable users to purchase services to meet their </w:t>
      </w:r>
      <w:r w:rsidR="00C7439A" w:rsidRPr="001B6557">
        <w:rPr>
          <w:rFonts w:ascii="Arial" w:hAnsi="Arial" w:cs="Arial"/>
        </w:rPr>
        <w:t xml:space="preserve">agreed </w:t>
      </w:r>
      <w:r w:rsidR="001B6557" w:rsidRPr="001B6557">
        <w:rPr>
          <w:rFonts w:ascii="Arial" w:hAnsi="Arial" w:cs="Arial"/>
        </w:rPr>
        <w:t>provision</w:t>
      </w:r>
      <w:r w:rsidR="000C4C54" w:rsidRPr="001B6557">
        <w:rPr>
          <w:rFonts w:ascii="Arial" w:hAnsi="Arial" w:cs="Arial"/>
        </w:rPr>
        <w:t xml:space="preserve"> and must be spent on services that meet the outcomes and services as laid out in the </w:t>
      </w:r>
      <w:r w:rsidR="000108EA" w:rsidRPr="001B6557">
        <w:rPr>
          <w:rFonts w:ascii="Arial" w:hAnsi="Arial" w:cs="Arial"/>
        </w:rPr>
        <w:t>EHCP</w:t>
      </w:r>
      <w:r w:rsidR="000C4C54" w:rsidRPr="001B6557">
        <w:rPr>
          <w:rFonts w:ascii="Arial" w:hAnsi="Arial" w:cs="Arial"/>
        </w:rPr>
        <w:t xml:space="preserve">. </w:t>
      </w:r>
    </w:p>
    <w:p w:rsidR="000C4C54" w:rsidRPr="001B6557" w:rsidRDefault="000C4C54" w:rsidP="000C4C54">
      <w:pPr>
        <w:autoSpaceDE w:val="0"/>
        <w:autoSpaceDN w:val="0"/>
        <w:adjustRightInd w:val="0"/>
        <w:rPr>
          <w:rFonts w:ascii="Arial" w:hAnsi="Arial" w:cs="Arial"/>
        </w:rPr>
      </w:pPr>
    </w:p>
    <w:p w:rsidR="000C4C54" w:rsidRPr="001B6557" w:rsidRDefault="0016407E" w:rsidP="000C4C54">
      <w:pPr>
        <w:autoSpaceDE w:val="0"/>
        <w:autoSpaceDN w:val="0"/>
        <w:adjustRightInd w:val="0"/>
        <w:rPr>
          <w:rFonts w:ascii="Arial" w:hAnsi="Arial" w:cs="Arial"/>
        </w:rPr>
      </w:pPr>
      <w:r w:rsidRPr="001B6557">
        <w:rPr>
          <w:rFonts w:ascii="Arial" w:hAnsi="Arial" w:cs="Arial"/>
        </w:rPr>
        <w:t xml:space="preserve">3.9 </w:t>
      </w:r>
      <w:r w:rsidR="000C4C54" w:rsidRPr="001B6557">
        <w:rPr>
          <w:rFonts w:ascii="Arial" w:hAnsi="Arial" w:cs="Arial"/>
        </w:rPr>
        <w:t xml:space="preserve">Direct Payments allow people to take more control of their lives and decide which services they should purchase themselves, rather than having them provided. Therefore there is increased choice about the services to meet individual need. They are only applicable for certain aspects of the </w:t>
      </w:r>
      <w:r w:rsidR="000108EA" w:rsidRPr="001B6557">
        <w:rPr>
          <w:rFonts w:ascii="Arial" w:hAnsi="Arial" w:cs="Arial"/>
        </w:rPr>
        <w:t>EHCP</w:t>
      </w:r>
      <w:r w:rsidR="000C4C54" w:rsidRPr="001B6557">
        <w:rPr>
          <w:rFonts w:ascii="Arial" w:hAnsi="Arial" w:cs="Arial"/>
        </w:rPr>
        <w:t xml:space="preserve"> and will entail increased responsibility, for instance the employment aspects of any people directly employed as part of this process. </w:t>
      </w:r>
    </w:p>
    <w:p w:rsidR="001B6557" w:rsidRPr="001B6557" w:rsidRDefault="001B6557" w:rsidP="000C4C54">
      <w:pPr>
        <w:autoSpaceDE w:val="0"/>
        <w:autoSpaceDN w:val="0"/>
        <w:adjustRightInd w:val="0"/>
        <w:rPr>
          <w:rFonts w:ascii="Arial" w:hAnsi="Arial" w:cs="Arial"/>
        </w:rPr>
      </w:pPr>
    </w:p>
    <w:p w:rsidR="001B6557" w:rsidRPr="001B6557" w:rsidRDefault="001B6557" w:rsidP="000C4C54">
      <w:pPr>
        <w:autoSpaceDE w:val="0"/>
        <w:autoSpaceDN w:val="0"/>
        <w:adjustRightInd w:val="0"/>
        <w:rPr>
          <w:rFonts w:ascii="Arial" w:hAnsi="Arial" w:cs="Arial"/>
        </w:rPr>
      </w:pPr>
    </w:p>
    <w:p w:rsidR="001B6557" w:rsidRPr="001B6557" w:rsidRDefault="001B6557" w:rsidP="000C4C54">
      <w:pPr>
        <w:autoSpaceDE w:val="0"/>
        <w:autoSpaceDN w:val="0"/>
        <w:adjustRightInd w:val="0"/>
        <w:rPr>
          <w:rFonts w:ascii="Arial" w:hAnsi="Arial" w:cs="Arial"/>
        </w:rPr>
      </w:pPr>
    </w:p>
    <w:p w:rsidR="001B6557" w:rsidRPr="001B6557" w:rsidRDefault="001B6557" w:rsidP="000C4C54">
      <w:pPr>
        <w:autoSpaceDE w:val="0"/>
        <w:autoSpaceDN w:val="0"/>
        <w:adjustRightInd w:val="0"/>
        <w:rPr>
          <w:rFonts w:ascii="Arial" w:hAnsi="Arial" w:cs="Arial"/>
        </w:rPr>
      </w:pPr>
    </w:p>
    <w:p w:rsidR="001B6557" w:rsidRPr="001B6557" w:rsidRDefault="001B6557" w:rsidP="000C4C54">
      <w:pPr>
        <w:autoSpaceDE w:val="0"/>
        <w:autoSpaceDN w:val="0"/>
        <w:adjustRightInd w:val="0"/>
        <w:rPr>
          <w:rFonts w:ascii="Arial" w:hAnsi="Arial" w:cs="Arial"/>
        </w:rPr>
      </w:pPr>
    </w:p>
    <w:p w:rsidR="001B6557" w:rsidRPr="001B6557" w:rsidRDefault="001B6557" w:rsidP="000C4C54">
      <w:pPr>
        <w:autoSpaceDE w:val="0"/>
        <w:autoSpaceDN w:val="0"/>
        <w:adjustRightInd w:val="0"/>
        <w:rPr>
          <w:rFonts w:ascii="Arial" w:hAnsi="Arial" w:cs="Arial"/>
        </w:rPr>
      </w:pPr>
    </w:p>
    <w:p w:rsidR="001B6557" w:rsidRPr="001B6557" w:rsidRDefault="001B6557" w:rsidP="000C4C54">
      <w:pPr>
        <w:autoSpaceDE w:val="0"/>
        <w:autoSpaceDN w:val="0"/>
        <w:adjustRightInd w:val="0"/>
        <w:rPr>
          <w:rFonts w:ascii="Arial" w:hAnsi="Arial" w:cs="Arial"/>
        </w:rPr>
      </w:pPr>
    </w:p>
    <w:p w:rsidR="00717BB7" w:rsidRDefault="00717BB7" w:rsidP="00C71A51">
      <w:pPr>
        <w:pStyle w:val="Default"/>
        <w:rPr>
          <w:color w:val="auto"/>
        </w:rPr>
      </w:pPr>
    </w:p>
    <w:p w:rsidR="00476EDE" w:rsidRPr="001B6557" w:rsidRDefault="00476EDE" w:rsidP="00C71A51">
      <w:pPr>
        <w:pStyle w:val="Default"/>
        <w:rPr>
          <w:color w:val="auto"/>
        </w:rPr>
      </w:pPr>
    </w:p>
    <w:p w:rsidR="00C71A51" w:rsidRPr="001B6557" w:rsidRDefault="001B6557" w:rsidP="002609F1">
      <w:pPr>
        <w:pStyle w:val="Default"/>
        <w:numPr>
          <w:ilvl w:val="0"/>
          <w:numId w:val="19"/>
        </w:numPr>
        <w:rPr>
          <w:color w:val="auto"/>
        </w:rPr>
      </w:pPr>
      <w:r w:rsidRPr="001B6557">
        <w:rPr>
          <w:b/>
          <w:bCs/>
          <w:color w:val="auto"/>
        </w:rPr>
        <w:t>P</w:t>
      </w:r>
      <w:r w:rsidR="00C71A51" w:rsidRPr="001B6557">
        <w:rPr>
          <w:b/>
          <w:bCs/>
          <w:color w:val="auto"/>
        </w:rPr>
        <w:t>ersonal budget process:</w:t>
      </w:r>
    </w:p>
    <w:p w:rsidR="00C71A51" w:rsidRPr="001B6557" w:rsidRDefault="00C71A51" w:rsidP="00C71A51">
      <w:pPr>
        <w:pStyle w:val="Default"/>
        <w:rPr>
          <w:color w:val="auto"/>
        </w:rPr>
      </w:pPr>
    </w:p>
    <w:p w:rsidR="00614664" w:rsidRPr="001B6557" w:rsidRDefault="00614664" w:rsidP="00C71A51">
      <w:pPr>
        <w:pStyle w:val="Default"/>
        <w:rPr>
          <w:b/>
          <w:color w:val="auto"/>
        </w:rPr>
      </w:pPr>
    </w:p>
    <w:p w:rsidR="00614664" w:rsidRPr="001B6557" w:rsidRDefault="00880CEC" w:rsidP="00C71A51">
      <w:pPr>
        <w:pStyle w:val="Default"/>
        <w:rPr>
          <w:b/>
          <w:color w:val="auto"/>
        </w:rPr>
      </w:pPr>
      <w:r>
        <w:rPr>
          <w:noProof/>
          <w:color w:val="auto"/>
        </w:rPr>
        <w:pict>
          <v:shape id="Picture 2" o:spid="_x0000_i1025" type="#_x0000_t75" style="width:392.05pt;height:255.95pt;visibility:visible;mso-wrap-style:square">
            <v:imagedata r:id="rId11" o:title=""/>
          </v:shape>
        </w:pict>
      </w:r>
    </w:p>
    <w:p w:rsidR="00614664" w:rsidRPr="001B6557" w:rsidRDefault="00614664" w:rsidP="00614664">
      <w:pPr>
        <w:pStyle w:val="Default"/>
        <w:rPr>
          <w:color w:val="auto"/>
        </w:rPr>
      </w:pPr>
    </w:p>
    <w:p w:rsidR="00717BB7" w:rsidRPr="001B6557" w:rsidRDefault="00614664" w:rsidP="00316B4D">
      <w:pPr>
        <w:numPr>
          <w:ilvl w:val="0"/>
          <w:numId w:val="5"/>
        </w:numPr>
        <w:autoSpaceDE w:val="0"/>
        <w:autoSpaceDN w:val="0"/>
        <w:adjustRightInd w:val="0"/>
        <w:rPr>
          <w:rFonts w:ascii="Arial" w:hAnsi="Arial" w:cs="Arial"/>
        </w:rPr>
      </w:pPr>
      <w:r w:rsidRPr="001B6557">
        <w:rPr>
          <w:rFonts w:ascii="Arial" w:hAnsi="Arial" w:cs="Arial"/>
        </w:rPr>
        <w:t xml:space="preserve">Funding from </w:t>
      </w:r>
      <w:r w:rsidR="006B6270" w:rsidRPr="001B6557">
        <w:rPr>
          <w:rFonts w:ascii="Arial" w:hAnsi="Arial" w:cs="Arial"/>
        </w:rPr>
        <w:t>different</w:t>
      </w:r>
      <w:r w:rsidRPr="001B6557">
        <w:rPr>
          <w:rFonts w:ascii="Arial" w:hAnsi="Arial" w:cs="Arial"/>
        </w:rPr>
        <w:t xml:space="preserve"> agencies will be allocated to a personal budget </w:t>
      </w:r>
      <w:r w:rsidR="006B6270" w:rsidRPr="001B6557">
        <w:rPr>
          <w:rFonts w:ascii="Arial" w:hAnsi="Arial" w:cs="Arial"/>
        </w:rPr>
        <w:t>through</w:t>
      </w:r>
      <w:r w:rsidR="00717BB7" w:rsidRPr="001B6557">
        <w:rPr>
          <w:rFonts w:ascii="Arial" w:hAnsi="Arial" w:cs="Arial"/>
        </w:rPr>
        <w:t xml:space="preserve"> the SEND panel.</w:t>
      </w:r>
    </w:p>
    <w:p w:rsidR="00717BB7" w:rsidRPr="001B6557" w:rsidRDefault="00316B4D" w:rsidP="00316B4D">
      <w:pPr>
        <w:numPr>
          <w:ilvl w:val="0"/>
          <w:numId w:val="5"/>
        </w:numPr>
        <w:autoSpaceDE w:val="0"/>
        <w:autoSpaceDN w:val="0"/>
        <w:adjustRightInd w:val="0"/>
        <w:rPr>
          <w:rFonts w:ascii="Arial" w:hAnsi="Arial" w:cs="Arial"/>
        </w:rPr>
      </w:pPr>
      <w:r w:rsidRPr="001B6557">
        <w:rPr>
          <w:rFonts w:ascii="Arial" w:hAnsi="Arial" w:cs="Arial"/>
        </w:rPr>
        <w:t>The ‘High Needs Block’ (HNB) is seen as the primary source for potential personal SEN budgets;</w:t>
      </w:r>
    </w:p>
    <w:p w:rsidR="00717BB7" w:rsidRPr="001B6557" w:rsidRDefault="005F7313" w:rsidP="005F7313">
      <w:pPr>
        <w:numPr>
          <w:ilvl w:val="0"/>
          <w:numId w:val="5"/>
        </w:numPr>
        <w:autoSpaceDE w:val="0"/>
        <w:autoSpaceDN w:val="0"/>
        <w:adjustRightInd w:val="0"/>
        <w:rPr>
          <w:rFonts w:ascii="Arial" w:hAnsi="Arial" w:cs="Arial"/>
        </w:rPr>
      </w:pPr>
      <w:r w:rsidRPr="001B6557">
        <w:rPr>
          <w:rFonts w:ascii="Arial" w:hAnsi="Arial" w:cs="Arial"/>
        </w:rPr>
        <w:t>However</w:t>
      </w:r>
      <w:r w:rsidR="00316B4D" w:rsidRPr="001B6557">
        <w:rPr>
          <w:rFonts w:ascii="Arial" w:hAnsi="Arial" w:cs="Arial"/>
        </w:rPr>
        <w:t xml:space="preserve"> the HNB is also the source of funding for targeted support such as specialist teacher</w:t>
      </w:r>
    </w:p>
    <w:p w:rsidR="00316B4D" w:rsidRPr="001B6557" w:rsidRDefault="005F7313" w:rsidP="00C71A51">
      <w:pPr>
        <w:numPr>
          <w:ilvl w:val="0"/>
          <w:numId w:val="5"/>
        </w:numPr>
        <w:autoSpaceDE w:val="0"/>
        <w:autoSpaceDN w:val="0"/>
        <w:adjustRightInd w:val="0"/>
        <w:rPr>
          <w:rFonts w:ascii="Arial" w:hAnsi="Arial" w:cs="Arial"/>
        </w:rPr>
      </w:pPr>
      <w:r w:rsidRPr="001B6557">
        <w:rPr>
          <w:rFonts w:ascii="Arial" w:hAnsi="Arial" w:cs="Arial"/>
        </w:rPr>
        <w:t>Services</w:t>
      </w:r>
      <w:r w:rsidR="00316B4D" w:rsidRPr="001B6557">
        <w:rPr>
          <w:rFonts w:ascii="Arial" w:hAnsi="Arial" w:cs="Arial"/>
        </w:rPr>
        <w:t>, sensory impairment support and of funding for out-of-area placements, i.e. it is a</w:t>
      </w:r>
      <w:r w:rsidRPr="001B6557">
        <w:rPr>
          <w:rFonts w:ascii="Arial" w:hAnsi="Arial" w:cs="Arial"/>
        </w:rPr>
        <w:t xml:space="preserve"> </w:t>
      </w:r>
      <w:r w:rsidR="00316B4D" w:rsidRPr="001B6557">
        <w:rPr>
          <w:rFonts w:ascii="Arial" w:hAnsi="Arial" w:cs="Arial"/>
        </w:rPr>
        <w:t>commissioning budget and hence the same approach should be adopted to exploring how it is</w:t>
      </w:r>
      <w:r w:rsidRPr="001B6557">
        <w:rPr>
          <w:rFonts w:ascii="Arial" w:hAnsi="Arial" w:cs="Arial"/>
        </w:rPr>
        <w:t xml:space="preserve"> </w:t>
      </w:r>
      <w:r w:rsidR="00316B4D" w:rsidRPr="001B6557">
        <w:rPr>
          <w:rFonts w:ascii="Arial" w:hAnsi="Arial" w:cs="Arial"/>
        </w:rPr>
        <w:t>currently used and how this will develop.</w:t>
      </w:r>
    </w:p>
    <w:p w:rsidR="0016407E" w:rsidRPr="001B6557" w:rsidRDefault="0016407E" w:rsidP="0016407E">
      <w:pPr>
        <w:autoSpaceDE w:val="0"/>
        <w:autoSpaceDN w:val="0"/>
        <w:adjustRightInd w:val="0"/>
        <w:rPr>
          <w:rFonts w:ascii="Arial" w:hAnsi="Arial" w:cs="Arial"/>
        </w:rPr>
      </w:pPr>
    </w:p>
    <w:p w:rsidR="001B6557" w:rsidRPr="001B6557" w:rsidRDefault="00476EDE" w:rsidP="001B6557">
      <w:pPr>
        <w:keepNext/>
        <w:numPr>
          <w:ilvl w:val="0"/>
          <w:numId w:val="16"/>
        </w:numPr>
        <w:spacing w:before="120"/>
        <w:outlineLvl w:val="0"/>
        <w:rPr>
          <w:rFonts w:ascii="Arial" w:hAnsi="Arial" w:cs="Arial"/>
          <w:b/>
          <w:bCs/>
          <w:caps/>
          <w:kern w:val="32"/>
        </w:rPr>
      </w:pPr>
      <w:r>
        <w:rPr>
          <w:rFonts w:ascii="Arial" w:hAnsi="Arial" w:cs="Arial"/>
          <w:b/>
          <w:bCs/>
          <w:caps/>
          <w:kern w:val="32"/>
        </w:rPr>
        <w:t>6.</w:t>
      </w:r>
      <w:r>
        <w:rPr>
          <w:rFonts w:ascii="Arial" w:hAnsi="Arial" w:cs="Arial"/>
          <w:b/>
          <w:bCs/>
          <w:caps/>
          <w:kern w:val="32"/>
        </w:rPr>
        <w:tab/>
      </w:r>
      <w:r w:rsidR="001B6557" w:rsidRPr="001B6557">
        <w:rPr>
          <w:rFonts w:ascii="Arial" w:hAnsi="Arial" w:cs="Arial"/>
          <w:b/>
          <w:bCs/>
          <w:caps/>
          <w:kern w:val="32"/>
        </w:rPr>
        <w:t>Decision making processes</w:t>
      </w:r>
    </w:p>
    <w:p w:rsidR="00476EDE" w:rsidRDefault="00476EDE" w:rsidP="001B6557">
      <w:pPr>
        <w:numPr>
          <w:ilvl w:val="0"/>
          <w:numId w:val="16"/>
        </w:numPr>
        <w:autoSpaceDE w:val="0"/>
        <w:autoSpaceDN w:val="0"/>
        <w:adjustRightInd w:val="0"/>
        <w:spacing w:before="120"/>
        <w:rPr>
          <w:rFonts w:ascii="Arial" w:hAnsi="Arial" w:cs="Arial"/>
        </w:rPr>
      </w:pPr>
    </w:p>
    <w:p w:rsidR="001B6557" w:rsidRPr="001B6557" w:rsidRDefault="00476EDE" w:rsidP="001B6557">
      <w:pPr>
        <w:numPr>
          <w:ilvl w:val="0"/>
          <w:numId w:val="16"/>
        </w:numPr>
        <w:autoSpaceDE w:val="0"/>
        <w:autoSpaceDN w:val="0"/>
        <w:adjustRightInd w:val="0"/>
        <w:spacing w:before="120"/>
        <w:rPr>
          <w:rFonts w:ascii="Arial" w:hAnsi="Arial" w:cs="Arial"/>
        </w:rPr>
      </w:pPr>
      <w:r>
        <w:rPr>
          <w:rFonts w:ascii="Arial" w:hAnsi="Arial" w:cs="Arial"/>
        </w:rPr>
        <w:t>6.1</w:t>
      </w:r>
      <w:r>
        <w:rPr>
          <w:rFonts w:ascii="Arial" w:hAnsi="Arial" w:cs="Arial"/>
        </w:rPr>
        <w:tab/>
      </w:r>
      <w:r w:rsidR="001B6557" w:rsidRPr="001B6557">
        <w:rPr>
          <w:rFonts w:ascii="Arial" w:hAnsi="Arial" w:cs="Arial"/>
        </w:rPr>
        <w:t xml:space="preserve">The process that will be implemented to agree a personal budget will:- </w:t>
      </w:r>
    </w:p>
    <w:p w:rsidR="001B6557" w:rsidRPr="001B6557" w:rsidRDefault="001B6557" w:rsidP="001B6557">
      <w:pPr>
        <w:numPr>
          <w:ilvl w:val="0"/>
          <w:numId w:val="20"/>
        </w:numPr>
        <w:autoSpaceDE w:val="0"/>
        <w:autoSpaceDN w:val="0"/>
        <w:adjustRightInd w:val="0"/>
        <w:spacing w:before="120"/>
        <w:rPr>
          <w:rFonts w:ascii="Arial" w:hAnsi="Arial" w:cs="Arial"/>
        </w:rPr>
      </w:pPr>
      <w:r w:rsidRPr="001B6557">
        <w:rPr>
          <w:rFonts w:ascii="Arial" w:hAnsi="Arial" w:cs="Arial"/>
        </w:rPr>
        <w:t xml:space="preserve">be based on clear, agreed outcomes </w:t>
      </w:r>
    </w:p>
    <w:p w:rsidR="001B6557" w:rsidRPr="001B6557" w:rsidRDefault="001B6557" w:rsidP="001B6557">
      <w:pPr>
        <w:numPr>
          <w:ilvl w:val="0"/>
          <w:numId w:val="20"/>
        </w:numPr>
        <w:autoSpaceDE w:val="0"/>
        <w:autoSpaceDN w:val="0"/>
        <w:adjustRightInd w:val="0"/>
        <w:spacing w:before="120"/>
        <w:rPr>
          <w:rFonts w:ascii="Arial" w:hAnsi="Arial" w:cs="Arial"/>
        </w:rPr>
      </w:pPr>
      <w:r w:rsidRPr="001B6557">
        <w:rPr>
          <w:rFonts w:ascii="Arial" w:hAnsi="Arial" w:cs="Arial"/>
        </w:rPr>
        <w:t xml:space="preserve">be transparent and challengeable </w:t>
      </w:r>
    </w:p>
    <w:p w:rsidR="001B6557" w:rsidRPr="001B6557" w:rsidRDefault="001B6557" w:rsidP="001B6557">
      <w:pPr>
        <w:numPr>
          <w:ilvl w:val="0"/>
          <w:numId w:val="20"/>
        </w:numPr>
        <w:autoSpaceDE w:val="0"/>
        <w:autoSpaceDN w:val="0"/>
        <w:adjustRightInd w:val="0"/>
        <w:spacing w:before="120"/>
        <w:rPr>
          <w:rFonts w:ascii="Arial" w:hAnsi="Arial" w:cs="Arial"/>
        </w:rPr>
      </w:pPr>
      <w:r w:rsidRPr="001B6557">
        <w:rPr>
          <w:rFonts w:ascii="Arial" w:hAnsi="Arial" w:cs="Arial"/>
        </w:rPr>
        <w:t xml:space="preserve">allow families and young people to manage agreed elements of the additional and individual support they need </w:t>
      </w:r>
    </w:p>
    <w:p w:rsidR="001B6557" w:rsidRPr="001B6557" w:rsidRDefault="001B6557" w:rsidP="001B6557">
      <w:pPr>
        <w:numPr>
          <w:ilvl w:val="0"/>
          <w:numId w:val="20"/>
        </w:numPr>
        <w:autoSpaceDE w:val="0"/>
        <w:autoSpaceDN w:val="0"/>
        <w:adjustRightInd w:val="0"/>
        <w:spacing w:before="120"/>
        <w:rPr>
          <w:rFonts w:ascii="Arial" w:hAnsi="Arial" w:cs="Arial"/>
        </w:rPr>
      </w:pPr>
      <w:r w:rsidRPr="001B6557">
        <w:rPr>
          <w:rFonts w:ascii="Arial" w:hAnsi="Arial" w:cs="Arial"/>
        </w:rPr>
        <w:t xml:space="preserve">be an integral part of the planning process in order to empower creative solutions </w:t>
      </w:r>
    </w:p>
    <w:p w:rsidR="001B6557" w:rsidRPr="001B6557" w:rsidRDefault="001B6557" w:rsidP="001B6557">
      <w:pPr>
        <w:numPr>
          <w:ilvl w:val="0"/>
          <w:numId w:val="20"/>
        </w:numPr>
        <w:autoSpaceDE w:val="0"/>
        <w:autoSpaceDN w:val="0"/>
        <w:adjustRightInd w:val="0"/>
        <w:spacing w:before="120"/>
        <w:rPr>
          <w:rFonts w:ascii="Arial" w:hAnsi="Arial" w:cs="Arial"/>
        </w:rPr>
      </w:pPr>
      <w:r w:rsidRPr="001B6557">
        <w:rPr>
          <w:rFonts w:ascii="Arial" w:hAnsi="Arial" w:cs="Arial"/>
        </w:rPr>
        <w:t xml:space="preserve">reflect the holistic nature of an EHCP, covering education, health and care as appropriate, where additional and individual support is needed </w:t>
      </w:r>
    </w:p>
    <w:p w:rsidR="001B6557" w:rsidRPr="001B6557" w:rsidRDefault="001B6557" w:rsidP="001B6557">
      <w:pPr>
        <w:numPr>
          <w:ilvl w:val="0"/>
          <w:numId w:val="20"/>
        </w:numPr>
        <w:autoSpaceDE w:val="0"/>
        <w:autoSpaceDN w:val="0"/>
        <w:adjustRightInd w:val="0"/>
        <w:spacing w:before="120"/>
        <w:rPr>
          <w:rFonts w:ascii="Arial" w:hAnsi="Arial" w:cs="Arial"/>
        </w:rPr>
      </w:pPr>
      <w:r w:rsidRPr="001B6557">
        <w:rPr>
          <w:rFonts w:ascii="Arial" w:hAnsi="Arial" w:cs="Arial"/>
        </w:rPr>
        <w:t xml:space="preserve">come with the support needed for parents and young people to take up and manage it </w:t>
      </w:r>
    </w:p>
    <w:p w:rsidR="001B6557" w:rsidRPr="001B6557" w:rsidRDefault="001B6557" w:rsidP="001B6557">
      <w:pPr>
        <w:numPr>
          <w:ilvl w:val="0"/>
          <w:numId w:val="20"/>
        </w:numPr>
        <w:autoSpaceDE w:val="0"/>
        <w:autoSpaceDN w:val="0"/>
        <w:adjustRightInd w:val="0"/>
        <w:spacing w:before="120"/>
        <w:rPr>
          <w:rFonts w:ascii="Arial" w:hAnsi="Arial" w:cs="Arial"/>
        </w:rPr>
      </w:pPr>
      <w:r w:rsidRPr="001B6557">
        <w:rPr>
          <w:rFonts w:ascii="Arial" w:hAnsi="Arial" w:cs="Arial"/>
        </w:rPr>
        <w:t xml:space="preserve">support and inform market development </w:t>
      </w:r>
    </w:p>
    <w:p w:rsidR="001B6557" w:rsidRPr="001B6557" w:rsidRDefault="001B6557" w:rsidP="001B6557">
      <w:pPr>
        <w:numPr>
          <w:ilvl w:val="0"/>
          <w:numId w:val="20"/>
        </w:numPr>
        <w:autoSpaceDE w:val="0"/>
        <w:autoSpaceDN w:val="0"/>
        <w:adjustRightInd w:val="0"/>
        <w:spacing w:before="120"/>
        <w:rPr>
          <w:rFonts w:ascii="Arial" w:hAnsi="Arial" w:cs="Arial"/>
        </w:rPr>
      </w:pPr>
      <w:r w:rsidRPr="001B6557">
        <w:rPr>
          <w:rFonts w:ascii="Arial" w:hAnsi="Arial" w:cs="Arial"/>
        </w:rPr>
        <w:t xml:space="preserve">Allow for local flexibility. </w:t>
      </w:r>
    </w:p>
    <w:p w:rsidR="0016407E" w:rsidRPr="001B6557" w:rsidRDefault="0016407E" w:rsidP="0016407E">
      <w:pPr>
        <w:autoSpaceDE w:val="0"/>
        <w:autoSpaceDN w:val="0"/>
        <w:adjustRightInd w:val="0"/>
        <w:rPr>
          <w:rFonts w:ascii="Arial" w:hAnsi="Arial" w:cs="Arial"/>
        </w:rPr>
      </w:pPr>
    </w:p>
    <w:p w:rsidR="00316B4D" w:rsidRPr="001B6557" w:rsidRDefault="00476EDE" w:rsidP="00C71A51">
      <w:pPr>
        <w:pStyle w:val="Default"/>
        <w:rPr>
          <w:b/>
          <w:color w:val="auto"/>
        </w:rPr>
      </w:pPr>
      <w:r>
        <w:rPr>
          <w:b/>
          <w:color w:val="auto"/>
        </w:rPr>
        <w:t>7</w:t>
      </w:r>
      <w:r w:rsidR="0016407E" w:rsidRPr="001B6557">
        <w:rPr>
          <w:b/>
          <w:color w:val="auto"/>
        </w:rPr>
        <w:t>.</w:t>
      </w:r>
      <w:r w:rsidR="0016407E" w:rsidRPr="001B6557">
        <w:rPr>
          <w:b/>
          <w:color w:val="auto"/>
        </w:rPr>
        <w:tab/>
      </w:r>
      <w:r w:rsidR="00D70584" w:rsidRPr="001B6557">
        <w:rPr>
          <w:b/>
          <w:color w:val="auto"/>
        </w:rPr>
        <w:t>What’s in/not in scope for a personal budget?</w:t>
      </w:r>
    </w:p>
    <w:p w:rsidR="0016407E" w:rsidRPr="001B6557" w:rsidRDefault="0016407E" w:rsidP="00C71A51">
      <w:pPr>
        <w:pStyle w:val="Default"/>
        <w:rPr>
          <w:b/>
          <w:color w:val="auto"/>
        </w:rPr>
      </w:pPr>
    </w:p>
    <w:p w:rsidR="00316B4D" w:rsidRPr="001B6557" w:rsidRDefault="00880CEC" w:rsidP="00C71A51">
      <w:pPr>
        <w:pStyle w:val="Default"/>
        <w:rPr>
          <w:b/>
          <w:color w:val="auto"/>
        </w:rPr>
      </w:pPr>
      <w:r>
        <w:rPr>
          <w:b/>
          <w:color w:val="auto"/>
        </w:rPr>
        <w:pict>
          <v:shape id="_x0000_i1026" type="#_x0000_t75" style="width:221pt;height:219.35pt">
            <v:imagedata r:id="rId12" o:title=""/>
          </v:shape>
        </w:pict>
      </w:r>
    </w:p>
    <w:p w:rsidR="00316B4D" w:rsidRPr="001B6557" w:rsidRDefault="00316B4D" w:rsidP="00C71A51">
      <w:pPr>
        <w:pStyle w:val="Default"/>
        <w:rPr>
          <w:b/>
          <w:color w:val="auto"/>
        </w:rPr>
      </w:pPr>
    </w:p>
    <w:p w:rsidR="00614664" w:rsidRPr="001B6557" w:rsidRDefault="00614664" w:rsidP="00C71A51">
      <w:pPr>
        <w:pStyle w:val="Default"/>
        <w:rPr>
          <w:b/>
          <w:color w:val="auto"/>
        </w:rPr>
      </w:pPr>
    </w:p>
    <w:p w:rsidR="00614664" w:rsidRPr="001B6557" w:rsidRDefault="00316B4D" w:rsidP="00614664">
      <w:pPr>
        <w:pStyle w:val="Default"/>
        <w:numPr>
          <w:ilvl w:val="0"/>
          <w:numId w:val="2"/>
        </w:numPr>
        <w:rPr>
          <w:color w:val="auto"/>
        </w:rPr>
      </w:pPr>
      <w:r w:rsidRPr="001B6557">
        <w:rPr>
          <w:color w:val="auto"/>
        </w:rPr>
        <w:t xml:space="preserve">Funding from </w:t>
      </w:r>
      <w:r w:rsidR="001B0ACA" w:rsidRPr="001B6557">
        <w:rPr>
          <w:color w:val="auto"/>
        </w:rPr>
        <w:t>universal services</w:t>
      </w:r>
      <w:r w:rsidR="00614664" w:rsidRPr="001B6557">
        <w:rPr>
          <w:color w:val="auto"/>
        </w:rPr>
        <w:t xml:space="preserve"> will not be included in a personal budget. </w:t>
      </w:r>
    </w:p>
    <w:p w:rsidR="00614664" w:rsidRPr="001B6557" w:rsidRDefault="006B6270" w:rsidP="00614664">
      <w:pPr>
        <w:pStyle w:val="Default"/>
        <w:numPr>
          <w:ilvl w:val="0"/>
          <w:numId w:val="2"/>
        </w:numPr>
        <w:rPr>
          <w:color w:val="auto"/>
        </w:rPr>
      </w:pPr>
      <w:r w:rsidRPr="001B6557">
        <w:rPr>
          <w:color w:val="auto"/>
        </w:rPr>
        <w:t xml:space="preserve">Funding from specialist </w:t>
      </w:r>
      <w:r w:rsidR="001B0ACA" w:rsidRPr="001B6557">
        <w:rPr>
          <w:color w:val="auto"/>
        </w:rPr>
        <w:t>commissioned targeted</w:t>
      </w:r>
      <w:r w:rsidR="00316B4D" w:rsidRPr="001B6557">
        <w:rPr>
          <w:color w:val="auto"/>
        </w:rPr>
        <w:t xml:space="preserve"> </w:t>
      </w:r>
      <w:r w:rsidRPr="001B6557">
        <w:rPr>
          <w:color w:val="auto"/>
        </w:rPr>
        <w:t>services</w:t>
      </w:r>
      <w:r w:rsidR="00316B4D" w:rsidRPr="001B6557">
        <w:rPr>
          <w:color w:val="auto"/>
        </w:rPr>
        <w:t xml:space="preserve"> and support</w:t>
      </w:r>
      <w:r w:rsidR="00D70584" w:rsidRPr="001B6557">
        <w:rPr>
          <w:color w:val="auto"/>
        </w:rPr>
        <w:t xml:space="preserve">  will not be included in a personal budget</w:t>
      </w:r>
    </w:p>
    <w:p w:rsidR="006B6270" w:rsidRPr="001B6557" w:rsidRDefault="006B6270" w:rsidP="00614664">
      <w:pPr>
        <w:pStyle w:val="Default"/>
        <w:numPr>
          <w:ilvl w:val="0"/>
          <w:numId w:val="2"/>
        </w:numPr>
        <w:rPr>
          <w:color w:val="auto"/>
        </w:rPr>
      </w:pPr>
      <w:r w:rsidRPr="001B6557">
        <w:rPr>
          <w:color w:val="auto"/>
        </w:rPr>
        <w:t>Funds within block contracts where disaggregating the funds would have a negative</w:t>
      </w:r>
      <w:r w:rsidR="00D70584" w:rsidRPr="001B6557">
        <w:rPr>
          <w:color w:val="auto"/>
        </w:rPr>
        <w:t xml:space="preserve"> impact on the wider population will not be included in a personal budget</w:t>
      </w:r>
    </w:p>
    <w:p w:rsidR="00614664" w:rsidRPr="001B6557" w:rsidRDefault="00614664" w:rsidP="00C71A51">
      <w:pPr>
        <w:pStyle w:val="Default"/>
        <w:rPr>
          <w:b/>
          <w:color w:val="auto"/>
        </w:rPr>
      </w:pPr>
    </w:p>
    <w:p w:rsidR="00472817" w:rsidRPr="001B6557" w:rsidRDefault="00C71A51" w:rsidP="00476EDE">
      <w:pPr>
        <w:pStyle w:val="Default"/>
        <w:numPr>
          <w:ilvl w:val="0"/>
          <w:numId w:val="22"/>
        </w:numPr>
        <w:rPr>
          <w:b/>
          <w:color w:val="auto"/>
        </w:rPr>
      </w:pPr>
      <w:r w:rsidRPr="001B6557">
        <w:rPr>
          <w:b/>
          <w:color w:val="auto"/>
        </w:rPr>
        <w:t>How the amount of a personal bud</w:t>
      </w:r>
      <w:r w:rsidR="006B6270" w:rsidRPr="001B6557">
        <w:rPr>
          <w:b/>
          <w:color w:val="auto"/>
        </w:rPr>
        <w:t>get will be decided and by whom?</w:t>
      </w:r>
    </w:p>
    <w:p w:rsidR="00472817" w:rsidRPr="001B6557" w:rsidRDefault="0016407E" w:rsidP="00C71A51">
      <w:pPr>
        <w:pStyle w:val="Default"/>
        <w:rPr>
          <w:color w:val="auto"/>
        </w:rPr>
      </w:pPr>
      <w:r w:rsidRPr="001B6557">
        <w:rPr>
          <w:color w:val="auto"/>
        </w:rPr>
        <w:t xml:space="preserve">6.1 </w:t>
      </w:r>
      <w:r w:rsidR="00472817" w:rsidRPr="001B6557">
        <w:rPr>
          <w:color w:val="auto"/>
        </w:rPr>
        <w:t>B</w:t>
      </w:r>
      <w:r w:rsidR="00A30ED3" w:rsidRPr="001B6557">
        <w:rPr>
          <w:color w:val="auto"/>
        </w:rPr>
        <w:t>&amp;NES</w:t>
      </w:r>
      <w:r w:rsidR="00472817" w:rsidRPr="001B6557">
        <w:rPr>
          <w:color w:val="auto"/>
        </w:rPr>
        <w:t xml:space="preserve"> will ensure that the amount of money agreed in a </w:t>
      </w:r>
      <w:r w:rsidR="008C2205" w:rsidRPr="001B6557">
        <w:rPr>
          <w:color w:val="auto"/>
        </w:rPr>
        <w:t>personal budget</w:t>
      </w:r>
      <w:r w:rsidR="00472817" w:rsidRPr="001B6557">
        <w:rPr>
          <w:color w:val="auto"/>
        </w:rPr>
        <w:t xml:space="preserve"> will be sufficient to secure the agreed provision in </w:t>
      </w:r>
      <w:r w:rsidR="008C2205" w:rsidRPr="001B6557">
        <w:rPr>
          <w:color w:val="auto"/>
        </w:rPr>
        <w:t>order</w:t>
      </w:r>
      <w:r w:rsidR="00472817" w:rsidRPr="001B6557">
        <w:rPr>
          <w:color w:val="auto"/>
        </w:rPr>
        <w:t xml:space="preserve"> to meet the outcomes set out in the </w:t>
      </w:r>
      <w:r w:rsidR="00660F58" w:rsidRPr="001B6557">
        <w:rPr>
          <w:color w:val="auto"/>
        </w:rPr>
        <w:t>EHCP.</w:t>
      </w:r>
      <w:r w:rsidR="00D70584" w:rsidRPr="001B6557">
        <w:rPr>
          <w:color w:val="auto"/>
        </w:rPr>
        <w:t xml:space="preserve">  This will be agreed at the SEND panel.</w:t>
      </w:r>
    </w:p>
    <w:p w:rsidR="00472817" w:rsidRPr="001B6557" w:rsidRDefault="00472817" w:rsidP="00C71A51">
      <w:pPr>
        <w:pStyle w:val="Default"/>
        <w:rPr>
          <w:color w:val="auto"/>
        </w:rPr>
      </w:pPr>
    </w:p>
    <w:p w:rsidR="00472817" w:rsidRPr="001B6557" w:rsidRDefault="0016407E" w:rsidP="00C71A51">
      <w:pPr>
        <w:pStyle w:val="Default"/>
        <w:rPr>
          <w:color w:val="auto"/>
        </w:rPr>
      </w:pPr>
      <w:r w:rsidRPr="001B6557">
        <w:rPr>
          <w:color w:val="auto"/>
        </w:rPr>
        <w:t xml:space="preserve">6.2 </w:t>
      </w:r>
      <w:r w:rsidR="00472817" w:rsidRPr="001B6557">
        <w:rPr>
          <w:color w:val="auto"/>
        </w:rPr>
        <w:t>B</w:t>
      </w:r>
      <w:r w:rsidR="00A30ED3" w:rsidRPr="001B6557">
        <w:rPr>
          <w:color w:val="auto"/>
        </w:rPr>
        <w:t>&amp;NES</w:t>
      </w:r>
      <w:r w:rsidR="00472817" w:rsidRPr="001B6557">
        <w:rPr>
          <w:color w:val="auto"/>
        </w:rPr>
        <w:t xml:space="preserve"> may increase or decrease the amount provided that it is satisfied the amount is sufficient to secure the agreed provision.  </w:t>
      </w:r>
    </w:p>
    <w:p w:rsidR="00472817" w:rsidRPr="001B6557" w:rsidRDefault="00472817" w:rsidP="00C71A51">
      <w:pPr>
        <w:pStyle w:val="Default"/>
        <w:rPr>
          <w:color w:val="auto"/>
        </w:rPr>
      </w:pPr>
    </w:p>
    <w:p w:rsidR="00472817" w:rsidRPr="001B6557" w:rsidRDefault="00C7439A" w:rsidP="00476EDE">
      <w:pPr>
        <w:pStyle w:val="Default"/>
        <w:numPr>
          <w:ilvl w:val="0"/>
          <w:numId w:val="22"/>
        </w:numPr>
        <w:rPr>
          <w:b/>
          <w:color w:val="auto"/>
        </w:rPr>
      </w:pPr>
      <w:r w:rsidRPr="001B6557">
        <w:rPr>
          <w:b/>
          <w:color w:val="auto"/>
        </w:rPr>
        <w:t>Reduction in Funding</w:t>
      </w:r>
    </w:p>
    <w:p w:rsidR="00472817" w:rsidRPr="001B6557" w:rsidRDefault="0016407E" w:rsidP="00C71A51">
      <w:pPr>
        <w:pStyle w:val="Default"/>
        <w:rPr>
          <w:color w:val="auto"/>
        </w:rPr>
      </w:pPr>
      <w:r w:rsidRPr="001B6557">
        <w:rPr>
          <w:color w:val="auto"/>
        </w:rPr>
        <w:t xml:space="preserve">7.1 </w:t>
      </w:r>
      <w:r w:rsidR="00472817" w:rsidRPr="001B6557">
        <w:rPr>
          <w:color w:val="auto"/>
        </w:rPr>
        <w:t>Where</w:t>
      </w:r>
      <w:r w:rsidR="00EF4CA0" w:rsidRPr="001B6557">
        <w:rPr>
          <w:color w:val="auto"/>
        </w:rPr>
        <w:t xml:space="preserve"> there is a</w:t>
      </w:r>
      <w:r w:rsidR="00472817" w:rsidRPr="001B6557">
        <w:rPr>
          <w:color w:val="auto"/>
        </w:rPr>
        <w:t xml:space="preserve"> </w:t>
      </w:r>
      <w:r w:rsidR="001B6557" w:rsidRPr="001B6557">
        <w:rPr>
          <w:color w:val="auto"/>
        </w:rPr>
        <w:t>reduction</w:t>
      </w:r>
      <w:r w:rsidR="00EF4CA0" w:rsidRPr="001B6557">
        <w:rPr>
          <w:color w:val="auto"/>
        </w:rPr>
        <w:t xml:space="preserve"> in needs of the EHCP following </w:t>
      </w:r>
      <w:r w:rsidR="001B6557" w:rsidRPr="001B6557">
        <w:rPr>
          <w:color w:val="auto"/>
        </w:rPr>
        <w:t>assessment</w:t>
      </w:r>
      <w:r w:rsidR="00EF4CA0" w:rsidRPr="001B6557">
        <w:rPr>
          <w:color w:val="auto"/>
        </w:rPr>
        <w:t xml:space="preserve">,   Banes will to reduce the </w:t>
      </w:r>
      <w:r w:rsidR="001B6557" w:rsidRPr="001B6557">
        <w:rPr>
          <w:color w:val="auto"/>
        </w:rPr>
        <w:t>funding</w:t>
      </w:r>
      <w:r w:rsidR="00EF4CA0" w:rsidRPr="001B6557">
        <w:rPr>
          <w:color w:val="auto"/>
        </w:rPr>
        <w:t xml:space="preserve"> and </w:t>
      </w:r>
      <w:r w:rsidR="00472817" w:rsidRPr="001B6557">
        <w:rPr>
          <w:color w:val="auto"/>
        </w:rPr>
        <w:t>will provide</w:t>
      </w:r>
      <w:r w:rsidR="00EF4CA0" w:rsidRPr="001B6557">
        <w:rPr>
          <w:color w:val="auto"/>
        </w:rPr>
        <w:t xml:space="preserve"> 28 working </w:t>
      </w:r>
      <w:r w:rsidR="001B6557" w:rsidRPr="001B6557">
        <w:rPr>
          <w:color w:val="auto"/>
        </w:rPr>
        <w:t>days’ notice</w:t>
      </w:r>
      <w:r w:rsidR="00472817" w:rsidRPr="001B6557">
        <w:rPr>
          <w:color w:val="auto"/>
        </w:rPr>
        <w:t xml:space="preserve"> to the recipient and set out in the notice the reasons for its decision.</w:t>
      </w:r>
    </w:p>
    <w:p w:rsidR="00472817" w:rsidRPr="001B6557" w:rsidRDefault="00472817" w:rsidP="00C71A51">
      <w:pPr>
        <w:pStyle w:val="Default"/>
        <w:rPr>
          <w:color w:val="auto"/>
        </w:rPr>
      </w:pPr>
    </w:p>
    <w:p w:rsidR="00472817" w:rsidRPr="001B6557" w:rsidRDefault="0016407E" w:rsidP="00C71A51">
      <w:pPr>
        <w:pStyle w:val="Default"/>
        <w:rPr>
          <w:color w:val="auto"/>
        </w:rPr>
      </w:pPr>
      <w:r w:rsidRPr="001B6557">
        <w:rPr>
          <w:color w:val="auto"/>
        </w:rPr>
        <w:t xml:space="preserve">7.2 </w:t>
      </w:r>
      <w:r w:rsidR="00A30ED3" w:rsidRPr="001B6557">
        <w:rPr>
          <w:color w:val="auto"/>
        </w:rPr>
        <w:t xml:space="preserve">B&amp;NES </w:t>
      </w:r>
      <w:r w:rsidR="00472817" w:rsidRPr="001B6557">
        <w:rPr>
          <w:color w:val="auto"/>
        </w:rPr>
        <w:t>will reconsider its decision when requested to do so by the recipient</w:t>
      </w:r>
      <w:r w:rsidR="008C2205" w:rsidRPr="001B6557">
        <w:rPr>
          <w:color w:val="auto"/>
        </w:rPr>
        <w:t>.</w:t>
      </w:r>
    </w:p>
    <w:p w:rsidR="008C2205" w:rsidRPr="001B6557" w:rsidRDefault="008C2205" w:rsidP="00C71A51">
      <w:pPr>
        <w:pStyle w:val="Default"/>
        <w:rPr>
          <w:color w:val="auto"/>
        </w:rPr>
      </w:pPr>
    </w:p>
    <w:p w:rsidR="008C2205" w:rsidRPr="001B6557" w:rsidRDefault="0016407E" w:rsidP="00C71A51">
      <w:pPr>
        <w:pStyle w:val="Default"/>
        <w:rPr>
          <w:color w:val="auto"/>
        </w:rPr>
      </w:pPr>
      <w:r w:rsidRPr="001B6557">
        <w:rPr>
          <w:color w:val="auto"/>
        </w:rPr>
        <w:t xml:space="preserve">7.3 </w:t>
      </w:r>
      <w:r w:rsidR="008C2205" w:rsidRPr="001B6557">
        <w:rPr>
          <w:color w:val="auto"/>
        </w:rPr>
        <w:t>B</w:t>
      </w:r>
      <w:r w:rsidR="00A30ED3" w:rsidRPr="001B6557">
        <w:rPr>
          <w:color w:val="auto"/>
        </w:rPr>
        <w:t>&amp;NES</w:t>
      </w:r>
      <w:r w:rsidR="008C2205" w:rsidRPr="001B6557">
        <w:rPr>
          <w:color w:val="auto"/>
        </w:rPr>
        <w:t xml:space="preserve"> will not consider more than one reconsideration.</w:t>
      </w:r>
    </w:p>
    <w:p w:rsidR="005B0279" w:rsidRPr="001B6557" w:rsidRDefault="005B0279" w:rsidP="00C71A51">
      <w:pPr>
        <w:pStyle w:val="Default"/>
        <w:rPr>
          <w:b/>
          <w:color w:val="auto"/>
        </w:rPr>
      </w:pPr>
    </w:p>
    <w:p w:rsidR="002D46CA" w:rsidRPr="001B6557" w:rsidRDefault="002D46CA" w:rsidP="00C71A51">
      <w:pPr>
        <w:pStyle w:val="Default"/>
        <w:rPr>
          <w:b/>
          <w:color w:val="auto"/>
        </w:rPr>
      </w:pPr>
    </w:p>
    <w:p w:rsidR="002D46CA" w:rsidRPr="001B6557" w:rsidRDefault="002D46CA" w:rsidP="00C71A51">
      <w:pPr>
        <w:pStyle w:val="Default"/>
        <w:rPr>
          <w:b/>
          <w:color w:val="auto"/>
        </w:rPr>
      </w:pPr>
    </w:p>
    <w:p w:rsidR="002D46CA" w:rsidRPr="001B6557" w:rsidRDefault="002D46CA" w:rsidP="00C71A51">
      <w:pPr>
        <w:pStyle w:val="Default"/>
        <w:rPr>
          <w:b/>
          <w:color w:val="auto"/>
        </w:rPr>
      </w:pPr>
    </w:p>
    <w:p w:rsidR="002D46CA" w:rsidRPr="001B6557" w:rsidRDefault="002D46CA" w:rsidP="00C71A51">
      <w:pPr>
        <w:pStyle w:val="Default"/>
        <w:rPr>
          <w:b/>
          <w:color w:val="auto"/>
        </w:rPr>
      </w:pPr>
    </w:p>
    <w:p w:rsidR="008C2205" w:rsidRPr="001B6557" w:rsidRDefault="008C2205" w:rsidP="00476EDE">
      <w:pPr>
        <w:pStyle w:val="Default"/>
        <w:numPr>
          <w:ilvl w:val="0"/>
          <w:numId w:val="22"/>
        </w:numPr>
        <w:rPr>
          <w:b/>
          <w:color w:val="auto"/>
        </w:rPr>
      </w:pPr>
      <w:r w:rsidRPr="001B6557">
        <w:rPr>
          <w:b/>
          <w:color w:val="auto"/>
        </w:rPr>
        <w:t>Repayment and recovery</w:t>
      </w:r>
    </w:p>
    <w:p w:rsidR="008C2205" w:rsidRPr="001B6557" w:rsidRDefault="0016407E" w:rsidP="00C71A51">
      <w:pPr>
        <w:pStyle w:val="Default"/>
        <w:rPr>
          <w:color w:val="auto"/>
        </w:rPr>
      </w:pPr>
      <w:r w:rsidRPr="001B6557">
        <w:rPr>
          <w:color w:val="auto"/>
        </w:rPr>
        <w:t xml:space="preserve">8.1 </w:t>
      </w:r>
      <w:r w:rsidR="008C2205" w:rsidRPr="001B6557">
        <w:rPr>
          <w:color w:val="auto"/>
        </w:rPr>
        <w:t>B</w:t>
      </w:r>
      <w:r w:rsidR="00A30ED3" w:rsidRPr="001B6557">
        <w:rPr>
          <w:color w:val="auto"/>
        </w:rPr>
        <w:t>&amp;NES</w:t>
      </w:r>
      <w:r w:rsidR="008C2205" w:rsidRPr="001B6557">
        <w:rPr>
          <w:color w:val="auto"/>
        </w:rPr>
        <w:t xml:space="preserve"> may require a recipient to repay part or all of the monies where</w:t>
      </w:r>
      <w:r w:rsidR="00E45AD2" w:rsidRPr="001B6557">
        <w:rPr>
          <w:color w:val="auto"/>
        </w:rPr>
        <w:t>:</w:t>
      </w:r>
    </w:p>
    <w:p w:rsidR="008C2205" w:rsidRPr="001B6557" w:rsidRDefault="008C2205" w:rsidP="008C2205">
      <w:pPr>
        <w:pStyle w:val="Default"/>
        <w:numPr>
          <w:ilvl w:val="0"/>
          <w:numId w:val="7"/>
        </w:numPr>
        <w:rPr>
          <w:color w:val="auto"/>
        </w:rPr>
      </w:pPr>
      <w:r w:rsidRPr="001B6557">
        <w:rPr>
          <w:color w:val="auto"/>
        </w:rPr>
        <w:t>The circumstances of the child or young person have changed in a manner that has an impact on the appropriateness of the agreed payments.</w:t>
      </w:r>
    </w:p>
    <w:p w:rsidR="008C2205" w:rsidRPr="001B6557" w:rsidRDefault="008C2205" w:rsidP="008C2205">
      <w:pPr>
        <w:pStyle w:val="Default"/>
        <w:numPr>
          <w:ilvl w:val="0"/>
          <w:numId w:val="7"/>
        </w:numPr>
        <w:rPr>
          <w:color w:val="auto"/>
        </w:rPr>
      </w:pPr>
      <w:r w:rsidRPr="001B6557">
        <w:rPr>
          <w:color w:val="auto"/>
        </w:rPr>
        <w:t>All or parts of the payments have not been used to secure the agreed provision.</w:t>
      </w:r>
    </w:p>
    <w:p w:rsidR="008C2205" w:rsidRPr="001B6557" w:rsidRDefault="008C2205" w:rsidP="008C2205">
      <w:pPr>
        <w:pStyle w:val="Default"/>
        <w:numPr>
          <w:ilvl w:val="0"/>
          <w:numId w:val="7"/>
        </w:numPr>
        <w:rPr>
          <w:color w:val="auto"/>
        </w:rPr>
      </w:pPr>
      <w:r w:rsidRPr="001B6557">
        <w:rPr>
          <w:color w:val="auto"/>
        </w:rPr>
        <w:t>Theft, fraud or another offence has occurred in relation to the payments.</w:t>
      </w:r>
    </w:p>
    <w:p w:rsidR="00472817" w:rsidRPr="001B6557" w:rsidRDefault="008C2205" w:rsidP="00C71A51">
      <w:pPr>
        <w:pStyle w:val="Default"/>
        <w:numPr>
          <w:ilvl w:val="0"/>
          <w:numId w:val="7"/>
        </w:numPr>
        <w:rPr>
          <w:color w:val="auto"/>
        </w:rPr>
      </w:pPr>
      <w:r w:rsidRPr="001B6557">
        <w:rPr>
          <w:color w:val="auto"/>
        </w:rPr>
        <w:t>The child or young person has died.</w:t>
      </w:r>
    </w:p>
    <w:p w:rsidR="008C2205" w:rsidRPr="001B6557" w:rsidRDefault="0016407E" w:rsidP="00C71A51">
      <w:pPr>
        <w:pStyle w:val="Default"/>
        <w:rPr>
          <w:color w:val="auto"/>
        </w:rPr>
      </w:pPr>
      <w:r w:rsidRPr="001B6557">
        <w:rPr>
          <w:color w:val="auto"/>
        </w:rPr>
        <w:t xml:space="preserve">8.2 </w:t>
      </w:r>
      <w:r w:rsidR="008C2205" w:rsidRPr="001B6557">
        <w:rPr>
          <w:color w:val="auto"/>
        </w:rPr>
        <w:t>Where B</w:t>
      </w:r>
      <w:r w:rsidR="00A30ED3" w:rsidRPr="001B6557">
        <w:rPr>
          <w:color w:val="auto"/>
        </w:rPr>
        <w:t>&amp;NES</w:t>
      </w:r>
      <w:r w:rsidR="008C2205" w:rsidRPr="001B6557">
        <w:rPr>
          <w:color w:val="auto"/>
        </w:rPr>
        <w:t xml:space="preserve"> </w:t>
      </w:r>
      <w:r w:rsidR="00660F58" w:rsidRPr="001B6557">
        <w:rPr>
          <w:color w:val="auto"/>
        </w:rPr>
        <w:t>decide</w:t>
      </w:r>
      <w:r w:rsidR="008C2205" w:rsidRPr="001B6557">
        <w:rPr>
          <w:color w:val="auto"/>
        </w:rPr>
        <w:t xml:space="preserve"> to seek a repayment of any portion of the payments, B</w:t>
      </w:r>
      <w:r w:rsidR="00A30ED3" w:rsidRPr="001B6557">
        <w:rPr>
          <w:color w:val="auto"/>
        </w:rPr>
        <w:t>&amp;NES</w:t>
      </w:r>
      <w:r w:rsidR="008C2205" w:rsidRPr="001B6557">
        <w:rPr>
          <w:color w:val="auto"/>
        </w:rPr>
        <w:t xml:space="preserve"> will give notice in writing setting out:</w:t>
      </w:r>
    </w:p>
    <w:p w:rsidR="008C2205" w:rsidRPr="001B6557" w:rsidRDefault="008C2205" w:rsidP="008C2205">
      <w:pPr>
        <w:pStyle w:val="Default"/>
        <w:numPr>
          <w:ilvl w:val="0"/>
          <w:numId w:val="8"/>
        </w:numPr>
        <w:rPr>
          <w:color w:val="auto"/>
        </w:rPr>
      </w:pPr>
      <w:r w:rsidRPr="001B6557">
        <w:rPr>
          <w:color w:val="auto"/>
        </w:rPr>
        <w:t>The reasons for the decision</w:t>
      </w:r>
    </w:p>
    <w:p w:rsidR="008C2205" w:rsidRPr="001B6557" w:rsidRDefault="008C2205" w:rsidP="008C2205">
      <w:pPr>
        <w:pStyle w:val="Default"/>
        <w:numPr>
          <w:ilvl w:val="0"/>
          <w:numId w:val="8"/>
        </w:numPr>
        <w:rPr>
          <w:color w:val="auto"/>
        </w:rPr>
      </w:pPr>
      <w:r w:rsidRPr="001B6557">
        <w:rPr>
          <w:color w:val="auto"/>
        </w:rPr>
        <w:t>The amount to be repaid.</w:t>
      </w:r>
    </w:p>
    <w:p w:rsidR="008C2205" w:rsidRPr="001B6557" w:rsidRDefault="008C2205" w:rsidP="008C2205">
      <w:pPr>
        <w:pStyle w:val="Default"/>
        <w:numPr>
          <w:ilvl w:val="0"/>
          <w:numId w:val="8"/>
        </w:numPr>
        <w:rPr>
          <w:color w:val="auto"/>
        </w:rPr>
      </w:pPr>
      <w:r w:rsidRPr="001B6557">
        <w:rPr>
          <w:color w:val="auto"/>
        </w:rPr>
        <w:t>A reasonable timescale within which the money must be repaid.</w:t>
      </w:r>
    </w:p>
    <w:p w:rsidR="008C2205" w:rsidRDefault="008C2205" w:rsidP="00C71A51">
      <w:pPr>
        <w:pStyle w:val="Default"/>
        <w:rPr>
          <w:b/>
          <w:color w:val="auto"/>
        </w:rPr>
      </w:pPr>
    </w:p>
    <w:p w:rsidR="00476EDE" w:rsidRDefault="00476EDE" w:rsidP="00C71A51">
      <w:pPr>
        <w:pStyle w:val="Default"/>
        <w:rPr>
          <w:b/>
          <w:color w:val="auto"/>
        </w:rPr>
      </w:pPr>
    </w:p>
    <w:p w:rsidR="00476EDE" w:rsidRDefault="00476EDE" w:rsidP="00C71A51">
      <w:pPr>
        <w:pStyle w:val="Default"/>
        <w:rPr>
          <w:b/>
          <w:color w:val="auto"/>
        </w:rPr>
      </w:pPr>
    </w:p>
    <w:p w:rsidR="00476EDE" w:rsidRDefault="00476EDE" w:rsidP="00C71A51">
      <w:pPr>
        <w:pStyle w:val="Default"/>
        <w:rPr>
          <w:b/>
          <w:color w:val="auto"/>
        </w:rPr>
      </w:pPr>
    </w:p>
    <w:p w:rsidR="00476EDE" w:rsidRDefault="00476EDE" w:rsidP="00C71A51">
      <w:pPr>
        <w:pStyle w:val="Default"/>
        <w:rPr>
          <w:b/>
          <w:color w:val="auto"/>
        </w:rPr>
      </w:pPr>
    </w:p>
    <w:p w:rsidR="00476EDE" w:rsidRDefault="00476EDE" w:rsidP="00C71A51">
      <w:pPr>
        <w:pStyle w:val="Default"/>
        <w:rPr>
          <w:b/>
          <w:color w:val="auto"/>
        </w:rPr>
      </w:pPr>
    </w:p>
    <w:p w:rsidR="00476EDE" w:rsidRDefault="00476EDE" w:rsidP="00C71A51">
      <w:pPr>
        <w:pStyle w:val="Default"/>
        <w:rPr>
          <w:b/>
          <w:color w:val="auto"/>
        </w:rPr>
      </w:pPr>
    </w:p>
    <w:p w:rsidR="00476EDE" w:rsidRDefault="00476EDE" w:rsidP="00C71A51">
      <w:pPr>
        <w:pStyle w:val="Default"/>
        <w:rPr>
          <w:b/>
          <w:color w:val="auto"/>
        </w:rPr>
      </w:pPr>
    </w:p>
    <w:p w:rsidR="00476EDE" w:rsidRDefault="00476EDE" w:rsidP="00C71A51">
      <w:pPr>
        <w:pStyle w:val="Default"/>
        <w:rPr>
          <w:b/>
          <w:color w:val="auto"/>
        </w:rPr>
      </w:pPr>
    </w:p>
    <w:p w:rsidR="00476EDE" w:rsidRDefault="00476EDE" w:rsidP="00C71A51">
      <w:pPr>
        <w:pStyle w:val="Default"/>
        <w:rPr>
          <w:b/>
          <w:color w:val="auto"/>
        </w:rPr>
      </w:pPr>
    </w:p>
    <w:p w:rsidR="00476EDE" w:rsidRDefault="00476EDE" w:rsidP="00C71A51">
      <w:pPr>
        <w:pStyle w:val="Default"/>
        <w:rPr>
          <w:b/>
          <w:color w:val="auto"/>
        </w:rPr>
      </w:pPr>
    </w:p>
    <w:p w:rsidR="00476EDE" w:rsidRDefault="00476EDE" w:rsidP="00C71A51">
      <w:pPr>
        <w:pStyle w:val="Default"/>
        <w:rPr>
          <w:b/>
          <w:color w:val="auto"/>
        </w:rPr>
      </w:pPr>
    </w:p>
    <w:p w:rsidR="00476EDE" w:rsidRDefault="00476EDE" w:rsidP="00C71A51">
      <w:pPr>
        <w:pStyle w:val="Default"/>
        <w:rPr>
          <w:b/>
          <w:color w:val="auto"/>
        </w:rPr>
      </w:pPr>
    </w:p>
    <w:p w:rsidR="00476EDE" w:rsidRDefault="00476EDE" w:rsidP="00C71A51">
      <w:pPr>
        <w:pStyle w:val="Default"/>
        <w:rPr>
          <w:b/>
          <w:color w:val="auto"/>
        </w:rPr>
      </w:pPr>
    </w:p>
    <w:p w:rsidR="00476EDE" w:rsidRDefault="00476EDE" w:rsidP="00C71A51">
      <w:pPr>
        <w:pStyle w:val="Default"/>
        <w:rPr>
          <w:b/>
          <w:color w:val="auto"/>
        </w:rPr>
      </w:pPr>
    </w:p>
    <w:p w:rsidR="00476EDE" w:rsidRDefault="00476EDE" w:rsidP="00C71A51">
      <w:pPr>
        <w:pStyle w:val="Default"/>
        <w:rPr>
          <w:b/>
          <w:color w:val="auto"/>
        </w:rPr>
      </w:pPr>
    </w:p>
    <w:p w:rsidR="00476EDE" w:rsidRDefault="00476EDE" w:rsidP="00C71A51">
      <w:pPr>
        <w:pStyle w:val="Default"/>
        <w:rPr>
          <w:b/>
          <w:color w:val="auto"/>
        </w:rPr>
      </w:pPr>
    </w:p>
    <w:p w:rsidR="00476EDE" w:rsidRDefault="00476EDE" w:rsidP="00C71A51">
      <w:pPr>
        <w:pStyle w:val="Default"/>
        <w:rPr>
          <w:b/>
          <w:color w:val="auto"/>
        </w:rPr>
      </w:pPr>
    </w:p>
    <w:p w:rsidR="00476EDE" w:rsidRDefault="00476EDE" w:rsidP="00C71A51">
      <w:pPr>
        <w:pStyle w:val="Default"/>
        <w:rPr>
          <w:b/>
          <w:color w:val="auto"/>
        </w:rPr>
      </w:pPr>
    </w:p>
    <w:p w:rsidR="00476EDE" w:rsidRDefault="00476EDE" w:rsidP="00C71A51">
      <w:pPr>
        <w:pStyle w:val="Default"/>
        <w:rPr>
          <w:b/>
          <w:color w:val="auto"/>
        </w:rPr>
      </w:pPr>
    </w:p>
    <w:p w:rsidR="00476EDE" w:rsidRDefault="00476EDE" w:rsidP="00C71A51">
      <w:pPr>
        <w:pStyle w:val="Default"/>
        <w:rPr>
          <w:b/>
          <w:color w:val="auto"/>
        </w:rPr>
      </w:pPr>
    </w:p>
    <w:p w:rsidR="00476EDE" w:rsidRDefault="00476EDE" w:rsidP="00C71A51">
      <w:pPr>
        <w:pStyle w:val="Default"/>
        <w:rPr>
          <w:b/>
          <w:color w:val="auto"/>
        </w:rPr>
      </w:pPr>
    </w:p>
    <w:p w:rsidR="00476EDE" w:rsidRDefault="00476EDE" w:rsidP="00C71A51">
      <w:pPr>
        <w:pStyle w:val="Default"/>
        <w:rPr>
          <w:b/>
          <w:color w:val="auto"/>
        </w:rPr>
      </w:pPr>
    </w:p>
    <w:p w:rsidR="00476EDE" w:rsidRDefault="00476EDE" w:rsidP="00C71A51">
      <w:pPr>
        <w:pStyle w:val="Default"/>
        <w:rPr>
          <w:b/>
          <w:color w:val="auto"/>
        </w:rPr>
      </w:pPr>
    </w:p>
    <w:p w:rsidR="00476EDE" w:rsidRDefault="00476EDE" w:rsidP="00C71A51">
      <w:pPr>
        <w:pStyle w:val="Default"/>
        <w:rPr>
          <w:b/>
          <w:color w:val="auto"/>
        </w:rPr>
      </w:pPr>
    </w:p>
    <w:p w:rsidR="00476EDE" w:rsidRDefault="00476EDE" w:rsidP="00C71A51">
      <w:pPr>
        <w:pStyle w:val="Default"/>
        <w:rPr>
          <w:b/>
          <w:color w:val="auto"/>
        </w:rPr>
      </w:pPr>
    </w:p>
    <w:p w:rsidR="00476EDE" w:rsidRDefault="00476EDE" w:rsidP="00C71A51">
      <w:pPr>
        <w:pStyle w:val="Default"/>
        <w:rPr>
          <w:b/>
          <w:color w:val="auto"/>
        </w:rPr>
      </w:pPr>
    </w:p>
    <w:p w:rsidR="00476EDE" w:rsidRPr="001B6557" w:rsidRDefault="00476EDE" w:rsidP="00C71A51">
      <w:pPr>
        <w:pStyle w:val="Default"/>
        <w:rPr>
          <w:b/>
          <w:color w:val="auto"/>
        </w:rPr>
      </w:pPr>
    </w:p>
    <w:p w:rsidR="00472817" w:rsidRDefault="00472817" w:rsidP="00476EDE">
      <w:pPr>
        <w:pStyle w:val="Default"/>
        <w:numPr>
          <w:ilvl w:val="0"/>
          <w:numId w:val="22"/>
        </w:numPr>
        <w:rPr>
          <w:b/>
          <w:color w:val="auto"/>
        </w:rPr>
      </w:pPr>
      <w:r w:rsidRPr="001B6557">
        <w:rPr>
          <w:b/>
          <w:color w:val="auto"/>
        </w:rPr>
        <w:t>Monitoring and review</w:t>
      </w:r>
    </w:p>
    <w:p w:rsidR="000E0953" w:rsidRPr="001B6557" w:rsidRDefault="000E0953" w:rsidP="000E0953">
      <w:pPr>
        <w:pStyle w:val="Default"/>
        <w:ind w:left="720"/>
        <w:rPr>
          <w:b/>
          <w:color w:val="auto"/>
        </w:rPr>
      </w:pPr>
    </w:p>
    <w:p w:rsidR="00472817" w:rsidRPr="001B6557" w:rsidRDefault="0016407E" w:rsidP="00C71A51">
      <w:pPr>
        <w:pStyle w:val="Default"/>
        <w:rPr>
          <w:color w:val="auto"/>
        </w:rPr>
      </w:pPr>
      <w:r w:rsidRPr="001B6557">
        <w:rPr>
          <w:color w:val="auto"/>
        </w:rPr>
        <w:t xml:space="preserve">9.1 </w:t>
      </w:r>
      <w:r w:rsidR="00472817" w:rsidRPr="001B6557">
        <w:rPr>
          <w:color w:val="auto"/>
        </w:rPr>
        <w:t>B</w:t>
      </w:r>
      <w:r w:rsidR="00A30ED3" w:rsidRPr="001B6557">
        <w:rPr>
          <w:color w:val="auto"/>
        </w:rPr>
        <w:t>&amp;NES</w:t>
      </w:r>
      <w:r w:rsidR="00472817" w:rsidRPr="001B6557">
        <w:rPr>
          <w:color w:val="auto"/>
        </w:rPr>
        <w:t xml:space="preserve"> will monitor the use of personal budgets to the recipient at least once in the first three months and when conducting a review or </w:t>
      </w:r>
      <w:r w:rsidR="008C2205" w:rsidRPr="001B6557">
        <w:rPr>
          <w:color w:val="auto"/>
        </w:rPr>
        <w:t>reassessment of</w:t>
      </w:r>
      <w:r w:rsidR="00472817" w:rsidRPr="001B6557">
        <w:rPr>
          <w:color w:val="auto"/>
        </w:rPr>
        <w:t xml:space="preserve"> an </w:t>
      </w:r>
      <w:r w:rsidR="00660F58" w:rsidRPr="001B6557">
        <w:rPr>
          <w:color w:val="auto"/>
        </w:rPr>
        <w:t>EHCP under</w:t>
      </w:r>
      <w:r w:rsidR="00472817" w:rsidRPr="001B6557">
        <w:rPr>
          <w:color w:val="auto"/>
        </w:rPr>
        <w:t xml:space="preserve"> section 44 of the </w:t>
      </w:r>
      <w:r w:rsidR="00476EDE">
        <w:rPr>
          <w:color w:val="auto"/>
        </w:rPr>
        <w:t xml:space="preserve">Children and Families </w:t>
      </w:r>
      <w:r w:rsidR="00472817" w:rsidRPr="001B6557">
        <w:rPr>
          <w:color w:val="auto"/>
        </w:rPr>
        <w:t>2014 Act.</w:t>
      </w:r>
    </w:p>
    <w:p w:rsidR="00472817" w:rsidRPr="001B6557" w:rsidRDefault="00472817" w:rsidP="00C71A51">
      <w:pPr>
        <w:pStyle w:val="Default"/>
        <w:rPr>
          <w:b/>
          <w:color w:val="auto"/>
        </w:rPr>
      </w:pPr>
    </w:p>
    <w:p w:rsidR="00472817" w:rsidRPr="001B6557" w:rsidRDefault="00472817" w:rsidP="00C71A51">
      <w:pPr>
        <w:pStyle w:val="Default"/>
        <w:rPr>
          <w:b/>
          <w:color w:val="auto"/>
        </w:rPr>
      </w:pPr>
    </w:p>
    <w:p w:rsidR="006B6270" w:rsidRPr="001B6557" w:rsidRDefault="006B6270" w:rsidP="00C71A51">
      <w:pPr>
        <w:pStyle w:val="Default"/>
        <w:rPr>
          <w:b/>
          <w:color w:val="auto"/>
        </w:rPr>
      </w:pPr>
    </w:p>
    <w:p w:rsidR="006B6270" w:rsidRPr="001B6557" w:rsidRDefault="00880CEC" w:rsidP="00C71A51">
      <w:pPr>
        <w:pStyle w:val="Default"/>
        <w:rPr>
          <w:b/>
          <w:color w:val="auto"/>
        </w:rPr>
      </w:pPr>
      <w:r>
        <w:rPr>
          <w:b/>
          <w:color w:val="auto"/>
        </w:rPr>
        <w:pict>
          <v:shape id="_x0000_i1027" type="#_x0000_t75" style="width:439.9pt;height:320.9pt">
            <v:imagedata r:id="rId13" o:title=""/>
          </v:shape>
        </w:pict>
      </w:r>
    </w:p>
    <w:p w:rsidR="00736EAC" w:rsidRPr="001B6557" w:rsidRDefault="00736EAC" w:rsidP="00736EAC">
      <w:pPr>
        <w:pStyle w:val="Default"/>
        <w:rPr>
          <w:b/>
          <w:bCs/>
          <w:color w:val="auto"/>
        </w:rPr>
      </w:pPr>
    </w:p>
    <w:p w:rsidR="00736EAC" w:rsidRPr="001B6557" w:rsidRDefault="00736EAC" w:rsidP="00C71A51">
      <w:pPr>
        <w:pStyle w:val="Default"/>
        <w:rPr>
          <w:color w:val="auto"/>
        </w:rPr>
      </w:pPr>
    </w:p>
    <w:p w:rsidR="005B0279" w:rsidRPr="001B6557" w:rsidRDefault="00C71A51" w:rsidP="00C71A51">
      <w:pPr>
        <w:pStyle w:val="Default"/>
        <w:numPr>
          <w:ilvl w:val="0"/>
          <w:numId w:val="11"/>
        </w:numPr>
        <w:rPr>
          <w:b/>
          <w:bCs/>
          <w:color w:val="auto"/>
        </w:rPr>
      </w:pPr>
      <w:r w:rsidRPr="001B6557">
        <w:rPr>
          <w:b/>
          <w:bCs/>
          <w:color w:val="auto"/>
        </w:rPr>
        <w:t xml:space="preserve">Information about changes and crisis </w:t>
      </w:r>
    </w:p>
    <w:p w:rsidR="00476EDE" w:rsidRDefault="00476EDE" w:rsidP="00C71A51">
      <w:pPr>
        <w:rPr>
          <w:rFonts w:ascii="Arial" w:hAnsi="Arial" w:cs="Arial"/>
          <w:bCs/>
        </w:rPr>
      </w:pPr>
    </w:p>
    <w:p w:rsidR="0038052B" w:rsidRPr="001B6557" w:rsidRDefault="005B0279" w:rsidP="00C71A51">
      <w:pPr>
        <w:rPr>
          <w:rFonts w:ascii="Arial" w:hAnsi="Arial" w:cs="Arial"/>
        </w:rPr>
      </w:pPr>
      <w:r w:rsidRPr="001B6557">
        <w:rPr>
          <w:rFonts w:ascii="Arial" w:hAnsi="Arial" w:cs="Arial"/>
          <w:bCs/>
        </w:rPr>
        <w:t xml:space="preserve">11.1 </w:t>
      </w:r>
      <w:r w:rsidR="00E45AD2" w:rsidRPr="001B6557">
        <w:rPr>
          <w:rFonts w:ascii="Arial" w:hAnsi="Arial" w:cs="Arial"/>
          <w:bCs/>
        </w:rPr>
        <w:t xml:space="preserve">Any changes in a child’s </w:t>
      </w:r>
      <w:r w:rsidR="0016407E" w:rsidRPr="001B6557">
        <w:rPr>
          <w:rFonts w:ascii="Arial" w:hAnsi="Arial" w:cs="Arial"/>
          <w:bCs/>
        </w:rPr>
        <w:t>situation</w:t>
      </w:r>
      <w:r w:rsidR="00E45AD2" w:rsidRPr="001B6557">
        <w:rPr>
          <w:rFonts w:ascii="Arial" w:hAnsi="Arial" w:cs="Arial"/>
          <w:bCs/>
        </w:rPr>
        <w:t xml:space="preserve"> will need to be reviewed at </w:t>
      </w:r>
      <w:r w:rsidR="00476EDE">
        <w:rPr>
          <w:rFonts w:ascii="Arial" w:hAnsi="Arial" w:cs="Arial"/>
          <w:bCs/>
        </w:rPr>
        <w:t>EHC p</w:t>
      </w:r>
      <w:r w:rsidR="00E45AD2" w:rsidRPr="001B6557">
        <w:rPr>
          <w:rFonts w:ascii="Arial" w:hAnsi="Arial" w:cs="Arial"/>
          <w:bCs/>
        </w:rPr>
        <w:t>anel.</w:t>
      </w:r>
    </w:p>
    <w:p w:rsidR="00E45AD2" w:rsidRPr="001B6557" w:rsidRDefault="00E45AD2" w:rsidP="00251FC7">
      <w:pPr>
        <w:pStyle w:val="Default"/>
        <w:rPr>
          <w:b/>
          <w:color w:val="auto"/>
        </w:rPr>
      </w:pPr>
    </w:p>
    <w:p w:rsidR="008153EC" w:rsidRPr="001B6557" w:rsidRDefault="005B0279" w:rsidP="00E45AD2">
      <w:pPr>
        <w:pStyle w:val="Default"/>
        <w:spacing w:after="78"/>
        <w:rPr>
          <w:color w:val="auto"/>
        </w:rPr>
      </w:pPr>
      <w:r w:rsidRPr="001B6557">
        <w:rPr>
          <w:color w:val="auto"/>
        </w:rPr>
        <w:t xml:space="preserve">13.5 </w:t>
      </w:r>
      <w:r w:rsidR="00251FC7" w:rsidRPr="001B6557">
        <w:rPr>
          <w:color w:val="auto"/>
        </w:rPr>
        <w:t xml:space="preserve">The use of personal budgets should be informed by a person centred approach to planning hence ensuring that any personal budget is used in the most appropriate and efficient way. </w:t>
      </w:r>
    </w:p>
    <w:p w:rsidR="00251FC7" w:rsidRPr="001B6557" w:rsidRDefault="00251FC7" w:rsidP="00C71A51">
      <w:pPr>
        <w:rPr>
          <w:rFonts w:ascii="Arial" w:hAnsi="Arial" w:cs="Arial"/>
        </w:rPr>
      </w:pPr>
    </w:p>
    <w:p w:rsidR="002D46CA" w:rsidRPr="001B6557" w:rsidRDefault="002D46CA" w:rsidP="00C71A51">
      <w:pPr>
        <w:rPr>
          <w:rFonts w:ascii="Arial" w:hAnsi="Arial" w:cs="Arial"/>
        </w:rPr>
      </w:pPr>
    </w:p>
    <w:p w:rsidR="002D46CA" w:rsidRPr="001B6557" w:rsidRDefault="001B6557" w:rsidP="00C71A51">
      <w:pPr>
        <w:rPr>
          <w:rFonts w:ascii="Arial" w:hAnsi="Arial" w:cs="Arial"/>
          <w:b/>
        </w:rPr>
      </w:pPr>
      <w:r>
        <w:rPr>
          <w:rFonts w:ascii="Arial" w:hAnsi="Arial" w:cs="Arial"/>
          <w:b/>
        </w:rPr>
        <w:t>Review Date: November 2018</w:t>
      </w:r>
    </w:p>
    <w:sectPr w:rsidR="002D46CA" w:rsidRPr="001B6557" w:rsidSect="0039440E">
      <w:headerReference w:type="even" r:id="rId14"/>
      <w:headerReference w:type="default" r:id="rId15"/>
      <w:footerReference w:type="default" r:id="rId16"/>
      <w:headerReference w:type="first" r:id="rId17"/>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DC4" w:rsidRDefault="007B2DC4" w:rsidP="007B2DC4">
      <w:r>
        <w:separator/>
      </w:r>
    </w:p>
  </w:endnote>
  <w:endnote w:type="continuationSeparator" w:id="0">
    <w:p w:rsidR="007B2DC4" w:rsidRDefault="007B2DC4" w:rsidP="007B2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953" w:rsidRDefault="000E0953">
    <w:pPr>
      <w:pStyle w:val="Footer"/>
      <w:jc w:val="center"/>
    </w:pPr>
    <w:r>
      <w:fldChar w:fldCharType="begin"/>
    </w:r>
    <w:r>
      <w:instrText xml:space="preserve"> PAGE   \* MERGEFORMAT </w:instrText>
    </w:r>
    <w:r>
      <w:fldChar w:fldCharType="separate"/>
    </w:r>
    <w:r w:rsidR="00880CEC">
      <w:rPr>
        <w:noProof/>
      </w:rPr>
      <w:t>1</w:t>
    </w:r>
    <w:r>
      <w:rPr>
        <w:noProof/>
      </w:rPr>
      <w:fldChar w:fldCharType="end"/>
    </w:r>
  </w:p>
  <w:p w:rsidR="000E0953" w:rsidRDefault="000E09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DC4" w:rsidRDefault="007B2DC4" w:rsidP="007B2DC4">
      <w:r>
        <w:separator/>
      </w:r>
    </w:p>
  </w:footnote>
  <w:footnote w:type="continuationSeparator" w:id="0">
    <w:p w:rsidR="007B2DC4" w:rsidRDefault="007B2DC4" w:rsidP="007B2D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6CA" w:rsidRDefault="002D46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DC4" w:rsidRDefault="007B2D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6CA" w:rsidRDefault="002D46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2DDA"/>
    <w:multiLevelType w:val="hybridMultilevel"/>
    <w:tmpl w:val="37AABEB6"/>
    <w:lvl w:ilvl="0" w:tplc="0809000F">
      <w:start w:val="1"/>
      <w:numFmt w:val="decimal"/>
      <w:lvlText w:val="%1."/>
      <w:lvlJc w:val="left"/>
      <w:pPr>
        <w:tabs>
          <w:tab w:val="num" w:pos="1620"/>
        </w:tabs>
        <w:ind w:left="16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3297A25"/>
    <w:multiLevelType w:val="hybridMultilevel"/>
    <w:tmpl w:val="5156E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383B41"/>
    <w:multiLevelType w:val="hybridMultilevel"/>
    <w:tmpl w:val="F8C2E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EC2BB0"/>
    <w:multiLevelType w:val="hybridMultilevel"/>
    <w:tmpl w:val="12B86A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F373BF"/>
    <w:multiLevelType w:val="hybridMultilevel"/>
    <w:tmpl w:val="D8ACF3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83902D7"/>
    <w:multiLevelType w:val="hybridMultilevel"/>
    <w:tmpl w:val="76725E8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904C8D"/>
    <w:multiLevelType w:val="hybridMultilevel"/>
    <w:tmpl w:val="87C03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2392C0B"/>
    <w:multiLevelType w:val="hybridMultilevel"/>
    <w:tmpl w:val="0592F4C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5032BB6"/>
    <w:multiLevelType w:val="hybridMultilevel"/>
    <w:tmpl w:val="04DCC680"/>
    <w:lvl w:ilvl="0" w:tplc="7102D07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E4C5ABA"/>
    <w:multiLevelType w:val="hybridMultilevel"/>
    <w:tmpl w:val="5EEA9CB6"/>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3667B8F"/>
    <w:multiLevelType w:val="hybridMultilevel"/>
    <w:tmpl w:val="A3A45368"/>
    <w:lvl w:ilvl="0" w:tplc="5CEE88EE">
      <w:start w:val="1"/>
      <w:numFmt w:val="decimal"/>
      <w:lvlText w:val="%1."/>
      <w:lvlJc w:val="left"/>
      <w:pPr>
        <w:tabs>
          <w:tab w:val="num" w:pos="750"/>
        </w:tabs>
        <w:ind w:left="750" w:hanging="390"/>
      </w:pPr>
      <w:rPr>
        <w:rFonts w:hint="default"/>
      </w:rPr>
    </w:lvl>
    <w:lvl w:ilvl="1" w:tplc="3C76D8B8">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37262A1"/>
    <w:multiLevelType w:val="hybridMultilevel"/>
    <w:tmpl w:val="498003A8"/>
    <w:lvl w:ilvl="0" w:tplc="CC0ED62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B5275B2"/>
    <w:multiLevelType w:val="hybridMultilevel"/>
    <w:tmpl w:val="071276C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6AD15B4"/>
    <w:multiLevelType w:val="hybridMultilevel"/>
    <w:tmpl w:val="8F9CB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70B333B"/>
    <w:multiLevelType w:val="hybridMultilevel"/>
    <w:tmpl w:val="5E0C87F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D4B6A30"/>
    <w:multiLevelType w:val="multilevel"/>
    <w:tmpl w:val="28908C72"/>
    <w:lvl w:ilvl="0">
      <w:start w:val="1"/>
      <w:numFmt w:val="none"/>
      <w:lvlText w:val=""/>
      <w:lvlJc w:val="left"/>
      <w:pPr>
        <w:tabs>
          <w:tab w:val="num" w:pos="0"/>
        </w:tabs>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4200741"/>
    <w:multiLevelType w:val="hybridMultilevel"/>
    <w:tmpl w:val="02164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45D45D3"/>
    <w:multiLevelType w:val="hybridMultilevel"/>
    <w:tmpl w:val="42CCFC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3DE0691"/>
    <w:multiLevelType w:val="hybridMultilevel"/>
    <w:tmpl w:val="2460C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4B130BE"/>
    <w:multiLevelType w:val="hybridMultilevel"/>
    <w:tmpl w:val="9198EAC0"/>
    <w:lvl w:ilvl="0" w:tplc="241456E2">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87B0022"/>
    <w:multiLevelType w:val="hybridMultilevel"/>
    <w:tmpl w:val="51EA0BC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F2A32E4"/>
    <w:multiLevelType w:val="hybridMultilevel"/>
    <w:tmpl w:val="D38E9BE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1"/>
  </w:num>
  <w:num w:numId="3">
    <w:abstractNumId w:val="1"/>
  </w:num>
  <w:num w:numId="4">
    <w:abstractNumId w:val="2"/>
  </w:num>
  <w:num w:numId="5">
    <w:abstractNumId w:val="8"/>
  </w:num>
  <w:num w:numId="6">
    <w:abstractNumId w:val="4"/>
  </w:num>
  <w:num w:numId="7">
    <w:abstractNumId w:val="17"/>
  </w:num>
  <w:num w:numId="8">
    <w:abstractNumId w:val="3"/>
  </w:num>
  <w:num w:numId="9">
    <w:abstractNumId w:val="6"/>
  </w:num>
  <w:num w:numId="10">
    <w:abstractNumId w:val="20"/>
  </w:num>
  <w:num w:numId="11">
    <w:abstractNumId w:val="9"/>
  </w:num>
  <w:num w:numId="12">
    <w:abstractNumId w:val="10"/>
  </w:num>
  <w:num w:numId="13">
    <w:abstractNumId w:val="14"/>
  </w:num>
  <w:num w:numId="14">
    <w:abstractNumId w:val="0"/>
  </w:num>
  <w:num w:numId="15">
    <w:abstractNumId w:val="21"/>
  </w:num>
  <w:num w:numId="16">
    <w:abstractNumId w:val="15"/>
  </w:num>
  <w:num w:numId="17">
    <w:abstractNumId w:val="12"/>
  </w:num>
  <w:num w:numId="18">
    <w:abstractNumId w:val="5"/>
  </w:num>
  <w:num w:numId="19">
    <w:abstractNumId w:val="7"/>
  </w:num>
  <w:num w:numId="20">
    <w:abstractNumId w:val="13"/>
  </w:num>
  <w:num w:numId="21">
    <w:abstractNumId w:val="1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A51"/>
    <w:rsid w:val="00007E53"/>
    <w:rsid w:val="000108EA"/>
    <w:rsid w:val="000C4C54"/>
    <w:rsid w:val="000E0953"/>
    <w:rsid w:val="000F42E2"/>
    <w:rsid w:val="0016407E"/>
    <w:rsid w:val="001B0ACA"/>
    <w:rsid w:val="001B6557"/>
    <w:rsid w:val="001D69B8"/>
    <w:rsid w:val="00251FC7"/>
    <w:rsid w:val="002609F1"/>
    <w:rsid w:val="00287455"/>
    <w:rsid w:val="002D46CA"/>
    <w:rsid w:val="00316B4D"/>
    <w:rsid w:val="00362C5E"/>
    <w:rsid w:val="0038052B"/>
    <w:rsid w:val="0039440E"/>
    <w:rsid w:val="003A62AB"/>
    <w:rsid w:val="004564A5"/>
    <w:rsid w:val="004727CD"/>
    <w:rsid w:val="00472817"/>
    <w:rsid w:val="00476EDE"/>
    <w:rsid w:val="005A41EF"/>
    <w:rsid w:val="005B0279"/>
    <w:rsid w:val="005F6309"/>
    <w:rsid w:val="005F7313"/>
    <w:rsid w:val="00614664"/>
    <w:rsid w:val="00660F58"/>
    <w:rsid w:val="006762A5"/>
    <w:rsid w:val="006A0AC6"/>
    <w:rsid w:val="006B6270"/>
    <w:rsid w:val="00717BB7"/>
    <w:rsid w:val="00736EAC"/>
    <w:rsid w:val="007454FE"/>
    <w:rsid w:val="00780C01"/>
    <w:rsid w:val="007973BF"/>
    <w:rsid w:val="007B2DC4"/>
    <w:rsid w:val="008153EC"/>
    <w:rsid w:val="00880CEC"/>
    <w:rsid w:val="008C2205"/>
    <w:rsid w:val="008E6A3E"/>
    <w:rsid w:val="009452F1"/>
    <w:rsid w:val="009A3F8B"/>
    <w:rsid w:val="00A30ED3"/>
    <w:rsid w:val="00A858D4"/>
    <w:rsid w:val="00B24CAC"/>
    <w:rsid w:val="00B258DF"/>
    <w:rsid w:val="00C124B6"/>
    <w:rsid w:val="00C71A51"/>
    <w:rsid w:val="00C7439A"/>
    <w:rsid w:val="00CF11CD"/>
    <w:rsid w:val="00D00439"/>
    <w:rsid w:val="00D70584"/>
    <w:rsid w:val="00DA5174"/>
    <w:rsid w:val="00DB5963"/>
    <w:rsid w:val="00E30FA2"/>
    <w:rsid w:val="00E45AD2"/>
    <w:rsid w:val="00EF437F"/>
    <w:rsid w:val="00EF4CA0"/>
    <w:rsid w:val="00F05305"/>
    <w:rsid w:val="00FC3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2D46CA"/>
    <w:pPr>
      <w:keepNext/>
      <w:outlineLvl w:val="0"/>
    </w:pPr>
    <w:rPr>
      <w:rFonts w:ascii="Arial" w:hAnsi="Arial" w:cs="Arial"/>
      <w:b/>
      <w:bCs/>
      <w:sz w:val="28"/>
      <w:lang w:eastAsia="en-US"/>
    </w:rPr>
  </w:style>
  <w:style w:type="paragraph" w:styleId="Heading2">
    <w:name w:val="heading 2"/>
    <w:basedOn w:val="Normal"/>
    <w:next w:val="Normal"/>
    <w:link w:val="Heading2Char"/>
    <w:qFormat/>
    <w:rsid w:val="002D46CA"/>
    <w:pPr>
      <w:keepNext/>
      <w:outlineLvl w:val="1"/>
    </w:pPr>
    <w:rPr>
      <w:rFonts w:ascii="Arial" w:hAnsi="Arial" w:cs="Arial"/>
      <w:sz w:val="28"/>
      <w:lang w:eastAsia="en-US"/>
    </w:rPr>
  </w:style>
  <w:style w:type="paragraph" w:styleId="Heading5">
    <w:name w:val="heading 5"/>
    <w:basedOn w:val="Normal"/>
    <w:next w:val="Normal"/>
    <w:link w:val="Heading5Char"/>
    <w:semiHidden/>
    <w:qFormat/>
    <w:rsid w:val="004727CD"/>
    <w:pPr>
      <w:tabs>
        <w:tab w:val="num" w:pos="1008"/>
      </w:tabs>
      <w:spacing w:before="240" w:after="60"/>
      <w:ind w:left="1008" w:hanging="1008"/>
      <w:outlineLvl w:val="4"/>
    </w:pPr>
    <w:rPr>
      <w:rFonts w:ascii="Gill Sans MT" w:hAnsi="Gill Sans MT"/>
      <w:b/>
      <w:bCs/>
      <w:i/>
      <w:iCs/>
      <w:sz w:val="26"/>
      <w:szCs w:val="26"/>
    </w:rPr>
  </w:style>
  <w:style w:type="paragraph" w:styleId="Heading6">
    <w:name w:val="heading 6"/>
    <w:basedOn w:val="Normal"/>
    <w:next w:val="Normal"/>
    <w:link w:val="Heading6Char"/>
    <w:semiHidden/>
    <w:qFormat/>
    <w:rsid w:val="004727CD"/>
    <w:pPr>
      <w:tabs>
        <w:tab w:val="num" w:pos="1152"/>
      </w:tabs>
      <w:spacing w:before="240" w:after="60"/>
      <w:ind w:left="1152" w:hanging="1152"/>
      <w:outlineLvl w:val="5"/>
    </w:pPr>
    <w:rPr>
      <w:b/>
      <w:bCs/>
      <w:szCs w:val="22"/>
    </w:rPr>
  </w:style>
  <w:style w:type="paragraph" w:styleId="Heading7">
    <w:name w:val="heading 7"/>
    <w:basedOn w:val="Normal"/>
    <w:next w:val="Normal"/>
    <w:link w:val="Heading7Char"/>
    <w:semiHidden/>
    <w:qFormat/>
    <w:rsid w:val="004727CD"/>
    <w:pPr>
      <w:tabs>
        <w:tab w:val="num" w:pos="1296"/>
      </w:tabs>
      <w:spacing w:before="240" w:after="60"/>
      <w:ind w:left="1296" w:hanging="1296"/>
      <w:outlineLvl w:val="6"/>
    </w:pPr>
  </w:style>
  <w:style w:type="paragraph" w:styleId="Heading8">
    <w:name w:val="heading 8"/>
    <w:basedOn w:val="Normal"/>
    <w:next w:val="Normal"/>
    <w:link w:val="Heading8Char"/>
    <w:semiHidden/>
    <w:qFormat/>
    <w:rsid w:val="004727CD"/>
    <w:pPr>
      <w:tabs>
        <w:tab w:val="num" w:pos="1440"/>
      </w:tabs>
      <w:spacing w:before="240" w:after="60"/>
      <w:ind w:left="1440" w:hanging="1440"/>
      <w:outlineLvl w:val="7"/>
    </w:pPr>
    <w:rPr>
      <w:i/>
      <w:iCs/>
    </w:rPr>
  </w:style>
  <w:style w:type="paragraph" w:styleId="Heading9">
    <w:name w:val="heading 9"/>
    <w:basedOn w:val="Normal"/>
    <w:next w:val="Normal"/>
    <w:link w:val="Heading9Char"/>
    <w:semiHidden/>
    <w:qFormat/>
    <w:rsid w:val="004727CD"/>
    <w:pPr>
      <w:tabs>
        <w:tab w:val="num" w:pos="1584"/>
      </w:tabs>
      <w:spacing w:before="240" w:after="60"/>
      <w:ind w:left="1584" w:hanging="1584"/>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1A5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6762A5"/>
    <w:rPr>
      <w:rFonts w:ascii="Tahoma" w:hAnsi="Tahoma" w:cs="Tahoma"/>
      <w:sz w:val="16"/>
      <w:szCs w:val="16"/>
    </w:rPr>
  </w:style>
  <w:style w:type="character" w:customStyle="1" w:styleId="BalloonTextChar">
    <w:name w:val="Balloon Text Char"/>
    <w:link w:val="BalloonText"/>
    <w:rsid w:val="006762A5"/>
    <w:rPr>
      <w:rFonts w:ascii="Tahoma" w:hAnsi="Tahoma" w:cs="Tahoma"/>
      <w:sz w:val="16"/>
      <w:szCs w:val="16"/>
    </w:rPr>
  </w:style>
  <w:style w:type="paragraph" w:styleId="Header">
    <w:name w:val="header"/>
    <w:basedOn w:val="Normal"/>
    <w:link w:val="HeaderChar"/>
    <w:rsid w:val="007B2DC4"/>
    <w:pPr>
      <w:tabs>
        <w:tab w:val="center" w:pos="4513"/>
        <w:tab w:val="right" w:pos="9026"/>
      </w:tabs>
    </w:pPr>
  </w:style>
  <w:style w:type="character" w:customStyle="1" w:styleId="HeaderChar">
    <w:name w:val="Header Char"/>
    <w:link w:val="Header"/>
    <w:rsid w:val="007B2DC4"/>
    <w:rPr>
      <w:sz w:val="24"/>
      <w:szCs w:val="24"/>
    </w:rPr>
  </w:style>
  <w:style w:type="paragraph" w:styleId="Footer">
    <w:name w:val="footer"/>
    <w:basedOn w:val="Normal"/>
    <w:link w:val="FooterChar"/>
    <w:uiPriority w:val="99"/>
    <w:rsid w:val="007B2DC4"/>
    <w:pPr>
      <w:tabs>
        <w:tab w:val="center" w:pos="4513"/>
        <w:tab w:val="right" w:pos="9026"/>
      </w:tabs>
    </w:pPr>
  </w:style>
  <w:style w:type="character" w:customStyle="1" w:styleId="FooterChar">
    <w:name w:val="Footer Char"/>
    <w:link w:val="Footer"/>
    <w:uiPriority w:val="99"/>
    <w:rsid w:val="007B2DC4"/>
    <w:rPr>
      <w:sz w:val="24"/>
      <w:szCs w:val="24"/>
    </w:rPr>
  </w:style>
  <w:style w:type="character" w:customStyle="1" w:styleId="Heading1Char">
    <w:name w:val="Heading 1 Char"/>
    <w:link w:val="Heading1"/>
    <w:rsid w:val="002D46CA"/>
    <w:rPr>
      <w:rFonts w:ascii="Arial" w:hAnsi="Arial" w:cs="Arial"/>
      <w:b/>
      <w:bCs/>
      <w:sz w:val="28"/>
      <w:szCs w:val="24"/>
      <w:lang w:eastAsia="en-US"/>
    </w:rPr>
  </w:style>
  <w:style w:type="character" w:customStyle="1" w:styleId="Heading2Char">
    <w:name w:val="Heading 2 Char"/>
    <w:link w:val="Heading2"/>
    <w:rsid w:val="002D46CA"/>
    <w:rPr>
      <w:rFonts w:ascii="Arial" w:hAnsi="Arial" w:cs="Arial"/>
      <w:sz w:val="28"/>
      <w:szCs w:val="24"/>
      <w:lang w:eastAsia="en-US"/>
    </w:rPr>
  </w:style>
  <w:style w:type="paragraph" w:styleId="BodyText">
    <w:name w:val="Body Text"/>
    <w:basedOn w:val="Normal"/>
    <w:link w:val="BodyTextChar"/>
    <w:rsid w:val="002D46CA"/>
    <w:rPr>
      <w:rFonts w:ascii="Arial" w:hAnsi="Arial" w:cs="Arial"/>
      <w:sz w:val="28"/>
      <w:lang w:eastAsia="en-US"/>
    </w:rPr>
  </w:style>
  <w:style w:type="character" w:customStyle="1" w:styleId="BodyTextChar">
    <w:name w:val="Body Text Char"/>
    <w:link w:val="BodyText"/>
    <w:rsid w:val="002D46CA"/>
    <w:rPr>
      <w:rFonts w:ascii="Arial" w:hAnsi="Arial" w:cs="Arial"/>
      <w:sz w:val="28"/>
      <w:szCs w:val="24"/>
      <w:lang w:eastAsia="en-US"/>
    </w:rPr>
  </w:style>
  <w:style w:type="paragraph" w:customStyle="1" w:styleId="CharChar1">
    <w:name w:val="Char Char1"/>
    <w:basedOn w:val="Normal"/>
    <w:rsid w:val="002D46CA"/>
    <w:pPr>
      <w:spacing w:after="160" w:line="240" w:lineRule="exact"/>
    </w:pPr>
    <w:rPr>
      <w:rFonts w:ascii="Verdana" w:hAnsi="Verdana" w:cs="Verdana"/>
      <w:sz w:val="20"/>
      <w:szCs w:val="20"/>
      <w:lang w:val="en-US" w:eastAsia="en-US"/>
    </w:rPr>
  </w:style>
  <w:style w:type="character" w:customStyle="1" w:styleId="Heading5Char">
    <w:name w:val="Heading 5 Char"/>
    <w:link w:val="Heading5"/>
    <w:semiHidden/>
    <w:rsid w:val="004727CD"/>
    <w:rPr>
      <w:rFonts w:ascii="Gill Sans MT" w:hAnsi="Gill Sans MT"/>
      <w:b/>
      <w:bCs/>
      <w:i/>
      <w:iCs/>
      <w:sz w:val="26"/>
      <w:szCs w:val="26"/>
    </w:rPr>
  </w:style>
  <w:style w:type="character" w:customStyle="1" w:styleId="Heading6Char">
    <w:name w:val="Heading 6 Char"/>
    <w:link w:val="Heading6"/>
    <w:semiHidden/>
    <w:rsid w:val="004727CD"/>
    <w:rPr>
      <w:b/>
      <w:bCs/>
      <w:sz w:val="24"/>
      <w:szCs w:val="22"/>
    </w:rPr>
  </w:style>
  <w:style w:type="character" w:customStyle="1" w:styleId="Heading7Char">
    <w:name w:val="Heading 7 Char"/>
    <w:link w:val="Heading7"/>
    <w:semiHidden/>
    <w:rsid w:val="004727CD"/>
    <w:rPr>
      <w:sz w:val="24"/>
      <w:szCs w:val="24"/>
    </w:rPr>
  </w:style>
  <w:style w:type="character" w:customStyle="1" w:styleId="Heading8Char">
    <w:name w:val="Heading 8 Char"/>
    <w:link w:val="Heading8"/>
    <w:semiHidden/>
    <w:rsid w:val="004727CD"/>
    <w:rPr>
      <w:i/>
      <w:iCs/>
      <w:sz w:val="24"/>
      <w:szCs w:val="24"/>
    </w:rPr>
  </w:style>
  <w:style w:type="character" w:customStyle="1" w:styleId="Heading9Char">
    <w:name w:val="Heading 9 Char"/>
    <w:link w:val="Heading9"/>
    <w:semiHidden/>
    <w:rsid w:val="004727CD"/>
    <w:rPr>
      <w:rFonts w:ascii="Arial" w:hAnsi="Arial"/>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B0F6A-22E4-4F06-856B-5299873A7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E8434E6A</Template>
  <TotalTime>0</TotalTime>
  <Pages>7</Pages>
  <Words>1525</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Thinking about implementing Personal Budgets – implications for the Local Offer Local Offer – it will be important to ensure it includes:</vt:lpstr>
    </vt:vector>
  </TitlesOfParts>
  <Company>Bath and North East Somerset Council</Company>
  <LinksUpToDate>false</LinksUpToDate>
  <CharactersWithSpaces>10198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Thinking about implementing Personal Budgets – implications for the Local Offer Local Offer – it will be important to ensure it includes:</dc:title>
  <dc:creator>Ian</dc:creator>
  <cp:lastModifiedBy>Rebecca Claridge</cp:lastModifiedBy>
  <cp:revision>2</cp:revision>
  <cp:lastPrinted>2014-08-07T09:10:00Z</cp:lastPrinted>
  <dcterms:created xsi:type="dcterms:W3CDTF">2016-01-12T15:55:00Z</dcterms:created>
  <dcterms:modified xsi:type="dcterms:W3CDTF">2016-01-12T15:55:00Z</dcterms:modified>
</cp:coreProperties>
</file>