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20" w:rsidRDefault="00F34520" w:rsidP="00F34520">
      <w:pPr>
        <w:widowControl w:val="0"/>
        <w:spacing w:before="1448" w:after="1844" w:line="763" w:lineRule="exact"/>
        <w:ind w:left="120"/>
        <w:jc w:val="center"/>
        <w:rPr>
          <w:rFonts w:ascii="Arial" w:eastAsia="Arial" w:hAnsi="Arial" w:cs="Arial"/>
          <w:b/>
          <w:bCs/>
          <w:color w:val="000000"/>
          <w:sz w:val="32"/>
          <w:szCs w:val="32"/>
          <w:lang w:bidi="en-GB"/>
        </w:rPr>
      </w:pPr>
      <w:r>
        <w:rPr>
          <w:noProof/>
        </w:rPr>
        <w:drawing>
          <wp:anchor distT="0" distB="0" distL="114300" distR="114300" simplePos="0" relativeHeight="251659264" behindDoc="1" locked="0" layoutInCell="1" allowOverlap="1">
            <wp:simplePos x="0" y="0"/>
            <wp:positionH relativeFrom="column">
              <wp:posOffset>2170430</wp:posOffset>
            </wp:positionH>
            <wp:positionV relativeFrom="paragraph">
              <wp:posOffset>344170</wp:posOffset>
            </wp:positionV>
            <wp:extent cx="2249805" cy="1129030"/>
            <wp:effectExtent l="0" t="0" r="0" b="0"/>
            <wp:wrapTight wrapText="bothSides">
              <wp:wrapPolygon edited="0">
                <wp:start x="5487" y="0"/>
                <wp:lineTo x="4390" y="1458"/>
                <wp:lineTo x="4390" y="4373"/>
                <wp:lineTo x="6036" y="5831"/>
                <wp:lineTo x="1829" y="6196"/>
                <wp:lineTo x="1646" y="9476"/>
                <wp:lineTo x="4390" y="11663"/>
                <wp:lineTo x="0" y="17129"/>
                <wp:lineTo x="0" y="21138"/>
                <wp:lineTo x="5670" y="21138"/>
                <wp:lineTo x="11705" y="21138"/>
                <wp:lineTo x="21399" y="21138"/>
                <wp:lineTo x="21399" y="17494"/>
                <wp:lineTo x="16461" y="11663"/>
                <wp:lineTo x="19570" y="10934"/>
                <wp:lineTo x="19753" y="8382"/>
                <wp:lineTo x="17375" y="5467"/>
                <wp:lineTo x="14449" y="3280"/>
                <wp:lineTo x="8596" y="0"/>
                <wp:lineTo x="5487"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9805" cy="1129030"/>
                    </a:xfrm>
                    <a:prstGeom prst="rect">
                      <a:avLst/>
                    </a:prstGeom>
                    <a:noFill/>
                  </pic:spPr>
                </pic:pic>
              </a:graphicData>
            </a:graphic>
            <wp14:sizeRelH relativeFrom="page">
              <wp14:pctWidth>0</wp14:pctWidth>
            </wp14:sizeRelH>
            <wp14:sizeRelV relativeFrom="page">
              <wp14:pctHeight>0</wp14:pctHeight>
            </wp14:sizeRelV>
          </wp:anchor>
        </w:drawing>
      </w:r>
    </w:p>
    <w:p w:rsidR="0030662A" w:rsidRPr="000C2430" w:rsidRDefault="00CF264D" w:rsidP="0062193C">
      <w:pPr>
        <w:widowControl w:val="0"/>
        <w:spacing w:before="1448" w:after="1844" w:line="763" w:lineRule="exact"/>
        <w:ind w:left="120"/>
        <w:jc w:val="center"/>
        <w:rPr>
          <w:rFonts w:ascii="Arial" w:eastAsia="Arial" w:hAnsi="Arial" w:cs="Arial"/>
          <w:b/>
          <w:bCs/>
          <w:color w:val="000000"/>
          <w:sz w:val="36"/>
          <w:szCs w:val="36"/>
          <w:lang w:bidi="en-GB"/>
        </w:rPr>
      </w:pPr>
      <w:r w:rsidRPr="000C2430">
        <w:rPr>
          <w:rFonts w:ascii="Arial" w:eastAsia="Arial" w:hAnsi="Arial" w:cs="Arial"/>
          <w:b/>
          <w:bCs/>
          <w:color w:val="000000"/>
          <w:sz w:val="36"/>
          <w:szCs w:val="36"/>
          <w:lang w:bidi="en-GB"/>
        </w:rPr>
        <w:t>Policies and Procedures</w:t>
      </w:r>
      <w:r w:rsidRPr="000C2430">
        <w:rPr>
          <w:rFonts w:ascii="Arial" w:eastAsia="Arial" w:hAnsi="Arial" w:cs="Arial"/>
          <w:b/>
          <w:bCs/>
          <w:color w:val="000000"/>
          <w:sz w:val="36"/>
          <w:szCs w:val="36"/>
          <w:lang w:bidi="en-GB"/>
        </w:rPr>
        <w:br/>
        <w:t>Supplementary Guidance</w:t>
      </w:r>
    </w:p>
    <w:p w:rsidR="00F34520" w:rsidRPr="0062193C" w:rsidRDefault="00F34520" w:rsidP="0062193C">
      <w:pPr>
        <w:pStyle w:val="Heading1"/>
        <w:keepNext w:val="0"/>
        <w:keepLines w:val="0"/>
        <w:spacing w:before="100" w:beforeAutospacing="1" w:after="100" w:afterAutospacing="1" w:line="240" w:lineRule="auto"/>
        <w:jc w:val="center"/>
        <w:rPr>
          <w:rFonts w:ascii="Arial" w:hAnsi="Arial" w:cs="Arial"/>
          <w:bCs w:val="0"/>
          <w:color w:val="auto"/>
          <w:sz w:val="96"/>
          <w:szCs w:val="96"/>
        </w:rPr>
      </w:pPr>
      <w:r w:rsidRPr="0062193C">
        <w:rPr>
          <w:rFonts w:ascii="Arial" w:hAnsi="Arial" w:cs="Arial"/>
          <w:bCs w:val="0"/>
          <w:color w:val="auto"/>
          <w:sz w:val="96"/>
          <w:szCs w:val="96"/>
        </w:rPr>
        <w:t>Serious Youth Violence Protocol</w:t>
      </w:r>
    </w:p>
    <w:p w:rsidR="00CF264D" w:rsidRPr="0062193C" w:rsidRDefault="00CF264D" w:rsidP="0062193C">
      <w:pPr>
        <w:pStyle w:val="Heading1"/>
        <w:keepNext w:val="0"/>
        <w:keepLines w:val="0"/>
        <w:spacing w:before="100" w:beforeAutospacing="1" w:after="100" w:afterAutospacing="1" w:line="240" w:lineRule="auto"/>
        <w:jc w:val="center"/>
        <w:rPr>
          <w:rFonts w:ascii="Arial" w:hAnsi="Arial" w:cs="Arial"/>
          <w:bCs w:val="0"/>
          <w:color w:val="auto"/>
          <w:sz w:val="36"/>
          <w:szCs w:val="36"/>
        </w:rPr>
      </w:pPr>
      <w:r w:rsidRPr="0062193C">
        <w:rPr>
          <w:rFonts w:ascii="Arial" w:hAnsi="Arial" w:cs="Arial"/>
          <w:bCs w:val="0"/>
          <w:color w:val="auto"/>
          <w:sz w:val="36"/>
          <w:szCs w:val="36"/>
        </w:rPr>
        <w:t>August 2019</w:t>
      </w:r>
    </w:p>
    <w:p w:rsidR="00CF264D" w:rsidRDefault="00CF264D" w:rsidP="00CF264D">
      <w:pPr>
        <w:widowControl w:val="0"/>
        <w:rPr>
          <w:rFonts w:ascii="Arial" w:eastAsia="Arial" w:hAnsi="Arial" w:cs="Arial"/>
          <w:b/>
          <w:bCs/>
          <w:color w:val="000000"/>
          <w:lang w:bidi="en-GB"/>
        </w:rPr>
      </w:pPr>
      <w:bookmarkStart w:id="0" w:name="bookmark0"/>
      <w:bookmarkEnd w:id="0"/>
    </w:p>
    <w:p w:rsidR="001038B7" w:rsidRDefault="001038B7">
      <w:pPr>
        <w:rPr>
          <w:rFonts w:ascii="Arial" w:hAnsi="Arial" w:cs="Arial"/>
          <w:b/>
          <w:bCs/>
          <w:color w:val="000000"/>
          <w:lang w:val="en"/>
        </w:rPr>
      </w:pPr>
    </w:p>
    <w:p w:rsidR="0030662A" w:rsidRDefault="00705A6E">
      <w:pPr>
        <w:pStyle w:val="TOCHeading"/>
        <w:rPr>
          <w:rFonts w:ascii="Arial" w:hAnsi="Arial" w:cs="Arial"/>
          <w:b w:val="0"/>
          <w:bCs w:val="0"/>
          <w:color w:val="000000"/>
          <w:lang w:val="en"/>
        </w:rPr>
      </w:pPr>
      <w:r>
        <w:rPr>
          <w:rFonts w:ascii="Arial" w:hAnsi="Arial" w:cs="Arial"/>
          <w:b w:val="0"/>
          <w:bCs w:val="0"/>
          <w:color w:val="000000"/>
          <w:lang w:val="en"/>
        </w:rPr>
        <w:br w:type="page"/>
      </w:r>
    </w:p>
    <w:sdt>
      <w:sdtPr>
        <w:id w:val="-1106122952"/>
        <w:docPartObj>
          <w:docPartGallery w:val="Table of Contents"/>
          <w:docPartUnique/>
        </w:docPartObj>
      </w:sdtPr>
      <w:sdtEndPr>
        <w:rPr>
          <w:b/>
          <w:bCs/>
          <w:noProof/>
        </w:rPr>
      </w:sdtEndPr>
      <w:sdtContent>
        <w:p w:rsidR="00705A6E" w:rsidRPr="0030662A" w:rsidRDefault="00705A6E" w:rsidP="0030662A">
          <w:pPr>
            <w:rPr>
              <w:rFonts w:ascii="Arial" w:hAnsi="Arial" w:cs="Arial"/>
            </w:rPr>
          </w:pPr>
          <w:r w:rsidRPr="0030662A">
            <w:rPr>
              <w:rFonts w:ascii="Arial" w:hAnsi="Arial" w:cs="Arial"/>
            </w:rPr>
            <w:t>Contents</w:t>
          </w:r>
        </w:p>
        <w:p w:rsidR="00705A6E" w:rsidRDefault="00705A6E">
          <w:pPr>
            <w:pStyle w:val="TOC2"/>
            <w:tabs>
              <w:tab w:val="left" w:pos="8954"/>
              <w:tab w:val="right" w:leader="dot" w:pos="101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705A6E" w:rsidRPr="0030662A" w:rsidRDefault="0019736A">
          <w:pPr>
            <w:pStyle w:val="TOC1"/>
            <w:tabs>
              <w:tab w:val="left" w:pos="480"/>
              <w:tab w:val="right" w:leader="dot" w:pos="10194"/>
            </w:tabs>
            <w:rPr>
              <w:rFonts w:ascii="Arial" w:hAnsi="Arial" w:cs="Arial"/>
              <w:noProof/>
              <w:sz w:val="22"/>
              <w:szCs w:val="22"/>
            </w:rPr>
          </w:pPr>
          <w:hyperlink w:anchor="_Toc19867294" w:history="1">
            <w:r w:rsidR="00705A6E" w:rsidRPr="0030662A">
              <w:rPr>
                <w:rStyle w:val="Hyperlink"/>
                <w:rFonts w:ascii="Arial" w:hAnsi="Arial" w:cs="Arial"/>
                <w:noProof/>
                <w:sz w:val="22"/>
                <w:szCs w:val="22"/>
                <w:lang w:val="en"/>
              </w:rPr>
              <w:t xml:space="preserve">1. </w:t>
            </w:r>
            <w:r w:rsidR="00705A6E" w:rsidRPr="0030662A">
              <w:rPr>
                <w:rFonts w:ascii="Arial" w:hAnsi="Arial" w:cs="Arial"/>
                <w:noProof/>
                <w:sz w:val="22"/>
                <w:szCs w:val="22"/>
              </w:rPr>
              <w:tab/>
            </w:r>
            <w:r w:rsidR="00705A6E" w:rsidRPr="0030662A">
              <w:rPr>
                <w:rStyle w:val="Hyperlink"/>
                <w:rFonts w:ascii="Arial" w:hAnsi="Arial" w:cs="Arial"/>
                <w:noProof/>
                <w:sz w:val="22"/>
                <w:szCs w:val="22"/>
                <w:lang w:val="en"/>
              </w:rPr>
              <w:t>Introduction</w:t>
            </w:r>
            <w:r w:rsidR="00705A6E" w:rsidRPr="0030662A">
              <w:rPr>
                <w:rFonts w:ascii="Arial" w:hAnsi="Arial" w:cs="Arial"/>
                <w:noProof/>
                <w:webHidden/>
                <w:sz w:val="22"/>
                <w:szCs w:val="22"/>
              </w:rPr>
              <w:tab/>
            </w:r>
            <w:r w:rsidR="00585497">
              <w:rPr>
                <w:rFonts w:ascii="Arial" w:hAnsi="Arial" w:cs="Arial"/>
                <w:noProof/>
                <w:webHidden/>
                <w:sz w:val="22"/>
                <w:szCs w:val="22"/>
              </w:rPr>
              <w:t>2</w:t>
            </w:r>
          </w:hyperlink>
        </w:p>
        <w:p w:rsidR="00705A6E" w:rsidRPr="0030662A" w:rsidRDefault="0019736A">
          <w:pPr>
            <w:pStyle w:val="TOC1"/>
            <w:tabs>
              <w:tab w:val="left" w:pos="480"/>
              <w:tab w:val="right" w:leader="dot" w:pos="10194"/>
            </w:tabs>
            <w:rPr>
              <w:rFonts w:ascii="Arial" w:hAnsi="Arial" w:cs="Arial"/>
              <w:noProof/>
              <w:sz w:val="22"/>
              <w:szCs w:val="22"/>
            </w:rPr>
          </w:pPr>
          <w:hyperlink w:anchor="_Toc19867295" w:history="1">
            <w:r w:rsidR="00705A6E" w:rsidRPr="0030662A">
              <w:rPr>
                <w:rStyle w:val="Hyperlink"/>
                <w:rFonts w:ascii="Arial" w:hAnsi="Arial" w:cs="Arial"/>
                <w:noProof/>
                <w:sz w:val="22"/>
                <w:szCs w:val="22"/>
                <w:lang w:val="en"/>
              </w:rPr>
              <w:t>2.</w:t>
            </w:r>
            <w:r w:rsidR="00705A6E" w:rsidRPr="0030662A">
              <w:rPr>
                <w:rFonts w:ascii="Arial" w:hAnsi="Arial" w:cs="Arial"/>
                <w:noProof/>
                <w:sz w:val="22"/>
                <w:szCs w:val="22"/>
              </w:rPr>
              <w:tab/>
            </w:r>
            <w:r w:rsidR="00705A6E" w:rsidRPr="0030662A">
              <w:rPr>
                <w:rStyle w:val="Hyperlink"/>
                <w:rFonts w:ascii="Arial" w:hAnsi="Arial" w:cs="Arial"/>
                <w:noProof/>
                <w:sz w:val="22"/>
                <w:szCs w:val="22"/>
                <w:lang w:val="en"/>
              </w:rPr>
              <w:t>Definitions</w:t>
            </w:r>
            <w:r w:rsidR="00705A6E" w:rsidRPr="0030662A">
              <w:rPr>
                <w:rFonts w:ascii="Arial" w:hAnsi="Arial" w:cs="Arial"/>
                <w:noProof/>
                <w:webHidden/>
                <w:sz w:val="22"/>
                <w:szCs w:val="22"/>
              </w:rPr>
              <w:tab/>
            </w:r>
            <w:r w:rsidR="00585497">
              <w:rPr>
                <w:rFonts w:ascii="Arial" w:hAnsi="Arial" w:cs="Arial"/>
                <w:noProof/>
                <w:webHidden/>
                <w:sz w:val="22"/>
                <w:szCs w:val="22"/>
              </w:rPr>
              <w:t>3</w:t>
            </w:r>
          </w:hyperlink>
        </w:p>
        <w:p w:rsidR="00705A6E" w:rsidRPr="0030662A" w:rsidRDefault="0019736A">
          <w:pPr>
            <w:pStyle w:val="TOC1"/>
            <w:tabs>
              <w:tab w:val="left" w:pos="480"/>
              <w:tab w:val="right" w:leader="dot" w:pos="10194"/>
            </w:tabs>
            <w:rPr>
              <w:rFonts w:ascii="Arial" w:hAnsi="Arial" w:cs="Arial"/>
              <w:noProof/>
              <w:sz w:val="22"/>
              <w:szCs w:val="22"/>
            </w:rPr>
          </w:pPr>
          <w:hyperlink w:anchor="_Toc19867296" w:history="1">
            <w:r w:rsidR="00705A6E" w:rsidRPr="0030662A">
              <w:rPr>
                <w:rStyle w:val="Hyperlink"/>
                <w:rFonts w:ascii="Arial" w:hAnsi="Arial" w:cs="Arial"/>
                <w:noProof/>
                <w:sz w:val="22"/>
                <w:szCs w:val="22"/>
                <w:lang w:val="en"/>
              </w:rPr>
              <w:t>3.</w:t>
            </w:r>
            <w:r w:rsidR="00705A6E" w:rsidRPr="0030662A">
              <w:rPr>
                <w:rFonts w:ascii="Arial" w:hAnsi="Arial" w:cs="Arial"/>
                <w:noProof/>
                <w:sz w:val="22"/>
                <w:szCs w:val="22"/>
              </w:rPr>
              <w:tab/>
            </w:r>
            <w:r w:rsidR="00705A6E" w:rsidRPr="0030662A">
              <w:rPr>
                <w:rStyle w:val="Hyperlink"/>
                <w:rFonts w:ascii="Arial" w:hAnsi="Arial" w:cs="Arial"/>
                <w:noProof/>
                <w:sz w:val="22"/>
                <w:szCs w:val="22"/>
                <w:lang w:val="en"/>
              </w:rPr>
              <w:t>Principles</w:t>
            </w:r>
            <w:r w:rsidR="00705A6E" w:rsidRPr="0030662A">
              <w:rPr>
                <w:rFonts w:ascii="Arial" w:hAnsi="Arial" w:cs="Arial"/>
                <w:noProof/>
                <w:webHidden/>
                <w:sz w:val="22"/>
                <w:szCs w:val="22"/>
              </w:rPr>
              <w:tab/>
            </w:r>
          </w:hyperlink>
          <w:r w:rsidR="00585497">
            <w:rPr>
              <w:rFonts w:ascii="Arial" w:hAnsi="Arial" w:cs="Arial"/>
              <w:noProof/>
              <w:sz w:val="22"/>
              <w:szCs w:val="22"/>
            </w:rPr>
            <w:t>4</w:t>
          </w:r>
        </w:p>
        <w:p w:rsidR="00705A6E" w:rsidRPr="0030662A" w:rsidRDefault="0019736A">
          <w:pPr>
            <w:pStyle w:val="TOC1"/>
            <w:tabs>
              <w:tab w:val="left" w:pos="480"/>
              <w:tab w:val="right" w:leader="dot" w:pos="10194"/>
            </w:tabs>
            <w:rPr>
              <w:rFonts w:ascii="Arial" w:hAnsi="Arial" w:cs="Arial"/>
              <w:noProof/>
              <w:sz w:val="22"/>
              <w:szCs w:val="22"/>
            </w:rPr>
          </w:pPr>
          <w:hyperlink w:anchor="_Toc19867299" w:history="1">
            <w:r w:rsidR="00705A6E" w:rsidRPr="0030662A">
              <w:rPr>
                <w:rStyle w:val="Hyperlink"/>
                <w:rFonts w:ascii="Arial" w:hAnsi="Arial" w:cs="Arial"/>
                <w:noProof/>
                <w:sz w:val="22"/>
                <w:szCs w:val="22"/>
                <w:lang w:val="en"/>
              </w:rPr>
              <w:t>4.</w:t>
            </w:r>
            <w:r w:rsidR="00705A6E" w:rsidRPr="0030662A">
              <w:rPr>
                <w:rFonts w:ascii="Arial" w:hAnsi="Arial" w:cs="Arial"/>
                <w:noProof/>
                <w:sz w:val="22"/>
                <w:szCs w:val="22"/>
              </w:rPr>
              <w:tab/>
            </w:r>
            <w:r w:rsidR="00705A6E" w:rsidRPr="0030662A">
              <w:rPr>
                <w:rStyle w:val="Hyperlink"/>
                <w:rFonts w:ascii="Arial" w:hAnsi="Arial" w:cs="Arial"/>
                <w:noProof/>
                <w:sz w:val="22"/>
                <w:szCs w:val="22"/>
                <w:lang w:val="en"/>
              </w:rPr>
              <w:t>Risk and Protective Factors</w:t>
            </w:r>
            <w:r w:rsidR="00705A6E" w:rsidRPr="0030662A">
              <w:rPr>
                <w:rFonts w:ascii="Arial" w:hAnsi="Arial" w:cs="Arial"/>
                <w:noProof/>
                <w:webHidden/>
                <w:sz w:val="22"/>
                <w:szCs w:val="22"/>
              </w:rPr>
              <w:tab/>
            </w:r>
          </w:hyperlink>
          <w:r w:rsidR="00585497">
            <w:rPr>
              <w:rFonts w:ascii="Arial" w:hAnsi="Arial" w:cs="Arial"/>
              <w:noProof/>
              <w:sz w:val="22"/>
              <w:szCs w:val="22"/>
            </w:rPr>
            <w:t>5</w:t>
          </w:r>
        </w:p>
        <w:p w:rsidR="00705A6E" w:rsidRPr="0030662A" w:rsidRDefault="0019736A">
          <w:pPr>
            <w:pStyle w:val="TOC1"/>
            <w:tabs>
              <w:tab w:val="left" w:pos="480"/>
              <w:tab w:val="right" w:leader="dot" w:pos="10194"/>
            </w:tabs>
            <w:rPr>
              <w:rFonts w:ascii="Arial" w:hAnsi="Arial" w:cs="Arial"/>
              <w:noProof/>
              <w:sz w:val="22"/>
              <w:szCs w:val="22"/>
            </w:rPr>
          </w:pPr>
          <w:hyperlink w:anchor="_Toc19867301" w:history="1">
            <w:r w:rsidR="00705A6E" w:rsidRPr="0030662A">
              <w:rPr>
                <w:rStyle w:val="Hyperlink"/>
                <w:rFonts w:ascii="Arial" w:hAnsi="Arial" w:cs="Arial"/>
                <w:noProof/>
                <w:sz w:val="22"/>
                <w:szCs w:val="22"/>
                <w:lang w:val="en"/>
              </w:rPr>
              <w:t>5.</w:t>
            </w:r>
            <w:r w:rsidR="00705A6E" w:rsidRPr="0030662A">
              <w:rPr>
                <w:rFonts w:ascii="Arial" w:hAnsi="Arial" w:cs="Arial"/>
                <w:noProof/>
                <w:sz w:val="22"/>
                <w:szCs w:val="22"/>
              </w:rPr>
              <w:tab/>
            </w:r>
            <w:r w:rsidR="00705A6E" w:rsidRPr="0030662A">
              <w:rPr>
                <w:rStyle w:val="Hyperlink"/>
                <w:rFonts w:ascii="Arial" w:hAnsi="Arial" w:cs="Arial"/>
                <w:noProof/>
                <w:sz w:val="22"/>
                <w:szCs w:val="22"/>
                <w:lang w:val="en"/>
              </w:rPr>
              <w:t>Addressing Serious Youth Violence: What Works</w:t>
            </w:r>
            <w:r w:rsidR="00705A6E" w:rsidRPr="0030662A">
              <w:rPr>
                <w:rFonts w:ascii="Arial" w:hAnsi="Arial" w:cs="Arial"/>
                <w:noProof/>
                <w:webHidden/>
                <w:sz w:val="22"/>
                <w:szCs w:val="22"/>
              </w:rPr>
              <w:tab/>
            </w:r>
            <w:r w:rsidR="00585497">
              <w:rPr>
                <w:rFonts w:ascii="Arial" w:hAnsi="Arial" w:cs="Arial"/>
                <w:noProof/>
                <w:webHidden/>
                <w:sz w:val="22"/>
                <w:szCs w:val="22"/>
              </w:rPr>
              <w:t>6</w:t>
            </w:r>
          </w:hyperlink>
        </w:p>
        <w:p w:rsidR="00705A6E" w:rsidRPr="0030662A" w:rsidRDefault="0019736A">
          <w:pPr>
            <w:pStyle w:val="TOC1"/>
            <w:tabs>
              <w:tab w:val="left" w:pos="480"/>
              <w:tab w:val="right" w:leader="dot" w:pos="10194"/>
            </w:tabs>
            <w:rPr>
              <w:rFonts w:ascii="Arial" w:hAnsi="Arial" w:cs="Arial"/>
              <w:noProof/>
              <w:sz w:val="22"/>
              <w:szCs w:val="22"/>
            </w:rPr>
          </w:pPr>
          <w:hyperlink w:anchor="_Toc19867309" w:history="1">
            <w:r w:rsidR="00705A6E" w:rsidRPr="0030662A">
              <w:rPr>
                <w:rStyle w:val="Hyperlink"/>
                <w:rFonts w:ascii="Arial" w:hAnsi="Arial" w:cs="Arial"/>
                <w:noProof/>
                <w:sz w:val="22"/>
                <w:szCs w:val="22"/>
              </w:rPr>
              <w:t>6.</w:t>
            </w:r>
            <w:r w:rsidR="00705A6E" w:rsidRPr="0030662A">
              <w:rPr>
                <w:rFonts w:ascii="Arial" w:hAnsi="Arial" w:cs="Arial"/>
                <w:noProof/>
                <w:sz w:val="22"/>
                <w:szCs w:val="22"/>
              </w:rPr>
              <w:tab/>
            </w:r>
            <w:r w:rsidR="00705A6E" w:rsidRPr="0030662A">
              <w:rPr>
                <w:rStyle w:val="Hyperlink"/>
                <w:rFonts w:ascii="Arial" w:hAnsi="Arial" w:cs="Arial"/>
                <w:noProof/>
                <w:sz w:val="22"/>
                <w:szCs w:val="22"/>
              </w:rPr>
              <w:t>Public Health Approach</w:t>
            </w:r>
            <w:r w:rsidR="00705A6E" w:rsidRPr="0030662A">
              <w:rPr>
                <w:rFonts w:ascii="Arial" w:hAnsi="Arial" w:cs="Arial"/>
                <w:noProof/>
                <w:webHidden/>
                <w:sz w:val="22"/>
                <w:szCs w:val="22"/>
              </w:rPr>
              <w:tab/>
            </w:r>
          </w:hyperlink>
          <w:r w:rsidR="00585497">
            <w:rPr>
              <w:rFonts w:ascii="Arial" w:hAnsi="Arial" w:cs="Arial"/>
              <w:noProof/>
              <w:sz w:val="22"/>
              <w:szCs w:val="22"/>
            </w:rPr>
            <w:t>7</w:t>
          </w:r>
        </w:p>
        <w:p w:rsidR="00705A6E" w:rsidRPr="0030662A" w:rsidRDefault="0019736A">
          <w:pPr>
            <w:pStyle w:val="TOC1"/>
            <w:tabs>
              <w:tab w:val="left" w:pos="480"/>
              <w:tab w:val="right" w:leader="dot" w:pos="10194"/>
            </w:tabs>
            <w:rPr>
              <w:rFonts w:ascii="Arial" w:hAnsi="Arial" w:cs="Arial"/>
              <w:noProof/>
              <w:sz w:val="22"/>
              <w:szCs w:val="22"/>
            </w:rPr>
          </w:pPr>
          <w:hyperlink w:anchor="_Toc19867311" w:history="1">
            <w:r w:rsidR="00705A6E" w:rsidRPr="0030662A">
              <w:rPr>
                <w:rStyle w:val="Hyperlink"/>
                <w:rFonts w:ascii="Arial" w:hAnsi="Arial" w:cs="Arial"/>
                <w:noProof/>
                <w:sz w:val="22"/>
                <w:szCs w:val="22"/>
              </w:rPr>
              <w:t>7.</w:t>
            </w:r>
            <w:r w:rsidR="00705A6E" w:rsidRPr="0030662A">
              <w:rPr>
                <w:rFonts w:ascii="Arial" w:hAnsi="Arial" w:cs="Arial"/>
                <w:noProof/>
                <w:sz w:val="22"/>
                <w:szCs w:val="22"/>
              </w:rPr>
              <w:tab/>
            </w:r>
            <w:r w:rsidR="00705A6E" w:rsidRPr="0030662A">
              <w:rPr>
                <w:rStyle w:val="Hyperlink"/>
                <w:rFonts w:ascii="Arial" w:hAnsi="Arial" w:cs="Arial"/>
                <w:noProof/>
                <w:sz w:val="22"/>
                <w:szCs w:val="22"/>
              </w:rPr>
              <w:t>Universal Provision</w:t>
            </w:r>
            <w:r w:rsidR="00705A6E" w:rsidRPr="0030662A">
              <w:rPr>
                <w:rFonts w:ascii="Arial" w:hAnsi="Arial" w:cs="Arial"/>
                <w:noProof/>
                <w:webHidden/>
                <w:sz w:val="22"/>
                <w:szCs w:val="22"/>
              </w:rPr>
              <w:tab/>
            </w:r>
          </w:hyperlink>
          <w:r w:rsidR="00585497">
            <w:rPr>
              <w:rFonts w:ascii="Arial" w:hAnsi="Arial" w:cs="Arial"/>
              <w:noProof/>
              <w:sz w:val="22"/>
              <w:szCs w:val="22"/>
            </w:rPr>
            <w:t>8</w:t>
          </w:r>
        </w:p>
        <w:p w:rsidR="00705A6E" w:rsidRPr="0030662A" w:rsidRDefault="0019736A">
          <w:pPr>
            <w:pStyle w:val="TOC1"/>
            <w:tabs>
              <w:tab w:val="left" w:pos="480"/>
              <w:tab w:val="right" w:leader="dot" w:pos="10194"/>
            </w:tabs>
            <w:rPr>
              <w:rFonts w:ascii="Arial" w:hAnsi="Arial" w:cs="Arial"/>
              <w:noProof/>
              <w:sz w:val="22"/>
              <w:szCs w:val="22"/>
            </w:rPr>
          </w:pPr>
          <w:hyperlink w:anchor="_Toc19867312" w:history="1">
            <w:r w:rsidR="00705A6E" w:rsidRPr="0030662A">
              <w:rPr>
                <w:rStyle w:val="Hyperlink"/>
                <w:rFonts w:ascii="Arial" w:hAnsi="Arial" w:cs="Arial"/>
                <w:noProof/>
                <w:sz w:val="22"/>
                <w:szCs w:val="22"/>
              </w:rPr>
              <w:t>8.</w:t>
            </w:r>
            <w:r w:rsidR="00705A6E" w:rsidRPr="0030662A">
              <w:rPr>
                <w:rFonts w:ascii="Arial" w:hAnsi="Arial" w:cs="Arial"/>
                <w:noProof/>
                <w:sz w:val="22"/>
                <w:szCs w:val="22"/>
              </w:rPr>
              <w:tab/>
            </w:r>
            <w:r w:rsidR="00705A6E" w:rsidRPr="0030662A">
              <w:rPr>
                <w:rStyle w:val="Hyperlink"/>
                <w:rFonts w:ascii="Arial" w:hAnsi="Arial" w:cs="Arial"/>
                <w:noProof/>
                <w:sz w:val="22"/>
                <w:szCs w:val="22"/>
              </w:rPr>
              <w:t>Targeted Prevention and Diversion</w:t>
            </w:r>
            <w:r w:rsidR="00705A6E" w:rsidRPr="0030662A">
              <w:rPr>
                <w:rFonts w:ascii="Arial" w:hAnsi="Arial" w:cs="Arial"/>
                <w:noProof/>
                <w:webHidden/>
                <w:sz w:val="22"/>
                <w:szCs w:val="22"/>
              </w:rPr>
              <w:tab/>
            </w:r>
          </w:hyperlink>
          <w:r w:rsidR="00585497">
            <w:rPr>
              <w:rFonts w:ascii="Arial" w:hAnsi="Arial" w:cs="Arial"/>
              <w:noProof/>
              <w:sz w:val="22"/>
              <w:szCs w:val="22"/>
            </w:rPr>
            <w:t>9</w:t>
          </w:r>
        </w:p>
        <w:p w:rsidR="00705A6E" w:rsidRPr="0030662A" w:rsidRDefault="0019736A">
          <w:pPr>
            <w:pStyle w:val="TOC1"/>
            <w:tabs>
              <w:tab w:val="left" w:pos="480"/>
              <w:tab w:val="right" w:leader="dot" w:pos="10194"/>
            </w:tabs>
            <w:rPr>
              <w:rFonts w:ascii="Arial" w:hAnsi="Arial" w:cs="Arial"/>
              <w:noProof/>
              <w:sz w:val="22"/>
              <w:szCs w:val="22"/>
            </w:rPr>
          </w:pPr>
          <w:hyperlink w:anchor="_Toc19867313" w:history="1">
            <w:r w:rsidR="00705A6E" w:rsidRPr="0030662A">
              <w:rPr>
                <w:rStyle w:val="Hyperlink"/>
                <w:rFonts w:ascii="Arial" w:hAnsi="Arial" w:cs="Arial"/>
                <w:noProof/>
                <w:sz w:val="22"/>
                <w:szCs w:val="22"/>
              </w:rPr>
              <w:t xml:space="preserve">9. </w:t>
            </w:r>
            <w:r w:rsidR="00705A6E" w:rsidRPr="0030662A">
              <w:rPr>
                <w:rFonts w:ascii="Arial" w:hAnsi="Arial" w:cs="Arial"/>
                <w:noProof/>
                <w:sz w:val="22"/>
                <w:szCs w:val="22"/>
              </w:rPr>
              <w:tab/>
            </w:r>
            <w:r w:rsidR="00705A6E" w:rsidRPr="0030662A">
              <w:rPr>
                <w:rStyle w:val="Hyperlink"/>
                <w:rFonts w:ascii="Arial" w:hAnsi="Arial" w:cs="Arial"/>
                <w:noProof/>
                <w:sz w:val="22"/>
                <w:szCs w:val="22"/>
              </w:rPr>
              <w:t>Multi-agency Planning and Intervention</w:t>
            </w:r>
            <w:r w:rsidR="00705A6E" w:rsidRPr="0030662A">
              <w:rPr>
                <w:rFonts w:ascii="Arial" w:hAnsi="Arial" w:cs="Arial"/>
                <w:noProof/>
                <w:webHidden/>
                <w:sz w:val="22"/>
                <w:szCs w:val="22"/>
              </w:rPr>
              <w:tab/>
            </w:r>
          </w:hyperlink>
          <w:r w:rsidR="00585497">
            <w:rPr>
              <w:rFonts w:ascii="Arial" w:hAnsi="Arial" w:cs="Arial"/>
              <w:noProof/>
              <w:sz w:val="22"/>
              <w:szCs w:val="22"/>
            </w:rPr>
            <w:t>9</w:t>
          </w:r>
        </w:p>
        <w:p w:rsidR="00705A6E" w:rsidRPr="0030662A" w:rsidRDefault="0019736A">
          <w:pPr>
            <w:pStyle w:val="TOC1"/>
            <w:tabs>
              <w:tab w:val="left" w:pos="660"/>
              <w:tab w:val="right" w:leader="dot" w:pos="10194"/>
            </w:tabs>
            <w:rPr>
              <w:rFonts w:ascii="Arial" w:hAnsi="Arial" w:cs="Arial"/>
              <w:noProof/>
              <w:sz w:val="22"/>
              <w:szCs w:val="22"/>
            </w:rPr>
          </w:pPr>
          <w:hyperlink w:anchor="_Toc19867314" w:history="1">
            <w:r w:rsidR="00705A6E" w:rsidRPr="0030662A">
              <w:rPr>
                <w:rStyle w:val="Hyperlink"/>
                <w:rFonts w:ascii="Arial" w:hAnsi="Arial" w:cs="Arial"/>
                <w:noProof/>
                <w:sz w:val="22"/>
                <w:szCs w:val="22"/>
              </w:rPr>
              <w:t>10.</w:t>
            </w:r>
            <w:r w:rsidR="0030662A" w:rsidRPr="0030662A">
              <w:rPr>
                <w:rFonts w:ascii="Arial" w:hAnsi="Arial" w:cs="Arial"/>
                <w:noProof/>
                <w:sz w:val="22"/>
                <w:szCs w:val="22"/>
              </w:rPr>
              <w:t xml:space="preserve">  </w:t>
            </w:r>
            <w:r w:rsidR="00705A6E" w:rsidRPr="0030662A">
              <w:rPr>
                <w:rStyle w:val="Hyperlink"/>
                <w:rFonts w:ascii="Arial" w:hAnsi="Arial" w:cs="Arial"/>
                <w:noProof/>
                <w:sz w:val="22"/>
                <w:szCs w:val="22"/>
              </w:rPr>
              <w:t>Disruption</w:t>
            </w:r>
            <w:r w:rsidR="00705A6E" w:rsidRPr="0030662A">
              <w:rPr>
                <w:rFonts w:ascii="Arial" w:hAnsi="Arial" w:cs="Arial"/>
                <w:noProof/>
                <w:webHidden/>
                <w:sz w:val="22"/>
                <w:szCs w:val="22"/>
              </w:rPr>
              <w:tab/>
            </w:r>
            <w:r w:rsidR="00705A6E" w:rsidRPr="0030662A">
              <w:rPr>
                <w:rFonts w:ascii="Arial" w:hAnsi="Arial" w:cs="Arial"/>
                <w:noProof/>
                <w:webHidden/>
                <w:sz w:val="22"/>
                <w:szCs w:val="22"/>
              </w:rPr>
              <w:fldChar w:fldCharType="begin"/>
            </w:r>
            <w:r w:rsidR="00705A6E" w:rsidRPr="0030662A">
              <w:rPr>
                <w:rFonts w:ascii="Arial" w:hAnsi="Arial" w:cs="Arial"/>
                <w:noProof/>
                <w:webHidden/>
                <w:sz w:val="22"/>
                <w:szCs w:val="22"/>
              </w:rPr>
              <w:instrText xml:space="preserve"> PAGEREF _Toc19867314 \h </w:instrText>
            </w:r>
            <w:r w:rsidR="00705A6E" w:rsidRPr="0030662A">
              <w:rPr>
                <w:rFonts w:ascii="Arial" w:hAnsi="Arial" w:cs="Arial"/>
                <w:noProof/>
                <w:webHidden/>
                <w:sz w:val="22"/>
                <w:szCs w:val="22"/>
              </w:rPr>
            </w:r>
            <w:r w:rsidR="00705A6E" w:rsidRPr="0030662A">
              <w:rPr>
                <w:rFonts w:ascii="Arial" w:hAnsi="Arial" w:cs="Arial"/>
                <w:noProof/>
                <w:webHidden/>
                <w:sz w:val="22"/>
                <w:szCs w:val="22"/>
              </w:rPr>
              <w:fldChar w:fldCharType="separate"/>
            </w:r>
            <w:r w:rsidR="00705A6E" w:rsidRPr="0030662A">
              <w:rPr>
                <w:rFonts w:ascii="Arial" w:hAnsi="Arial" w:cs="Arial"/>
                <w:noProof/>
                <w:webHidden/>
                <w:sz w:val="22"/>
                <w:szCs w:val="22"/>
              </w:rPr>
              <w:t>1</w:t>
            </w:r>
            <w:r w:rsidR="00705A6E" w:rsidRPr="0030662A">
              <w:rPr>
                <w:rFonts w:ascii="Arial" w:hAnsi="Arial" w:cs="Arial"/>
                <w:noProof/>
                <w:webHidden/>
                <w:sz w:val="22"/>
                <w:szCs w:val="22"/>
              </w:rPr>
              <w:fldChar w:fldCharType="end"/>
            </w:r>
          </w:hyperlink>
          <w:r w:rsidR="00585497">
            <w:rPr>
              <w:rFonts w:ascii="Arial" w:hAnsi="Arial" w:cs="Arial"/>
              <w:noProof/>
              <w:sz w:val="22"/>
              <w:szCs w:val="22"/>
            </w:rPr>
            <w:t>0</w:t>
          </w:r>
        </w:p>
        <w:p w:rsidR="00705A6E" w:rsidRPr="0030662A" w:rsidRDefault="0019736A">
          <w:pPr>
            <w:pStyle w:val="TOC1"/>
            <w:tabs>
              <w:tab w:val="left" w:pos="660"/>
              <w:tab w:val="right" w:leader="dot" w:pos="10194"/>
            </w:tabs>
            <w:rPr>
              <w:rFonts w:ascii="Arial" w:hAnsi="Arial" w:cs="Arial"/>
              <w:noProof/>
              <w:sz w:val="22"/>
              <w:szCs w:val="22"/>
            </w:rPr>
          </w:pPr>
          <w:hyperlink w:anchor="_Toc19867317" w:history="1">
            <w:r w:rsidR="00705A6E" w:rsidRPr="0030662A">
              <w:rPr>
                <w:rStyle w:val="Hyperlink"/>
                <w:rFonts w:ascii="Arial" w:hAnsi="Arial" w:cs="Arial"/>
                <w:noProof/>
                <w:sz w:val="22"/>
                <w:szCs w:val="22"/>
              </w:rPr>
              <w:t xml:space="preserve">11. </w:t>
            </w:r>
            <w:r w:rsidR="0030662A" w:rsidRPr="0030662A">
              <w:rPr>
                <w:rStyle w:val="Hyperlink"/>
                <w:rFonts w:ascii="Arial" w:hAnsi="Arial" w:cs="Arial"/>
                <w:noProof/>
                <w:sz w:val="22"/>
                <w:szCs w:val="22"/>
              </w:rPr>
              <w:t xml:space="preserve"> </w:t>
            </w:r>
            <w:r w:rsidR="00705A6E" w:rsidRPr="0030662A">
              <w:rPr>
                <w:rStyle w:val="Hyperlink"/>
                <w:rFonts w:ascii="Arial" w:hAnsi="Arial" w:cs="Arial"/>
                <w:noProof/>
                <w:sz w:val="22"/>
                <w:szCs w:val="22"/>
              </w:rPr>
              <w:t>Youth Justice</w:t>
            </w:r>
            <w:r w:rsidR="00705A6E" w:rsidRPr="0030662A">
              <w:rPr>
                <w:rFonts w:ascii="Arial" w:hAnsi="Arial" w:cs="Arial"/>
                <w:noProof/>
                <w:webHidden/>
                <w:sz w:val="22"/>
                <w:szCs w:val="22"/>
              </w:rPr>
              <w:tab/>
            </w:r>
            <w:r w:rsidR="00705A6E" w:rsidRPr="0030662A">
              <w:rPr>
                <w:rFonts w:ascii="Arial" w:hAnsi="Arial" w:cs="Arial"/>
                <w:noProof/>
                <w:webHidden/>
                <w:sz w:val="22"/>
                <w:szCs w:val="22"/>
              </w:rPr>
              <w:fldChar w:fldCharType="begin"/>
            </w:r>
            <w:r w:rsidR="00705A6E" w:rsidRPr="0030662A">
              <w:rPr>
                <w:rFonts w:ascii="Arial" w:hAnsi="Arial" w:cs="Arial"/>
                <w:noProof/>
                <w:webHidden/>
                <w:sz w:val="22"/>
                <w:szCs w:val="22"/>
              </w:rPr>
              <w:instrText xml:space="preserve"> PAGEREF _Toc19867317 \h </w:instrText>
            </w:r>
            <w:r w:rsidR="00705A6E" w:rsidRPr="0030662A">
              <w:rPr>
                <w:rFonts w:ascii="Arial" w:hAnsi="Arial" w:cs="Arial"/>
                <w:noProof/>
                <w:webHidden/>
                <w:sz w:val="22"/>
                <w:szCs w:val="22"/>
              </w:rPr>
            </w:r>
            <w:r w:rsidR="00705A6E" w:rsidRPr="0030662A">
              <w:rPr>
                <w:rFonts w:ascii="Arial" w:hAnsi="Arial" w:cs="Arial"/>
                <w:noProof/>
                <w:webHidden/>
                <w:sz w:val="22"/>
                <w:szCs w:val="22"/>
              </w:rPr>
              <w:fldChar w:fldCharType="separate"/>
            </w:r>
            <w:r w:rsidR="00705A6E" w:rsidRPr="0030662A">
              <w:rPr>
                <w:rFonts w:ascii="Arial" w:hAnsi="Arial" w:cs="Arial"/>
                <w:noProof/>
                <w:webHidden/>
                <w:sz w:val="22"/>
                <w:szCs w:val="22"/>
              </w:rPr>
              <w:t>1</w:t>
            </w:r>
            <w:r w:rsidR="00705A6E" w:rsidRPr="0030662A">
              <w:rPr>
                <w:rFonts w:ascii="Arial" w:hAnsi="Arial" w:cs="Arial"/>
                <w:noProof/>
                <w:webHidden/>
                <w:sz w:val="22"/>
                <w:szCs w:val="22"/>
              </w:rPr>
              <w:fldChar w:fldCharType="end"/>
            </w:r>
          </w:hyperlink>
          <w:r w:rsidR="00585497">
            <w:rPr>
              <w:rFonts w:ascii="Arial" w:hAnsi="Arial" w:cs="Arial"/>
              <w:noProof/>
              <w:sz w:val="22"/>
              <w:szCs w:val="22"/>
            </w:rPr>
            <w:t>0</w:t>
          </w:r>
        </w:p>
        <w:p w:rsidR="00705A6E" w:rsidRPr="0030662A" w:rsidRDefault="0019736A">
          <w:pPr>
            <w:pStyle w:val="TOC1"/>
            <w:tabs>
              <w:tab w:val="left" w:pos="660"/>
              <w:tab w:val="right" w:leader="dot" w:pos="10194"/>
            </w:tabs>
            <w:rPr>
              <w:rFonts w:ascii="Arial" w:hAnsi="Arial" w:cs="Arial"/>
              <w:noProof/>
              <w:sz w:val="22"/>
              <w:szCs w:val="22"/>
            </w:rPr>
          </w:pPr>
          <w:hyperlink w:anchor="_Toc19867320" w:history="1">
            <w:r w:rsidR="00705A6E" w:rsidRPr="0030662A">
              <w:rPr>
                <w:rStyle w:val="Hyperlink"/>
                <w:rFonts w:ascii="Arial" w:hAnsi="Arial" w:cs="Arial"/>
                <w:noProof/>
                <w:sz w:val="22"/>
                <w:szCs w:val="22"/>
              </w:rPr>
              <w:t>12.</w:t>
            </w:r>
            <w:r w:rsidR="0030662A" w:rsidRPr="0030662A">
              <w:rPr>
                <w:rStyle w:val="Hyperlink"/>
                <w:rFonts w:ascii="Arial" w:hAnsi="Arial" w:cs="Arial"/>
                <w:noProof/>
                <w:sz w:val="22"/>
                <w:szCs w:val="22"/>
              </w:rPr>
              <w:t xml:space="preserve">  </w:t>
            </w:r>
            <w:r w:rsidR="00705A6E" w:rsidRPr="0030662A">
              <w:rPr>
                <w:rStyle w:val="Hyperlink"/>
                <w:rFonts w:ascii="Arial" w:hAnsi="Arial" w:cs="Arial"/>
                <w:noProof/>
                <w:sz w:val="22"/>
                <w:szCs w:val="22"/>
              </w:rPr>
              <w:t>Measuring Impact</w:t>
            </w:r>
            <w:r w:rsidR="00705A6E" w:rsidRPr="0030662A">
              <w:rPr>
                <w:rFonts w:ascii="Arial" w:hAnsi="Arial" w:cs="Arial"/>
                <w:noProof/>
                <w:webHidden/>
                <w:sz w:val="22"/>
                <w:szCs w:val="22"/>
              </w:rPr>
              <w:tab/>
            </w:r>
            <w:r w:rsidR="00705A6E" w:rsidRPr="0030662A">
              <w:rPr>
                <w:rFonts w:ascii="Arial" w:hAnsi="Arial" w:cs="Arial"/>
                <w:noProof/>
                <w:webHidden/>
                <w:sz w:val="22"/>
                <w:szCs w:val="22"/>
              </w:rPr>
              <w:fldChar w:fldCharType="begin"/>
            </w:r>
            <w:r w:rsidR="00705A6E" w:rsidRPr="0030662A">
              <w:rPr>
                <w:rFonts w:ascii="Arial" w:hAnsi="Arial" w:cs="Arial"/>
                <w:noProof/>
                <w:webHidden/>
                <w:sz w:val="22"/>
                <w:szCs w:val="22"/>
              </w:rPr>
              <w:instrText xml:space="preserve"> PAGEREF _Toc19867320 \h </w:instrText>
            </w:r>
            <w:r w:rsidR="00705A6E" w:rsidRPr="0030662A">
              <w:rPr>
                <w:rFonts w:ascii="Arial" w:hAnsi="Arial" w:cs="Arial"/>
                <w:noProof/>
                <w:webHidden/>
                <w:sz w:val="22"/>
                <w:szCs w:val="22"/>
              </w:rPr>
            </w:r>
            <w:r w:rsidR="00705A6E" w:rsidRPr="0030662A">
              <w:rPr>
                <w:rFonts w:ascii="Arial" w:hAnsi="Arial" w:cs="Arial"/>
                <w:noProof/>
                <w:webHidden/>
                <w:sz w:val="22"/>
                <w:szCs w:val="22"/>
              </w:rPr>
              <w:fldChar w:fldCharType="separate"/>
            </w:r>
            <w:r w:rsidR="00705A6E" w:rsidRPr="0030662A">
              <w:rPr>
                <w:rFonts w:ascii="Arial" w:hAnsi="Arial" w:cs="Arial"/>
                <w:noProof/>
                <w:webHidden/>
                <w:sz w:val="22"/>
                <w:szCs w:val="22"/>
              </w:rPr>
              <w:t>1</w:t>
            </w:r>
            <w:r w:rsidR="00585497">
              <w:rPr>
                <w:rFonts w:ascii="Arial" w:hAnsi="Arial" w:cs="Arial"/>
                <w:noProof/>
                <w:webHidden/>
                <w:sz w:val="22"/>
                <w:szCs w:val="22"/>
              </w:rPr>
              <w:t>1</w:t>
            </w:r>
            <w:r w:rsidR="00705A6E" w:rsidRPr="0030662A">
              <w:rPr>
                <w:rFonts w:ascii="Arial" w:hAnsi="Arial" w:cs="Arial"/>
                <w:noProof/>
                <w:webHidden/>
                <w:sz w:val="22"/>
                <w:szCs w:val="22"/>
              </w:rPr>
              <w:fldChar w:fldCharType="end"/>
            </w:r>
          </w:hyperlink>
        </w:p>
        <w:p w:rsidR="0030662A" w:rsidRDefault="0030662A">
          <w:pPr>
            <w:pStyle w:val="TOC1"/>
            <w:tabs>
              <w:tab w:val="right" w:leader="dot" w:pos="10194"/>
            </w:tabs>
            <w:rPr>
              <w:rStyle w:val="Hyperlink"/>
              <w:noProof/>
            </w:rPr>
          </w:pPr>
        </w:p>
        <w:p w:rsidR="0030662A" w:rsidRPr="0072678B" w:rsidRDefault="0030662A" w:rsidP="0030662A">
          <w:pPr>
            <w:pStyle w:val="TOCHeading"/>
            <w:rPr>
              <w:rFonts w:ascii="Arial" w:hAnsi="Arial" w:cs="Arial"/>
              <w:color w:val="auto"/>
            </w:rPr>
          </w:pPr>
          <w:r w:rsidRPr="0072678B">
            <w:rPr>
              <w:rFonts w:ascii="Arial" w:hAnsi="Arial" w:cs="Arial"/>
              <w:color w:val="auto"/>
            </w:rPr>
            <w:t>Appendices</w:t>
          </w:r>
        </w:p>
        <w:p w:rsidR="0030662A" w:rsidRPr="0030662A" w:rsidRDefault="0030662A" w:rsidP="0030662A"/>
        <w:p w:rsidR="00705A6E" w:rsidRPr="0030662A" w:rsidRDefault="0019736A">
          <w:pPr>
            <w:pStyle w:val="TOC1"/>
            <w:tabs>
              <w:tab w:val="right" w:leader="dot" w:pos="10194"/>
            </w:tabs>
            <w:rPr>
              <w:rFonts w:ascii="Arial" w:hAnsi="Arial" w:cs="Arial"/>
              <w:noProof/>
              <w:sz w:val="22"/>
              <w:szCs w:val="22"/>
            </w:rPr>
          </w:pPr>
          <w:hyperlink w:anchor="_Toc19867321" w:history="1">
            <w:r w:rsidR="00705A6E" w:rsidRPr="0030662A">
              <w:rPr>
                <w:rStyle w:val="Hyperlink"/>
                <w:rFonts w:ascii="Arial" w:hAnsi="Arial" w:cs="Arial"/>
                <w:noProof/>
                <w:sz w:val="22"/>
                <w:szCs w:val="22"/>
              </w:rPr>
              <w:t>Appendix A: Risk and Protective Factors for Youth Violence</w:t>
            </w:r>
            <w:r w:rsidR="00705A6E" w:rsidRPr="0030662A">
              <w:rPr>
                <w:rFonts w:ascii="Arial" w:hAnsi="Arial" w:cs="Arial"/>
                <w:noProof/>
                <w:webHidden/>
                <w:sz w:val="22"/>
                <w:szCs w:val="22"/>
              </w:rPr>
              <w:tab/>
            </w:r>
            <w:r w:rsidR="00705A6E" w:rsidRPr="0030662A">
              <w:rPr>
                <w:rFonts w:ascii="Arial" w:hAnsi="Arial" w:cs="Arial"/>
                <w:noProof/>
                <w:webHidden/>
                <w:sz w:val="22"/>
                <w:szCs w:val="22"/>
              </w:rPr>
              <w:fldChar w:fldCharType="begin"/>
            </w:r>
            <w:r w:rsidR="00705A6E" w:rsidRPr="0030662A">
              <w:rPr>
                <w:rFonts w:ascii="Arial" w:hAnsi="Arial" w:cs="Arial"/>
                <w:noProof/>
                <w:webHidden/>
                <w:sz w:val="22"/>
                <w:szCs w:val="22"/>
              </w:rPr>
              <w:instrText xml:space="preserve"> PAGEREF _Toc19867321 \h </w:instrText>
            </w:r>
            <w:r w:rsidR="00705A6E" w:rsidRPr="0030662A">
              <w:rPr>
                <w:rFonts w:ascii="Arial" w:hAnsi="Arial" w:cs="Arial"/>
                <w:noProof/>
                <w:webHidden/>
                <w:sz w:val="22"/>
                <w:szCs w:val="22"/>
              </w:rPr>
            </w:r>
            <w:r w:rsidR="00705A6E" w:rsidRPr="0030662A">
              <w:rPr>
                <w:rFonts w:ascii="Arial" w:hAnsi="Arial" w:cs="Arial"/>
                <w:noProof/>
                <w:webHidden/>
                <w:sz w:val="22"/>
                <w:szCs w:val="22"/>
              </w:rPr>
              <w:fldChar w:fldCharType="separate"/>
            </w:r>
            <w:r w:rsidR="00705A6E" w:rsidRPr="0030662A">
              <w:rPr>
                <w:rFonts w:ascii="Arial" w:hAnsi="Arial" w:cs="Arial"/>
                <w:noProof/>
                <w:webHidden/>
                <w:sz w:val="22"/>
                <w:szCs w:val="22"/>
              </w:rPr>
              <w:t>1</w:t>
            </w:r>
            <w:r w:rsidR="00585497">
              <w:rPr>
                <w:rFonts w:ascii="Arial" w:hAnsi="Arial" w:cs="Arial"/>
                <w:noProof/>
                <w:webHidden/>
                <w:sz w:val="22"/>
                <w:szCs w:val="22"/>
              </w:rPr>
              <w:t>2</w:t>
            </w:r>
            <w:r w:rsidR="00705A6E" w:rsidRPr="0030662A">
              <w:rPr>
                <w:rFonts w:ascii="Arial" w:hAnsi="Arial" w:cs="Arial"/>
                <w:noProof/>
                <w:webHidden/>
                <w:sz w:val="22"/>
                <w:szCs w:val="22"/>
              </w:rPr>
              <w:fldChar w:fldCharType="end"/>
            </w:r>
          </w:hyperlink>
        </w:p>
        <w:p w:rsidR="00705A6E" w:rsidRPr="0030662A" w:rsidRDefault="0019736A">
          <w:pPr>
            <w:pStyle w:val="TOC1"/>
            <w:tabs>
              <w:tab w:val="right" w:leader="dot" w:pos="10194"/>
            </w:tabs>
            <w:rPr>
              <w:rFonts w:ascii="Arial" w:hAnsi="Arial" w:cs="Arial"/>
              <w:noProof/>
              <w:sz w:val="22"/>
              <w:szCs w:val="22"/>
            </w:rPr>
          </w:pPr>
          <w:hyperlink w:anchor="_Toc19867322" w:history="1">
            <w:r w:rsidR="00705A6E" w:rsidRPr="0030662A">
              <w:rPr>
                <w:rStyle w:val="Hyperlink"/>
                <w:rFonts w:ascii="Arial" w:hAnsi="Arial" w:cs="Arial"/>
                <w:noProof/>
                <w:sz w:val="22"/>
                <w:szCs w:val="22"/>
              </w:rPr>
              <w:t>Appendix B: World Health Organisation actions for ending violence against children</w:t>
            </w:r>
            <w:r w:rsidR="00705A6E" w:rsidRPr="0030662A">
              <w:rPr>
                <w:rFonts w:ascii="Arial" w:hAnsi="Arial" w:cs="Arial"/>
                <w:noProof/>
                <w:webHidden/>
                <w:sz w:val="22"/>
                <w:szCs w:val="22"/>
              </w:rPr>
              <w:tab/>
            </w:r>
            <w:r w:rsidR="00705A6E" w:rsidRPr="0030662A">
              <w:rPr>
                <w:rFonts w:ascii="Arial" w:hAnsi="Arial" w:cs="Arial"/>
                <w:noProof/>
                <w:webHidden/>
                <w:sz w:val="22"/>
                <w:szCs w:val="22"/>
              </w:rPr>
              <w:fldChar w:fldCharType="begin"/>
            </w:r>
            <w:r w:rsidR="00705A6E" w:rsidRPr="0030662A">
              <w:rPr>
                <w:rFonts w:ascii="Arial" w:hAnsi="Arial" w:cs="Arial"/>
                <w:noProof/>
                <w:webHidden/>
                <w:sz w:val="22"/>
                <w:szCs w:val="22"/>
              </w:rPr>
              <w:instrText xml:space="preserve"> PAGEREF _Toc19867322 \h </w:instrText>
            </w:r>
            <w:r w:rsidR="00705A6E" w:rsidRPr="0030662A">
              <w:rPr>
                <w:rFonts w:ascii="Arial" w:hAnsi="Arial" w:cs="Arial"/>
                <w:noProof/>
                <w:webHidden/>
                <w:sz w:val="22"/>
                <w:szCs w:val="22"/>
              </w:rPr>
            </w:r>
            <w:r w:rsidR="00705A6E" w:rsidRPr="0030662A">
              <w:rPr>
                <w:rFonts w:ascii="Arial" w:hAnsi="Arial" w:cs="Arial"/>
                <w:noProof/>
                <w:webHidden/>
                <w:sz w:val="22"/>
                <w:szCs w:val="22"/>
              </w:rPr>
              <w:fldChar w:fldCharType="separate"/>
            </w:r>
            <w:r w:rsidR="00705A6E" w:rsidRPr="0030662A">
              <w:rPr>
                <w:rFonts w:ascii="Arial" w:hAnsi="Arial" w:cs="Arial"/>
                <w:noProof/>
                <w:webHidden/>
                <w:sz w:val="22"/>
                <w:szCs w:val="22"/>
              </w:rPr>
              <w:t>1</w:t>
            </w:r>
            <w:r w:rsidR="00585497">
              <w:rPr>
                <w:rFonts w:ascii="Arial" w:hAnsi="Arial" w:cs="Arial"/>
                <w:noProof/>
                <w:webHidden/>
                <w:sz w:val="22"/>
                <w:szCs w:val="22"/>
              </w:rPr>
              <w:t>4</w:t>
            </w:r>
            <w:r w:rsidR="00705A6E" w:rsidRPr="0030662A">
              <w:rPr>
                <w:rFonts w:ascii="Arial" w:hAnsi="Arial" w:cs="Arial"/>
                <w:noProof/>
                <w:webHidden/>
                <w:sz w:val="22"/>
                <w:szCs w:val="22"/>
              </w:rPr>
              <w:fldChar w:fldCharType="end"/>
            </w:r>
          </w:hyperlink>
        </w:p>
        <w:p w:rsidR="00705A6E" w:rsidRDefault="0019736A">
          <w:pPr>
            <w:pStyle w:val="TOC1"/>
            <w:tabs>
              <w:tab w:val="right" w:leader="dot" w:pos="10194"/>
            </w:tabs>
            <w:rPr>
              <w:rFonts w:ascii="Arial" w:hAnsi="Arial" w:cs="Arial"/>
              <w:noProof/>
              <w:sz w:val="22"/>
              <w:szCs w:val="22"/>
            </w:rPr>
          </w:pPr>
          <w:hyperlink w:anchor="_Toc19867323" w:history="1">
            <w:r w:rsidR="00705A6E" w:rsidRPr="0030662A">
              <w:rPr>
                <w:rStyle w:val="Hyperlink"/>
                <w:rFonts w:ascii="Arial" w:hAnsi="Arial" w:cs="Arial"/>
                <w:noProof/>
                <w:sz w:val="22"/>
                <w:szCs w:val="22"/>
              </w:rPr>
              <w:t>Appendix C: Mapping approaches to addressing serious youth violence</w:t>
            </w:r>
            <w:r w:rsidR="00705A6E" w:rsidRPr="0030662A">
              <w:rPr>
                <w:rFonts w:ascii="Arial" w:hAnsi="Arial" w:cs="Arial"/>
                <w:noProof/>
                <w:webHidden/>
                <w:sz w:val="22"/>
                <w:szCs w:val="22"/>
              </w:rPr>
              <w:tab/>
            </w:r>
            <w:r w:rsidR="00705A6E" w:rsidRPr="0030662A">
              <w:rPr>
                <w:rFonts w:ascii="Arial" w:hAnsi="Arial" w:cs="Arial"/>
                <w:noProof/>
                <w:webHidden/>
                <w:sz w:val="22"/>
                <w:szCs w:val="22"/>
              </w:rPr>
              <w:fldChar w:fldCharType="begin"/>
            </w:r>
            <w:r w:rsidR="00705A6E" w:rsidRPr="0030662A">
              <w:rPr>
                <w:rFonts w:ascii="Arial" w:hAnsi="Arial" w:cs="Arial"/>
                <w:noProof/>
                <w:webHidden/>
                <w:sz w:val="22"/>
                <w:szCs w:val="22"/>
              </w:rPr>
              <w:instrText xml:space="preserve"> PAGEREF _Toc19867323 \h </w:instrText>
            </w:r>
            <w:r w:rsidR="00705A6E" w:rsidRPr="0030662A">
              <w:rPr>
                <w:rFonts w:ascii="Arial" w:hAnsi="Arial" w:cs="Arial"/>
                <w:noProof/>
                <w:webHidden/>
                <w:sz w:val="22"/>
                <w:szCs w:val="22"/>
              </w:rPr>
            </w:r>
            <w:r w:rsidR="00705A6E" w:rsidRPr="0030662A">
              <w:rPr>
                <w:rFonts w:ascii="Arial" w:hAnsi="Arial" w:cs="Arial"/>
                <w:noProof/>
                <w:webHidden/>
                <w:sz w:val="22"/>
                <w:szCs w:val="22"/>
              </w:rPr>
              <w:fldChar w:fldCharType="separate"/>
            </w:r>
            <w:r w:rsidR="00705A6E" w:rsidRPr="0030662A">
              <w:rPr>
                <w:rFonts w:ascii="Arial" w:hAnsi="Arial" w:cs="Arial"/>
                <w:noProof/>
                <w:webHidden/>
                <w:sz w:val="22"/>
                <w:szCs w:val="22"/>
              </w:rPr>
              <w:t>1</w:t>
            </w:r>
            <w:r w:rsidR="00585497">
              <w:rPr>
                <w:rFonts w:ascii="Arial" w:hAnsi="Arial" w:cs="Arial"/>
                <w:noProof/>
                <w:webHidden/>
                <w:sz w:val="22"/>
                <w:szCs w:val="22"/>
              </w:rPr>
              <w:t>5</w:t>
            </w:r>
            <w:r w:rsidR="00705A6E" w:rsidRPr="0030662A">
              <w:rPr>
                <w:rFonts w:ascii="Arial" w:hAnsi="Arial" w:cs="Arial"/>
                <w:noProof/>
                <w:webHidden/>
                <w:sz w:val="22"/>
                <w:szCs w:val="22"/>
              </w:rPr>
              <w:fldChar w:fldCharType="end"/>
            </w:r>
          </w:hyperlink>
        </w:p>
        <w:p w:rsidR="00585497" w:rsidRPr="0019736A" w:rsidRDefault="00585497" w:rsidP="00585497">
          <w:pPr>
            <w:rPr>
              <w:rFonts w:ascii="Arial" w:hAnsi="Arial" w:cs="Arial"/>
            </w:rPr>
          </w:pPr>
          <w:r w:rsidRPr="00585497">
            <w:rPr>
              <w:rFonts w:ascii="Arial" w:hAnsi="Arial" w:cs="Arial"/>
            </w:rPr>
            <w:t>Appendix D:</w:t>
          </w:r>
          <w:r w:rsidR="0019736A">
            <w:rPr>
              <w:rFonts w:ascii="Arial" w:hAnsi="Arial" w:cs="Arial"/>
            </w:rPr>
            <w:t xml:space="preserve"> </w:t>
          </w:r>
          <w:r w:rsidR="0019736A" w:rsidRPr="0019736A">
            <w:rPr>
              <w:rFonts w:ascii="Arial" w:hAnsi="Arial" w:cs="Arial"/>
            </w:rPr>
            <w:t>Current activities tackling youth violence in B&amp;NES, May 2019</w:t>
          </w:r>
          <w:r w:rsidR="0019736A" w:rsidRPr="0019736A">
            <w:rPr>
              <w:rFonts w:ascii="Arial" w:hAnsi="Arial" w:cs="Arial"/>
            </w:rPr>
            <w:t xml:space="preserve"> </w:t>
          </w:r>
          <w:r w:rsidR="0019736A">
            <w:rPr>
              <w:rFonts w:ascii="Arial" w:hAnsi="Arial" w:cs="Arial"/>
            </w:rPr>
            <w:t>…………………...16</w:t>
          </w:r>
        </w:p>
        <w:p w:rsidR="00705A6E" w:rsidRDefault="00705A6E">
          <w:r>
            <w:rPr>
              <w:b/>
              <w:bCs/>
              <w:noProof/>
            </w:rPr>
            <w:fldChar w:fldCharType="end"/>
          </w:r>
        </w:p>
      </w:sdtContent>
    </w:sdt>
    <w:p w:rsidR="00705A6E" w:rsidRDefault="00705A6E">
      <w:pPr>
        <w:rPr>
          <w:rFonts w:ascii="Arial" w:hAnsi="Arial" w:cs="Arial"/>
          <w:b/>
          <w:bCs/>
          <w:color w:val="000000"/>
          <w:lang w:val="en"/>
        </w:rPr>
      </w:pPr>
    </w:p>
    <w:p w:rsidR="00F34520" w:rsidRDefault="00F34520" w:rsidP="00995642">
      <w:pPr>
        <w:tabs>
          <w:tab w:val="left" w:pos="2392"/>
        </w:tabs>
        <w:rPr>
          <w:rFonts w:cstheme="minorHAnsi"/>
        </w:rPr>
      </w:pPr>
    </w:p>
    <w:p w:rsidR="00F34520" w:rsidRDefault="00F34520" w:rsidP="00995642">
      <w:pPr>
        <w:tabs>
          <w:tab w:val="left" w:pos="2392"/>
        </w:tabs>
        <w:rPr>
          <w:rFonts w:cstheme="minorHAnsi"/>
        </w:rPr>
      </w:pPr>
    </w:p>
    <w:p w:rsidR="00F34520" w:rsidRDefault="00F34520" w:rsidP="004A6E58">
      <w:pPr>
        <w:tabs>
          <w:tab w:val="left" w:pos="2392"/>
        </w:tabs>
        <w:rPr>
          <w:rFonts w:cstheme="minorHAnsi"/>
        </w:rPr>
      </w:pPr>
    </w:p>
    <w:p w:rsidR="00F34520" w:rsidRDefault="00F34520" w:rsidP="004A6E58">
      <w:pPr>
        <w:tabs>
          <w:tab w:val="left" w:pos="2392"/>
        </w:tabs>
        <w:rPr>
          <w:rFonts w:cstheme="minorHAnsi"/>
        </w:rPr>
      </w:pPr>
    </w:p>
    <w:p w:rsidR="00F34520" w:rsidRDefault="00F34520" w:rsidP="004A6E58">
      <w:pPr>
        <w:tabs>
          <w:tab w:val="left" w:pos="2392"/>
        </w:tabs>
        <w:rPr>
          <w:rFonts w:cstheme="minorHAnsi"/>
        </w:rPr>
      </w:pPr>
    </w:p>
    <w:p w:rsidR="00F34520" w:rsidRDefault="00F34520" w:rsidP="004A6E58">
      <w:pPr>
        <w:tabs>
          <w:tab w:val="left" w:pos="2392"/>
        </w:tabs>
        <w:rPr>
          <w:rFonts w:cstheme="minorHAnsi"/>
        </w:rPr>
      </w:pPr>
    </w:p>
    <w:p w:rsidR="00F34520" w:rsidRDefault="00F34520" w:rsidP="004A6E58">
      <w:pPr>
        <w:tabs>
          <w:tab w:val="left" w:pos="2392"/>
        </w:tabs>
        <w:rPr>
          <w:rFonts w:cstheme="minorHAnsi"/>
        </w:rPr>
      </w:pPr>
    </w:p>
    <w:p w:rsidR="00F34520" w:rsidRDefault="00F34520" w:rsidP="004A6E58">
      <w:pPr>
        <w:tabs>
          <w:tab w:val="left" w:pos="2392"/>
        </w:tabs>
        <w:rPr>
          <w:rFonts w:cstheme="minorHAnsi"/>
        </w:rPr>
      </w:pPr>
    </w:p>
    <w:p w:rsidR="00F34520" w:rsidRDefault="00F34520" w:rsidP="004A6E58">
      <w:pPr>
        <w:tabs>
          <w:tab w:val="left" w:pos="2392"/>
        </w:tabs>
        <w:rPr>
          <w:rFonts w:cstheme="minorHAnsi"/>
        </w:rPr>
      </w:pPr>
    </w:p>
    <w:p w:rsidR="00995642" w:rsidRDefault="00995642" w:rsidP="004A6E58">
      <w:pPr>
        <w:tabs>
          <w:tab w:val="left" w:pos="2392"/>
        </w:tabs>
        <w:rPr>
          <w:rFonts w:cstheme="minorHAnsi"/>
        </w:rPr>
      </w:pPr>
    </w:p>
    <w:p w:rsidR="00534CCF" w:rsidRPr="00585497" w:rsidRDefault="0030662A" w:rsidP="00585497">
      <w:pPr>
        <w:rPr>
          <w:rFonts w:cstheme="minorHAnsi"/>
          <w:b/>
          <w:sz w:val="28"/>
          <w:szCs w:val="28"/>
        </w:rPr>
      </w:pPr>
      <w:r>
        <w:rPr>
          <w:rFonts w:cstheme="minorHAnsi"/>
        </w:rPr>
        <w:br w:type="page"/>
      </w:r>
      <w:bookmarkStart w:id="1" w:name="_Toc19867294"/>
      <w:r w:rsidR="0029662B" w:rsidRPr="00585497">
        <w:rPr>
          <w:rFonts w:ascii="Arial" w:hAnsi="Arial" w:cs="Arial"/>
          <w:b/>
          <w:sz w:val="28"/>
          <w:szCs w:val="28"/>
          <w:lang w:val="en"/>
        </w:rPr>
        <w:lastRenderedPageBreak/>
        <w:t xml:space="preserve">1. </w:t>
      </w:r>
      <w:r w:rsidR="0029662B" w:rsidRPr="00585497">
        <w:rPr>
          <w:rFonts w:ascii="Arial" w:hAnsi="Arial" w:cs="Arial"/>
          <w:b/>
          <w:sz w:val="28"/>
          <w:szCs w:val="28"/>
          <w:lang w:val="en"/>
        </w:rPr>
        <w:tab/>
        <w:t>Introduction</w:t>
      </w:r>
      <w:bookmarkEnd w:id="1"/>
      <w:r w:rsidR="0029662B" w:rsidRPr="00585497">
        <w:rPr>
          <w:rFonts w:ascii="Arial" w:hAnsi="Arial" w:cs="Arial"/>
          <w:b/>
          <w:sz w:val="28"/>
          <w:szCs w:val="28"/>
          <w:lang w:val="en"/>
        </w:rPr>
        <w:t xml:space="preserve"> </w:t>
      </w:r>
    </w:p>
    <w:p w:rsidR="000773E5" w:rsidRDefault="0029662B" w:rsidP="00AB6694">
      <w:pPr>
        <w:shd w:val="clear" w:color="auto" w:fill="FFFFFF"/>
        <w:spacing w:before="150" w:after="100" w:afterAutospacing="1"/>
        <w:rPr>
          <w:rFonts w:ascii="Arial" w:hAnsi="Arial" w:cs="Arial"/>
          <w:color w:val="000000"/>
          <w:lang w:val="en"/>
        </w:rPr>
      </w:pPr>
      <w:r w:rsidRPr="000B0138">
        <w:rPr>
          <w:rFonts w:ascii="Arial" w:hAnsi="Arial" w:cs="Arial"/>
          <w:color w:val="000000"/>
          <w:lang w:val="en"/>
        </w:rPr>
        <w:t>1.1 This Protocol is to be read together with the overarching Youth @ Risk Strategy, a multi-agency commitment to work</w:t>
      </w:r>
      <w:r w:rsidR="00107CB4">
        <w:rPr>
          <w:rFonts w:ascii="Arial" w:hAnsi="Arial" w:cs="Arial"/>
          <w:color w:val="000000"/>
          <w:lang w:val="en"/>
        </w:rPr>
        <w:t>ing</w:t>
      </w:r>
      <w:r w:rsidRPr="000B0138">
        <w:rPr>
          <w:rFonts w:ascii="Arial" w:hAnsi="Arial" w:cs="Arial"/>
          <w:color w:val="000000"/>
          <w:lang w:val="en"/>
        </w:rPr>
        <w:t xml:space="preserve"> together to prevent all exploitation of children and young people in Bath and North East Somerset. The shared vision is for all children and young people and their families and communities to be safe from </w:t>
      </w:r>
      <w:r w:rsidR="000773E5">
        <w:rPr>
          <w:rFonts w:ascii="Arial" w:hAnsi="Arial" w:cs="Arial"/>
          <w:color w:val="000000"/>
          <w:lang w:val="en"/>
        </w:rPr>
        <w:t xml:space="preserve">all forms of </w:t>
      </w:r>
      <w:r w:rsidRPr="000B0138">
        <w:rPr>
          <w:rFonts w:ascii="Arial" w:hAnsi="Arial" w:cs="Arial"/>
          <w:color w:val="000000"/>
          <w:lang w:val="en"/>
        </w:rPr>
        <w:t xml:space="preserve">criminal exploitation and the values and approaches set out in the Youth @ Risk Strategy fully </w:t>
      </w:r>
      <w:r w:rsidR="005A3422">
        <w:rPr>
          <w:rFonts w:ascii="Arial" w:hAnsi="Arial" w:cs="Arial"/>
          <w:color w:val="000000"/>
          <w:lang w:val="en"/>
        </w:rPr>
        <w:t>apply here. This is one of six p</w:t>
      </w:r>
      <w:r w:rsidRPr="000B0138">
        <w:rPr>
          <w:rFonts w:ascii="Arial" w:hAnsi="Arial" w:cs="Arial"/>
          <w:color w:val="000000"/>
          <w:lang w:val="en"/>
        </w:rPr>
        <w:t>rotocols that underpin the Youth @ Risk Strategy.</w:t>
      </w:r>
    </w:p>
    <w:p w:rsidR="00F34520" w:rsidRDefault="008C66C3" w:rsidP="00AB6694">
      <w:pPr>
        <w:rPr>
          <w:rFonts w:ascii="Arial" w:hAnsi="Arial" w:cs="Arial"/>
          <w:color w:val="000000"/>
          <w:lang w:val="en"/>
        </w:rPr>
      </w:pPr>
      <w:r w:rsidRPr="008C66C3">
        <w:rPr>
          <w:rFonts w:ascii="Arial" w:hAnsi="Arial" w:cs="Arial"/>
          <w:color w:val="000000"/>
          <w:lang w:val="en"/>
        </w:rPr>
        <w:t xml:space="preserve">1.2 </w:t>
      </w:r>
      <w:r w:rsidR="00F34520">
        <w:rPr>
          <w:rFonts w:ascii="Arial" w:hAnsi="Arial" w:cs="Arial"/>
          <w:color w:val="000000"/>
          <w:lang w:val="en"/>
        </w:rPr>
        <w:t>Serious violence is attracting a lot of national attention and this Protocol has been produced whilst there is continuing consultation about and piloting of new legislation. Under the national Serious Violence Strategy, Bath and North East Somerset has recently been awarded funding to establish a Violence Reduction Unit in partnership with the Avon and Somerset Police and Crime Commissioner and Somerset, Bristol, South Gloucestershire and North Somerset Local Authorities.</w:t>
      </w:r>
      <w:r w:rsidR="00CE20E8">
        <w:rPr>
          <w:rFonts w:ascii="Arial" w:hAnsi="Arial" w:cs="Arial"/>
          <w:color w:val="000000"/>
          <w:lang w:val="en"/>
        </w:rPr>
        <w:t xml:space="preserve"> By March 2020, the V</w:t>
      </w:r>
      <w:r w:rsidR="00F34520">
        <w:rPr>
          <w:rFonts w:ascii="Arial" w:hAnsi="Arial" w:cs="Arial"/>
          <w:color w:val="000000"/>
          <w:lang w:val="en"/>
        </w:rPr>
        <w:t>iolence Reduction Unit is charged with producing an all age serious violence profile and response plan, with a particular focus on under 25s. This Protocol is likely to be subject to early revision in light of this work.</w:t>
      </w:r>
    </w:p>
    <w:p w:rsidR="00F34520" w:rsidRDefault="00F34520" w:rsidP="00AB6694">
      <w:pPr>
        <w:rPr>
          <w:rFonts w:ascii="Arial" w:hAnsi="Arial" w:cs="Arial"/>
          <w:color w:val="000000"/>
          <w:lang w:val="en"/>
        </w:rPr>
      </w:pPr>
    </w:p>
    <w:p w:rsidR="008C66C3" w:rsidRDefault="00F34520" w:rsidP="00AB6694">
      <w:pPr>
        <w:rPr>
          <w:rFonts w:ascii="Arial" w:hAnsi="Arial" w:cs="Arial"/>
        </w:rPr>
      </w:pPr>
      <w:r>
        <w:rPr>
          <w:rFonts w:ascii="Arial" w:hAnsi="Arial" w:cs="Arial"/>
          <w:color w:val="000000"/>
          <w:lang w:val="en"/>
        </w:rPr>
        <w:t xml:space="preserve">1.3 </w:t>
      </w:r>
      <w:r w:rsidR="008C66C3" w:rsidRPr="008C66C3">
        <w:rPr>
          <w:rFonts w:ascii="Arial" w:hAnsi="Arial" w:cs="Arial"/>
        </w:rPr>
        <w:t>According to the Crime in England and Wales report for the year ending December 2018</w:t>
      </w:r>
      <w:r w:rsidR="008C66C3" w:rsidRPr="008C66C3">
        <w:rPr>
          <w:rStyle w:val="FootnoteReference"/>
          <w:rFonts w:ascii="Arial" w:hAnsi="Arial" w:cs="Arial"/>
        </w:rPr>
        <w:footnoteReference w:id="1"/>
      </w:r>
      <w:r w:rsidR="008C66C3" w:rsidRPr="008C66C3">
        <w:rPr>
          <w:rFonts w:ascii="Arial" w:hAnsi="Arial" w:cs="Arial"/>
        </w:rPr>
        <w:t xml:space="preserve">, </w:t>
      </w:r>
      <w:r w:rsidR="008C66C3">
        <w:rPr>
          <w:rFonts w:ascii="Arial" w:hAnsi="Arial" w:cs="Arial"/>
        </w:rPr>
        <w:t>there wa</w:t>
      </w:r>
      <w:r w:rsidR="008C66C3" w:rsidRPr="008C66C3">
        <w:rPr>
          <w:rFonts w:ascii="Arial" w:hAnsi="Arial" w:cs="Arial"/>
        </w:rPr>
        <w:t>s a 6% increase in the number of police recorded offences involving knives or sharp instruments which is consistent with an increasing trend over the last few years, 6% increase in the number of homicides which continues an upward trend in homicides since March 2014 but remains a low-volume crime, and no change in the level of lower-harm violent offences (e.g</w:t>
      </w:r>
      <w:r w:rsidR="008C66C3">
        <w:rPr>
          <w:rFonts w:ascii="Arial" w:hAnsi="Arial" w:cs="Arial"/>
        </w:rPr>
        <w:t>.</w:t>
      </w:r>
      <w:r w:rsidR="008C66C3" w:rsidRPr="008C66C3">
        <w:rPr>
          <w:rFonts w:ascii="Arial" w:hAnsi="Arial" w:cs="Arial"/>
        </w:rPr>
        <w:t xml:space="preserve"> violence without injury and assault with minor injury). Police also recorded “possession of an article with a blade or point” offences rose by 20% in the year ending December 2018 which is consistent with increases over the last five years (</w:t>
      </w:r>
      <w:r w:rsidR="00CE20E8">
        <w:rPr>
          <w:rFonts w:ascii="Arial" w:hAnsi="Arial" w:cs="Arial"/>
        </w:rPr>
        <w:t xml:space="preserve">although </w:t>
      </w:r>
      <w:r w:rsidR="008C66C3" w:rsidRPr="008C66C3">
        <w:rPr>
          <w:rFonts w:ascii="Arial" w:hAnsi="Arial" w:cs="Arial"/>
        </w:rPr>
        <w:t>this figure can often be influenced by increases in targeted police action in relation to knife crime), and the Ministry of Justice data shows that the criminal justice system formally dealt with the highest number of knife and offensive weapon off</w:t>
      </w:r>
      <w:r w:rsidR="00CE20E8">
        <w:rPr>
          <w:rFonts w:ascii="Arial" w:hAnsi="Arial" w:cs="Arial"/>
        </w:rPr>
        <w:t>ences since 2009. Recorded</w:t>
      </w:r>
      <w:r w:rsidR="008C66C3" w:rsidRPr="008C66C3">
        <w:rPr>
          <w:rFonts w:ascii="Arial" w:hAnsi="Arial" w:cs="Arial"/>
        </w:rPr>
        <w:t xml:space="preserve"> </w:t>
      </w:r>
      <w:r w:rsidR="00CE20E8">
        <w:rPr>
          <w:rFonts w:ascii="Arial" w:hAnsi="Arial" w:cs="Arial"/>
        </w:rPr>
        <w:t>firearms offences</w:t>
      </w:r>
      <w:r w:rsidR="008C66C3" w:rsidRPr="008C66C3">
        <w:rPr>
          <w:rFonts w:ascii="Arial" w:hAnsi="Arial" w:cs="Arial"/>
        </w:rPr>
        <w:t xml:space="preserve"> decreased by 2 percent compar</w:t>
      </w:r>
      <w:r w:rsidR="00CE20E8">
        <w:rPr>
          <w:rFonts w:ascii="Arial" w:hAnsi="Arial" w:cs="Arial"/>
        </w:rPr>
        <w:t>ed with the previous year,</w:t>
      </w:r>
      <w:r w:rsidR="008C66C3" w:rsidRPr="008C66C3">
        <w:rPr>
          <w:rFonts w:ascii="Arial" w:hAnsi="Arial" w:cs="Arial"/>
        </w:rPr>
        <w:t xml:space="preserve"> in contrast with recent years where there has been a rising trend. </w:t>
      </w:r>
    </w:p>
    <w:p w:rsidR="002452E1" w:rsidRDefault="002452E1" w:rsidP="00711F85">
      <w:pPr>
        <w:jc w:val="both"/>
        <w:rPr>
          <w:rFonts w:ascii="Arial" w:hAnsi="Arial" w:cs="Arial"/>
        </w:rPr>
      </w:pPr>
    </w:p>
    <w:p w:rsidR="002452E1" w:rsidRDefault="00CE20E8" w:rsidP="00AB6694">
      <w:pPr>
        <w:rPr>
          <w:rFonts w:ascii="Arial" w:hAnsi="Arial" w:cs="Arial"/>
          <w:lang w:val="en"/>
        </w:rPr>
      </w:pPr>
      <w:r>
        <w:rPr>
          <w:rFonts w:ascii="Arial" w:hAnsi="Arial" w:cs="Arial"/>
        </w:rPr>
        <w:t>1.4</w:t>
      </w:r>
      <w:r w:rsidR="002452E1">
        <w:rPr>
          <w:rFonts w:ascii="Arial" w:hAnsi="Arial" w:cs="Arial"/>
        </w:rPr>
        <w:t xml:space="preserve"> </w:t>
      </w:r>
      <w:r w:rsidR="002452E1">
        <w:rPr>
          <w:rFonts w:ascii="Arial" w:hAnsi="Arial" w:cs="Arial"/>
          <w:lang w:val="en"/>
        </w:rPr>
        <w:t>The government’s response has been through publication of a national Strategy in April 2018. It addresses four key themes:</w:t>
      </w:r>
    </w:p>
    <w:p w:rsidR="00995642" w:rsidRDefault="00995642" w:rsidP="00AB6694">
      <w:pPr>
        <w:rPr>
          <w:rFonts w:ascii="Arial" w:hAnsi="Arial" w:cs="Arial"/>
          <w:lang w:val="en"/>
        </w:rPr>
      </w:pPr>
    </w:p>
    <w:p w:rsidR="002452E1" w:rsidRDefault="002452E1" w:rsidP="00AB6694">
      <w:pPr>
        <w:pStyle w:val="ListParagraph"/>
        <w:numPr>
          <w:ilvl w:val="0"/>
          <w:numId w:val="41"/>
        </w:numPr>
        <w:rPr>
          <w:rFonts w:ascii="Arial" w:hAnsi="Arial" w:cs="Arial"/>
          <w:lang w:val="en"/>
        </w:rPr>
      </w:pPr>
      <w:r w:rsidRPr="002452E1">
        <w:rPr>
          <w:rFonts w:ascii="Arial" w:hAnsi="Arial" w:cs="Arial"/>
          <w:lang w:val="en"/>
        </w:rPr>
        <w:t>Tackling county lines and the misuse of drugs – this is addressed locally in the Criminal Exploitation Protocol;</w:t>
      </w:r>
    </w:p>
    <w:p w:rsidR="002452E1" w:rsidRDefault="002452E1" w:rsidP="00AB6694">
      <w:pPr>
        <w:pStyle w:val="ListParagraph"/>
        <w:numPr>
          <w:ilvl w:val="0"/>
          <w:numId w:val="41"/>
        </w:numPr>
        <w:rPr>
          <w:rFonts w:ascii="Arial" w:hAnsi="Arial" w:cs="Arial"/>
          <w:lang w:val="en"/>
        </w:rPr>
      </w:pPr>
      <w:r w:rsidRPr="002452E1">
        <w:rPr>
          <w:rFonts w:ascii="Arial" w:hAnsi="Arial" w:cs="Arial"/>
          <w:lang w:val="en"/>
        </w:rPr>
        <w:t xml:space="preserve">Early intervention and prevention – this is addressed here by </w:t>
      </w:r>
      <w:r w:rsidR="00CE20E8">
        <w:rPr>
          <w:rFonts w:ascii="Arial" w:hAnsi="Arial" w:cs="Arial"/>
          <w:lang w:val="en"/>
        </w:rPr>
        <w:t xml:space="preserve">commitment to take a Public Health approach, </w:t>
      </w:r>
      <w:r w:rsidRPr="002452E1">
        <w:rPr>
          <w:rFonts w:ascii="Arial" w:hAnsi="Arial" w:cs="Arial"/>
          <w:lang w:val="en"/>
        </w:rPr>
        <w:t>drawing on evidence-</w:t>
      </w:r>
      <w:r>
        <w:rPr>
          <w:rFonts w:ascii="Arial" w:hAnsi="Arial" w:cs="Arial"/>
          <w:lang w:val="en"/>
        </w:rPr>
        <w:t>based practice wherever possible</w:t>
      </w:r>
      <w:r w:rsidR="00CE20E8">
        <w:rPr>
          <w:rFonts w:ascii="Arial" w:hAnsi="Arial" w:cs="Arial"/>
          <w:lang w:val="en"/>
        </w:rPr>
        <w:t xml:space="preserve"> and evaluating our own work in order to contribute to a growing body of knowledge and tools</w:t>
      </w:r>
      <w:r>
        <w:rPr>
          <w:rFonts w:ascii="Arial" w:hAnsi="Arial" w:cs="Arial"/>
          <w:lang w:val="en"/>
        </w:rPr>
        <w:t>;</w:t>
      </w:r>
    </w:p>
    <w:p w:rsidR="002452E1" w:rsidRDefault="002452E1" w:rsidP="00AB6694">
      <w:pPr>
        <w:pStyle w:val="ListParagraph"/>
        <w:numPr>
          <w:ilvl w:val="0"/>
          <w:numId w:val="41"/>
        </w:numPr>
        <w:rPr>
          <w:rFonts w:ascii="Arial" w:hAnsi="Arial" w:cs="Arial"/>
          <w:lang w:val="en"/>
        </w:rPr>
      </w:pPr>
      <w:r w:rsidRPr="002452E1">
        <w:rPr>
          <w:rFonts w:ascii="Arial" w:hAnsi="Arial" w:cs="Arial"/>
          <w:lang w:val="en"/>
        </w:rPr>
        <w:t xml:space="preserve">Supporting communities and partnerships – </w:t>
      </w:r>
      <w:r>
        <w:rPr>
          <w:rFonts w:ascii="Arial" w:hAnsi="Arial" w:cs="Arial"/>
          <w:lang w:val="en"/>
        </w:rPr>
        <w:t>this is</w:t>
      </w:r>
      <w:r w:rsidRPr="002452E1">
        <w:rPr>
          <w:rFonts w:ascii="Arial" w:hAnsi="Arial" w:cs="Arial"/>
          <w:lang w:val="en"/>
        </w:rPr>
        <w:t xml:space="preserve"> be</w:t>
      </w:r>
      <w:r>
        <w:rPr>
          <w:rFonts w:ascii="Arial" w:hAnsi="Arial" w:cs="Arial"/>
          <w:lang w:val="en"/>
        </w:rPr>
        <w:t>ing</w:t>
      </w:r>
      <w:r w:rsidRPr="002452E1">
        <w:rPr>
          <w:rFonts w:ascii="Arial" w:hAnsi="Arial" w:cs="Arial"/>
          <w:lang w:val="en"/>
        </w:rPr>
        <w:t xml:space="preserve"> addressed by consultation and participation of young people and promoting bolder information sharing</w:t>
      </w:r>
      <w:r>
        <w:rPr>
          <w:rFonts w:ascii="Arial" w:hAnsi="Arial" w:cs="Arial"/>
          <w:lang w:val="en"/>
        </w:rPr>
        <w:t xml:space="preserve"> practices in order to target resources</w:t>
      </w:r>
      <w:r w:rsidR="00CE20E8">
        <w:rPr>
          <w:rFonts w:ascii="Arial" w:hAnsi="Arial" w:cs="Arial"/>
          <w:lang w:val="en"/>
        </w:rPr>
        <w:t>. We also intend to communicate with recognised community groups</w:t>
      </w:r>
      <w:r>
        <w:rPr>
          <w:rFonts w:ascii="Arial" w:hAnsi="Arial" w:cs="Arial"/>
          <w:lang w:val="en"/>
        </w:rPr>
        <w:t>;</w:t>
      </w:r>
    </w:p>
    <w:p w:rsidR="002452E1" w:rsidRDefault="002452E1" w:rsidP="00AB6694">
      <w:pPr>
        <w:pStyle w:val="ListParagraph"/>
        <w:numPr>
          <w:ilvl w:val="0"/>
          <w:numId w:val="41"/>
        </w:numPr>
        <w:rPr>
          <w:rFonts w:ascii="Arial" w:hAnsi="Arial" w:cs="Arial"/>
          <w:lang w:val="en"/>
        </w:rPr>
      </w:pPr>
      <w:r w:rsidRPr="002452E1">
        <w:rPr>
          <w:rFonts w:ascii="Arial" w:hAnsi="Arial" w:cs="Arial"/>
          <w:lang w:val="en"/>
        </w:rPr>
        <w:t>Effective law enforcement and criminal justice response – this is addressed here through consideration of disruption activity undertaken in the main by Police but depending on the active participation of all agencies through information sharing.</w:t>
      </w:r>
    </w:p>
    <w:p w:rsidR="00AB6694" w:rsidRDefault="00AB6694" w:rsidP="00AB6694">
      <w:pPr>
        <w:rPr>
          <w:rFonts w:ascii="Arial" w:hAnsi="Arial" w:cs="Arial"/>
          <w:lang w:val="en"/>
        </w:rPr>
      </w:pPr>
    </w:p>
    <w:p w:rsidR="00AB6694" w:rsidRPr="00AB6694" w:rsidRDefault="00AB6694" w:rsidP="00AB6694">
      <w:pPr>
        <w:rPr>
          <w:rFonts w:ascii="Arial" w:hAnsi="Arial" w:cs="Arial"/>
          <w:lang w:val="en"/>
        </w:rPr>
      </w:pPr>
    </w:p>
    <w:p w:rsidR="00AB6694" w:rsidRDefault="00CE20E8" w:rsidP="00863385">
      <w:pPr>
        <w:shd w:val="clear" w:color="auto" w:fill="FFFFFF"/>
        <w:spacing w:before="150" w:after="150"/>
        <w:rPr>
          <w:rFonts w:ascii="Arial" w:hAnsi="Arial" w:cs="Arial"/>
          <w:color w:val="000000"/>
          <w:lang w:val="en"/>
        </w:rPr>
      </w:pPr>
      <w:r>
        <w:rPr>
          <w:rFonts w:ascii="Arial" w:hAnsi="Arial" w:cs="Arial"/>
          <w:color w:val="000000"/>
          <w:lang w:val="en"/>
        </w:rPr>
        <w:t>1.5</w:t>
      </w:r>
      <w:r w:rsidR="0019720A">
        <w:rPr>
          <w:rFonts w:ascii="Arial" w:hAnsi="Arial" w:cs="Arial"/>
          <w:color w:val="000000"/>
          <w:lang w:val="en"/>
        </w:rPr>
        <w:t xml:space="preserve"> Bath and North East Somerset is an area of relatively low reported crime and year-on-year, fewer young people are entering the formal youth justice system. The number of local young people who admit or are convicted of serious violence includi</w:t>
      </w:r>
      <w:r w:rsidR="002452E1">
        <w:rPr>
          <w:rFonts w:ascii="Arial" w:hAnsi="Arial" w:cs="Arial"/>
          <w:color w:val="000000"/>
          <w:lang w:val="en"/>
        </w:rPr>
        <w:t>ng possession of a knife is</w:t>
      </w:r>
      <w:r w:rsidR="0019720A">
        <w:rPr>
          <w:rFonts w:ascii="Arial" w:hAnsi="Arial" w:cs="Arial"/>
          <w:color w:val="000000"/>
          <w:lang w:val="en"/>
        </w:rPr>
        <w:t xml:space="preserve"> low and most of them can be worked with outside the Court system. However, this low number is increasing</w:t>
      </w:r>
      <w:r w:rsidR="008C66C3">
        <w:rPr>
          <w:rFonts w:ascii="Arial" w:hAnsi="Arial" w:cs="Arial"/>
          <w:color w:val="000000"/>
          <w:lang w:val="en"/>
        </w:rPr>
        <w:t xml:space="preserve"> locally as well</w:t>
      </w:r>
      <w:r w:rsidR="0019720A">
        <w:rPr>
          <w:rFonts w:ascii="Arial" w:hAnsi="Arial" w:cs="Arial"/>
          <w:color w:val="000000"/>
          <w:lang w:val="en"/>
        </w:rPr>
        <w:t xml:space="preserve"> and young people themselves have said they believe that knife crime in particular is under-reported. </w:t>
      </w:r>
      <w:r w:rsidR="00AB6333">
        <w:rPr>
          <w:rFonts w:ascii="Arial" w:hAnsi="Arial" w:cs="Arial"/>
          <w:color w:val="000000"/>
          <w:lang w:val="en"/>
        </w:rPr>
        <w:t xml:space="preserve">A key priority is to undertake a more detailed analysis of data from across partner agencies in order to better understand the scale and nature of the issue locally. </w:t>
      </w:r>
      <w:r w:rsidR="002452E1">
        <w:rPr>
          <w:rFonts w:ascii="Arial" w:hAnsi="Arial" w:cs="Arial"/>
          <w:color w:val="000000"/>
          <w:lang w:val="en"/>
        </w:rPr>
        <w:t>The intention</w:t>
      </w:r>
      <w:r w:rsidR="0019720A">
        <w:rPr>
          <w:rFonts w:ascii="Arial" w:hAnsi="Arial" w:cs="Arial"/>
          <w:color w:val="000000"/>
          <w:lang w:val="en"/>
        </w:rPr>
        <w:t xml:space="preserve"> is to</w:t>
      </w:r>
      <w:r w:rsidR="002452E1">
        <w:rPr>
          <w:rFonts w:ascii="Arial" w:hAnsi="Arial" w:cs="Arial"/>
          <w:color w:val="000000"/>
          <w:lang w:val="en"/>
        </w:rPr>
        <w:t xml:space="preserve"> learn from what has worked well elsewhere</w:t>
      </w:r>
      <w:r w:rsidR="00530942">
        <w:rPr>
          <w:rFonts w:ascii="Arial" w:hAnsi="Arial" w:cs="Arial"/>
          <w:color w:val="000000"/>
          <w:lang w:val="en"/>
        </w:rPr>
        <w:t xml:space="preserve"> </w:t>
      </w:r>
      <w:r>
        <w:rPr>
          <w:rFonts w:ascii="Arial" w:hAnsi="Arial" w:cs="Arial"/>
          <w:color w:val="000000"/>
          <w:lang w:val="en"/>
        </w:rPr>
        <w:t>to keep</w:t>
      </w:r>
      <w:r w:rsidR="00530942">
        <w:rPr>
          <w:rFonts w:ascii="Arial" w:hAnsi="Arial" w:cs="Arial"/>
          <w:color w:val="000000"/>
          <w:lang w:val="en"/>
        </w:rPr>
        <w:t xml:space="preserve"> young people and the wider community safe. This includes </w:t>
      </w:r>
      <w:r>
        <w:rPr>
          <w:rFonts w:ascii="Arial" w:hAnsi="Arial" w:cs="Arial"/>
          <w:color w:val="000000"/>
          <w:lang w:val="en"/>
        </w:rPr>
        <w:t xml:space="preserve">direct </w:t>
      </w:r>
      <w:r w:rsidR="002452E1">
        <w:rPr>
          <w:rFonts w:ascii="Arial" w:hAnsi="Arial" w:cs="Arial"/>
          <w:color w:val="000000"/>
          <w:lang w:val="en"/>
        </w:rPr>
        <w:t xml:space="preserve">work </w:t>
      </w:r>
      <w:r>
        <w:rPr>
          <w:rFonts w:ascii="Arial" w:hAnsi="Arial" w:cs="Arial"/>
          <w:color w:val="000000"/>
          <w:lang w:val="en"/>
        </w:rPr>
        <w:t xml:space="preserve">with children </w:t>
      </w:r>
      <w:r w:rsidR="002452E1">
        <w:rPr>
          <w:rFonts w:ascii="Arial" w:hAnsi="Arial" w:cs="Arial"/>
          <w:color w:val="000000"/>
          <w:lang w:val="en"/>
        </w:rPr>
        <w:t xml:space="preserve">but also </w:t>
      </w:r>
      <w:r w:rsidR="00530942">
        <w:rPr>
          <w:rFonts w:ascii="Arial" w:hAnsi="Arial" w:cs="Arial"/>
          <w:color w:val="000000"/>
          <w:lang w:val="en"/>
        </w:rPr>
        <w:t>actively working to disrupt organised crime groups who perpetrate serious violence against young people and/or encourage them to</w:t>
      </w:r>
      <w:r w:rsidR="00107CB4">
        <w:rPr>
          <w:rFonts w:ascii="Arial" w:hAnsi="Arial" w:cs="Arial"/>
          <w:color w:val="000000"/>
          <w:lang w:val="en"/>
        </w:rPr>
        <w:t xml:space="preserve"> engage in it themselves.</w:t>
      </w:r>
      <w:r w:rsidR="002452E1">
        <w:rPr>
          <w:rFonts w:ascii="Arial" w:hAnsi="Arial" w:cs="Arial"/>
          <w:color w:val="000000"/>
          <w:lang w:val="en"/>
        </w:rPr>
        <w:t xml:space="preserve"> The local ambition is to keep incidences of serious youth violence as low as possible</w:t>
      </w:r>
      <w:r w:rsidR="00135472">
        <w:rPr>
          <w:rFonts w:ascii="Arial" w:hAnsi="Arial" w:cs="Arial"/>
          <w:color w:val="000000"/>
          <w:lang w:val="en"/>
        </w:rPr>
        <w:t xml:space="preserve"> and promote</w:t>
      </w:r>
      <w:r>
        <w:rPr>
          <w:rFonts w:ascii="Arial" w:hAnsi="Arial" w:cs="Arial"/>
          <w:color w:val="000000"/>
          <w:lang w:val="en"/>
        </w:rPr>
        <w:t xml:space="preserve"> public confidence</w:t>
      </w:r>
      <w:r w:rsidR="00135472">
        <w:rPr>
          <w:rFonts w:ascii="Arial" w:hAnsi="Arial" w:cs="Arial"/>
          <w:color w:val="000000"/>
          <w:lang w:val="en"/>
        </w:rPr>
        <w:t xml:space="preserve"> and community safety</w:t>
      </w:r>
      <w:r w:rsidR="002452E1">
        <w:rPr>
          <w:rFonts w:ascii="Arial" w:hAnsi="Arial" w:cs="Arial"/>
          <w:color w:val="000000"/>
          <w:lang w:val="en"/>
        </w:rPr>
        <w:t>.</w:t>
      </w:r>
    </w:p>
    <w:p w:rsidR="00863385" w:rsidRDefault="00863385" w:rsidP="00863385">
      <w:pPr>
        <w:rPr>
          <w:rFonts w:ascii="Arial" w:hAnsi="Arial" w:cs="Arial"/>
        </w:rPr>
      </w:pPr>
      <w:r>
        <w:rPr>
          <w:rFonts w:ascii="Arial" w:hAnsi="Arial" w:cs="Arial"/>
          <w:color w:val="000000"/>
          <w:lang w:val="en"/>
        </w:rPr>
        <w:t xml:space="preserve">1.6 </w:t>
      </w:r>
      <w:r>
        <w:rPr>
          <w:rFonts w:ascii="Arial" w:hAnsi="Arial" w:cs="Arial"/>
        </w:rPr>
        <w:t xml:space="preserve">Responsibility for this protocol sits jointly with the Youth Offending Service Management Board and the Exploitation sub group and both will receive annual reports of outputs and outcomes of this work. Reports may also be made available to the Children’s Health and Wellbeing Steering Group. </w:t>
      </w:r>
    </w:p>
    <w:p w:rsidR="0030662A" w:rsidRDefault="0030662A" w:rsidP="00863385">
      <w:pPr>
        <w:rPr>
          <w:rFonts w:ascii="Arial" w:hAnsi="Arial" w:cs="Arial"/>
        </w:rPr>
      </w:pPr>
    </w:p>
    <w:p w:rsidR="005A3422" w:rsidRPr="001038B7" w:rsidRDefault="002E5FB1" w:rsidP="001038B7">
      <w:pPr>
        <w:pStyle w:val="Heading1"/>
        <w:rPr>
          <w:rFonts w:ascii="Arial" w:hAnsi="Arial" w:cs="Arial"/>
          <w:color w:val="auto"/>
          <w:lang w:val="en"/>
        </w:rPr>
      </w:pPr>
      <w:bookmarkStart w:id="2" w:name="_Toc19867295"/>
      <w:r w:rsidRPr="001038B7">
        <w:rPr>
          <w:rFonts w:ascii="Arial" w:hAnsi="Arial" w:cs="Arial"/>
          <w:color w:val="auto"/>
          <w:lang w:val="en"/>
        </w:rPr>
        <w:t>2.</w:t>
      </w:r>
      <w:r w:rsidRPr="001038B7">
        <w:rPr>
          <w:rFonts w:ascii="Arial" w:hAnsi="Arial" w:cs="Arial"/>
          <w:color w:val="auto"/>
          <w:lang w:val="en"/>
        </w:rPr>
        <w:tab/>
      </w:r>
      <w:r w:rsidR="00C64C01" w:rsidRPr="001038B7">
        <w:rPr>
          <w:rFonts w:ascii="Arial" w:hAnsi="Arial" w:cs="Arial"/>
          <w:color w:val="auto"/>
          <w:lang w:val="en"/>
        </w:rPr>
        <w:t>Definition</w:t>
      </w:r>
      <w:r w:rsidR="00670205" w:rsidRPr="001038B7">
        <w:rPr>
          <w:rFonts w:ascii="Arial" w:hAnsi="Arial" w:cs="Arial"/>
          <w:color w:val="auto"/>
          <w:lang w:val="en"/>
        </w:rPr>
        <w:t>s</w:t>
      </w:r>
      <w:bookmarkEnd w:id="2"/>
    </w:p>
    <w:p w:rsidR="00534CCF" w:rsidRPr="000B0138" w:rsidRDefault="00534CCF" w:rsidP="00AB6694">
      <w:pPr>
        <w:rPr>
          <w:rFonts w:ascii="Arial" w:hAnsi="Arial" w:cs="Arial"/>
          <w:b/>
          <w:lang w:val="en"/>
        </w:rPr>
      </w:pPr>
    </w:p>
    <w:p w:rsidR="005A3422" w:rsidRPr="00B25CD7" w:rsidRDefault="00DD630A" w:rsidP="00B25CD7">
      <w:pPr>
        <w:pStyle w:val="NoSpacing"/>
        <w:rPr>
          <w:rFonts w:ascii="Arial" w:hAnsi="Arial" w:cs="Arial"/>
          <w:sz w:val="24"/>
          <w:szCs w:val="24"/>
          <w:lang w:val="en" w:eastAsia="en-GB" w:bidi="en-GB"/>
        </w:rPr>
      </w:pPr>
      <w:r w:rsidRPr="00B25CD7">
        <w:rPr>
          <w:rFonts w:ascii="Arial" w:hAnsi="Arial" w:cs="Arial"/>
          <w:sz w:val="24"/>
          <w:szCs w:val="24"/>
        </w:rPr>
        <w:t xml:space="preserve">2.1 There is no </w:t>
      </w:r>
      <w:r w:rsidR="0019720A" w:rsidRPr="00B25CD7">
        <w:rPr>
          <w:rFonts w:ascii="Arial" w:hAnsi="Arial" w:cs="Arial"/>
          <w:sz w:val="24"/>
          <w:szCs w:val="24"/>
        </w:rPr>
        <w:t xml:space="preserve">national definition of serious violence. The </w:t>
      </w:r>
      <w:r w:rsidR="00401FBE" w:rsidRPr="00B25CD7">
        <w:rPr>
          <w:rFonts w:ascii="Arial" w:hAnsi="Arial" w:cs="Arial"/>
          <w:sz w:val="24"/>
          <w:szCs w:val="24"/>
        </w:rPr>
        <w:t>national Serious Violence Str</w:t>
      </w:r>
      <w:r w:rsidR="0019720A" w:rsidRPr="00B25CD7">
        <w:rPr>
          <w:rFonts w:ascii="Arial" w:hAnsi="Arial" w:cs="Arial"/>
          <w:sz w:val="24"/>
          <w:szCs w:val="24"/>
        </w:rPr>
        <w:t>ategy (April 2018)</w:t>
      </w:r>
      <w:r w:rsidR="00107CB4" w:rsidRPr="00B25CD7">
        <w:rPr>
          <w:rFonts w:ascii="Arial" w:hAnsi="Arial" w:cs="Arial"/>
          <w:sz w:val="24"/>
          <w:szCs w:val="24"/>
        </w:rPr>
        <w:t>, developed to address concerning rises in knife crime and homicide in inner-city areas,</w:t>
      </w:r>
      <w:r w:rsidR="0019720A" w:rsidRPr="00B25CD7">
        <w:rPr>
          <w:rFonts w:ascii="Arial" w:hAnsi="Arial" w:cs="Arial"/>
          <w:sz w:val="24"/>
          <w:szCs w:val="24"/>
        </w:rPr>
        <w:t xml:space="preserve"> focuses</w:t>
      </w:r>
      <w:r w:rsidR="00107CB4" w:rsidRPr="00B25CD7">
        <w:rPr>
          <w:rFonts w:ascii="Arial" w:hAnsi="Arial" w:cs="Arial"/>
          <w:sz w:val="24"/>
          <w:szCs w:val="24"/>
        </w:rPr>
        <w:t xml:space="preserve"> on crimes related</w:t>
      </w:r>
      <w:r w:rsidR="00670205" w:rsidRPr="00B25CD7">
        <w:rPr>
          <w:rFonts w:ascii="Arial" w:hAnsi="Arial" w:cs="Arial"/>
          <w:sz w:val="24"/>
          <w:szCs w:val="24"/>
        </w:rPr>
        <w:t xml:space="preserve"> to</w:t>
      </w:r>
      <w:r w:rsidR="00401FBE" w:rsidRPr="00B25CD7">
        <w:rPr>
          <w:rFonts w:ascii="Arial" w:hAnsi="Arial" w:cs="Arial"/>
          <w:sz w:val="24"/>
          <w:szCs w:val="24"/>
        </w:rPr>
        <w:t xml:space="preserve"> the </w:t>
      </w:r>
      <w:r w:rsidR="00670205" w:rsidRPr="00B25CD7">
        <w:rPr>
          <w:rFonts w:ascii="Arial" w:hAnsi="Arial" w:cs="Arial"/>
          <w:sz w:val="24"/>
          <w:szCs w:val="24"/>
        </w:rPr>
        <w:t>spread of exploitation by so-called</w:t>
      </w:r>
      <w:r w:rsidR="00401FBE" w:rsidRPr="00B25CD7">
        <w:rPr>
          <w:rFonts w:ascii="Arial" w:hAnsi="Arial" w:cs="Arial"/>
          <w:sz w:val="24"/>
          <w:szCs w:val="24"/>
        </w:rPr>
        <w:t xml:space="preserve"> </w:t>
      </w:r>
      <w:r w:rsidR="00670205" w:rsidRPr="00B25CD7">
        <w:rPr>
          <w:rFonts w:ascii="Arial" w:hAnsi="Arial" w:cs="Arial"/>
          <w:sz w:val="24"/>
          <w:szCs w:val="24"/>
        </w:rPr>
        <w:t>‘</w:t>
      </w:r>
      <w:r w:rsidR="00401FBE" w:rsidRPr="00B25CD7">
        <w:rPr>
          <w:rFonts w:ascii="Arial" w:hAnsi="Arial" w:cs="Arial"/>
          <w:sz w:val="24"/>
          <w:szCs w:val="24"/>
        </w:rPr>
        <w:t>county lines.</w:t>
      </w:r>
      <w:r w:rsidR="00670205" w:rsidRPr="00B25CD7">
        <w:rPr>
          <w:rFonts w:ascii="Arial" w:hAnsi="Arial" w:cs="Arial"/>
          <w:sz w:val="24"/>
          <w:szCs w:val="24"/>
        </w:rPr>
        <w:t>’</w:t>
      </w:r>
      <w:r w:rsidR="00C7125D" w:rsidRPr="00B25CD7">
        <w:rPr>
          <w:rStyle w:val="FootnoteReference"/>
          <w:rFonts w:ascii="Arial" w:hAnsi="Arial" w:cs="Arial"/>
          <w:sz w:val="24"/>
          <w:szCs w:val="24"/>
        </w:rPr>
        <w:footnoteReference w:id="2"/>
      </w:r>
      <w:r w:rsidR="00401FBE" w:rsidRPr="00B25CD7">
        <w:rPr>
          <w:rFonts w:ascii="Arial" w:hAnsi="Arial" w:cs="Arial"/>
          <w:sz w:val="24"/>
          <w:szCs w:val="24"/>
        </w:rPr>
        <w:t xml:space="preserve"> </w:t>
      </w:r>
      <w:r w:rsidR="005A3422" w:rsidRPr="00B25CD7">
        <w:rPr>
          <w:rFonts w:ascii="Arial" w:hAnsi="Arial" w:cs="Arial"/>
          <w:sz w:val="24"/>
          <w:szCs w:val="24"/>
        </w:rPr>
        <w:t xml:space="preserve">The Youth Justice Board </w:t>
      </w:r>
      <w:r w:rsidR="004A41B9" w:rsidRPr="00B25CD7">
        <w:rPr>
          <w:rFonts w:ascii="Arial" w:hAnsi="Arial" w:cs="Arial"/>
          <w:sz w:val="24"/>
          <w:szCs w:val="24"/>
          <w:lang w:val="en"/>
        </w:rPr>
        <w:t>has suggested that</w:t>
      </w:r>
      <w:r w:rsidR="005A3422" w:rsidRPr="00B25CD7">
        <w:rPr>
          <w:rFonts w:ascii="Arial" w:hAnsi="Arial" w:cs="Arial"/>
          <w:sz w:val="24"/>
          <w:szCs w:val="24"/>
          <w:lang w:val="en"/>
        </w:rPr>
        <w:t xml:space="preserve"> s</w:t>
      </w:r>
      <w:r w:rsidR="00C64C01" w:rsidRPr="00B25CD7">
        <w:rPr>
          <w:rFonts w:ascii="Arial" w:hAnsi="Arial" w:cs="Arial"/>
          <w:sz w:val="24"/>
          <w:szCs w:val="24"/>
          <w:lang w:val="en"/>
        </w:rPr>
        <w:t>e</w:t>
      </w:r>
      <w:r w:rsidR="005A3422" w:rsidRPr="00B25CD7">
        <w:rPr>
          <w:rFonts w:ascii="Arial" w:hAnsi="Arial" w:cs="Arial"/>
          <w:sz w:val="24"/>
          <w:szCs w:val="24"/>
          <w:lang w:val="en"/>
        </w:rPr>
        <w:t xml:space="preserve">rious youth violence </w:t>
      </w:r>
      <w:r w:rsidR="004A41B9" w:rsidRPr="00B25CD7">
        <w:rPr>
          <w:rFonts w:ascii="Arial" w:hAnsi="Arial" w:cs="Arial"/>
          <w:sz w:val="24"/>
          <w:szCs w:val="24"/>
          <w:lang w:val="en"/>
        </w:rPr>
        <w:t>includes</w:t>
      </w:r>
      <w:r w:rsidR="00C7125D" w:rsidRPr="00B25CD7">
        <w:rPr>
          <w:rFonts w:ascii="Arial" w:hAnsi="Arial" w:cs="Arial"/>
          <w:sz w:val="24"/>
          <w:szCs w:val="24"/>
          <w:lang w:val="en"/>
        </w:rPr>
        <w:t xml:space="preserve"> violent offences with high</w:t>
      </w:r>
      <w:r w:rsidR="00C64C01" w:rsidRPr="00B25CD7">
        <w:rPr>
          <w:rFonts w:ascii="Arial" w:hAnsi="Arial" w:cs="Arial"/>
          <w:sz w:val="24"/>
          <w:szCs w:val="24"/>
          <w:lang w:val="en"/>
        </w:rPr>
        <w:t xml:space="preserve"> gra</w:t>
      </w:r>
      <w:r w:rsidR="00C7125D" w:rsidRPr="00B25CD7">
        <w:rPr>
          <w:rFonts w:ascii="Arial" w:hAnsi="Arial" w:cs="Arial"/>
          <w:sz w:val="24"/>
          <w:szCs w:val="24"/>
          <w:lang w:val="en"/>
        </w:rPr>
        <w:t>vity score,</w:t>
      </w:r>
      <w:r w:rsidR="005A3422" w:rsidRPr="00B25CD7">
        <w:rPr>
          <w:rFonts w:ascii="Arial" w:hAnsi="Arial" w:cs="Arial"/>
          <w:sz w:val="24"/>
          <w:szCs w:val="24"/>
          <w:lang w:val="en"/>
        </w:rPr>
        <w:t xml:space="preserve"> including</w:t>
      </w:r>
      <w:r w:rsidR="00C64C01" w:rsidRPr="00B25CD7">
        <w:rPr>
          <w:rFonts w:ascii="Arial" w:hAnsi="Arial" w:cs="Arial"/>
          <w:sz w:val="24"/>
          <w:szCs w:val="24"/>
          <w:lang w:val="en"/>
        </w:rPr>
        <w:t xml:space="preserve"> homicide, robbery, violence aga</w:t>
      </w:r>
      <w:r w:rsidR="005A3422" w:rsidRPr="00B25CD7">
        <w:rPr>
          <w:rFonts w:ascii="Arial" w:hAnsi="Arial" w:cs="Arial"/>
          <w:sz w:val="24"/>
          <w:szCs w:val="24"/>
          <w:lang w:val="en"/>
        </w:rPr>
        <w:t xml:space="preserve">inst the person and </w:t>
      </w:r>
      <w:r w:rsidR="00C64C01" w:rsidRPr="00B25CD7">
        <w:rPr>
          <w:rFonts w:ascii="Arial" w:hAnsi="Arial" w:cs="Arial"/>
          <w:sz w:val="24"/>
          <w:szCs w:val="24"/>
          <w:lang w:val="en"/>
        </w:rPr>
        <w:t>possession</w:t>
      </w:r>
      <w:r w:rsidR="005A3422" w:rsidRPr="00B25CD7">
        <w:rPr>
          <w:rFonts w:ascii="Arial" w:hAnsi="Arial" w:cs="Arial"/>
          <w:sz w:val="24"/>
          <w:szCs w:val="24"/>
          <w:lang w:val="en"/>
        </w:rPr>
        <w:t xml:space="preserve"> of drugs and/or weapons</w:t>
      </w:r>
      <w:r w:rsidR="008D3357" w:rsidRPr="00B25CD7">
        <w:rPr>
          <w:rFonts w:ascii="Arial" w:hAnsi="Arial" w:cs="Arial"/>
          <w:sz w:val="24"/>
          <w:szCs w:val="24"/>
          <w:lang w:val="en"/>
        </w:rPr>
        <w:t xml:space="preserve">. </w:t>
      </w:r>
      <w:r w:rsidR="008D3357" w:rsidRPr="00B25CD7">
        <w:rPr>
          <w:rFonts w:ascii="Arial" w:hAnsi="Arial" w:cs="Arial"/>
          <w:sz w:val="24"/>
          <w:szCs w:val="24"/>
        </w:rPr>
        <w:t xml:space="preserve">The Early Intervention Foundation defines it as “community/public space violence committed by young people under the age of 25” </w:t>
      </w:r>
      <w:r w:rsidR="008D3357" w:rsidRPr="00B25CD7">
        <w:rPr>
          <w:rStyle w:val="FootnoteReference"/>
          <w:rFonts w:ascii="Arial" w:hAnsi="Arial" w:cs="Arial"/>
          <w:sz w:val="24"/>
          <w:szCs w:val="24"/>
        </w:rPr>
        <w:footnoteReference w:id="3"/>
      </w:r>
      <w:r w:rsidR="008D3357" w:rsidRPr="00B25CD7">
        <w:rPr>
          <w:rFonts w:ascii="Arial" w:hAnsi="Arial" w:cs="Arial"/>
          <w:sz w:val="24"/>
          <w:szCs w:val="24"/>
        </w:rPr>
        <w:t>, while the World Report on Violence and Health defines it as “violence that occurs among i</w:t>
      </w:r>
      <w:r w:rsidR="00CE20E8" w:rsidRPr="00B25CD7">
        <w:rPr>
          <w:rFonts w:ascii="Arial" w:hAnsi="Arial" w:cs="Arial"/>
          <w:sz w:val="24"/>
          <w:szCs w:val="24"/>
        </w:rPr>
        <w:t xml:space="preserve">ndividuals aged 10-29 years </w:t>
      </w:r>
      <w:r w:rsidR="008D3357" w:rsidRPr="00B25CD7">
        <w:rPr>
          <w:rFonts w:ascii="Arial" w:hAnsi="Arial" w:cs="Arial"/>
          <w:sz w:val="24"/>
          <w:szCs w:val="24"/>
        </w:rPr>
        <w:t>who may or may not know each other, and generally takes place outside of the home”</w:t>
      </w:r>
      <w:r w:rsidR="008D3357" w:rsidRPr="00B25CD7">
        <w:rPr>
          <w:rStyle w:val="FootnoteReference"/>
          <w:rFonts w:ascii="Arial" w:hAnsi="Arial" w:cs="Arial"/>
          <w:sz w:val="24"/>
          <w:szCs w:val="24"/>
        </w:rPr>
        <w:footnoteReference w:id="4"/>
      </w:r>
      <w:r w:rsidR="008D3357" w:rsidRPr="00B25CD7">
        <w:rPr>
          <w:rFonts w:ascii="Arial" w:hAnsi="Arial" w:cs="Arial"/>
          <w:sz w:val="24"/>
          <w:szCs w:val="24"/>
        </w:rPr>
        <w:t>.</w:t>
      </w:r>
      <w:r w:rsidR="008D3357" w:rsidRPr="00B25CD7">
        <w:rPr>
          <w:rFonts w:cstheme="minorHAnsi"/>
          <w:sz w:val="24"/>
          <w:szCs w:val="24"/>
        </w:rPr>
        <w:t xml:space="preserve">  </w:t>
      </w:r>
    </w:p>
    <w:p w:rsidR="00B25CD7" w:rsidRDefault="00B25CD7" w:rsidP="00B25CD7">
      <w:pPr>
        <w:pStyle w:val="NoSpacing"/>
        <w:rPr>
          <w:rFonts w:ascii="Arial" w:hAnsi="Arial" w:cs="Arial"/>
          <w:lang w:val="en"/>
        </w:rPr>
      </w:pPr>
    </w:p>
    <w:p w:rsidR="00DD630A" w:rsidRDefault="00DD630A" w:rsidP="00AB6694">
      <w:pPr>
        <w:rPr>
          <w:rFonts w:ascii="Arial" w:hAnsi="Arial" w:cs="Arial"/>
          <w:lang w:val="en"/>
        </w:rPr>
      </w:pPr>
      <w:r>
        <w:rPr>
          <w:rFonts w:ascii="Arial" w:hAnsi="Arial" w:cs="Arial"/>
          <w:lang w:val="en"/>
        </w:rPr>
        <w:t xml:space="preserve">2.2 </w:t>
      </w:r>
      <w:r w:rsidR="00C64C01" w:rsidRPr="005A3422">
        <w:rPr>
          <w:rFonts w:ascii="Arial" w:hAnsi="Arial" w:cs="Arial"/>
          <w:lang w:val="en"/>
        </w:rPr>
        <w:t>The</w:t>
      </w:r>
      <w:r>
        <w:rPr>
          <w:rFonts w:ascii="Arial" w:hAnsi="Arial" w:cs="Arial"/>
          <w:lang w:val="en"/>
        </w:rPr>
        <w:t xml:space="preserve"> national Serious Violence</w:t>
      </w:r>
      <w:r w:rsidR="004A41B9">
        <w:rPr>
          <w:rFonts w:ascii="Arial" w:hAnsi="Arial" w:cs="Arial"/>
          <w:lang w:val="en"/>
        </w:rPr>
        <w:t xml:space="preserve"> Strategy and the</w:t>
      </w:r>
      <w:r w:rsidR="00C64C01" w:rsidRPr="005A3422">
        <w:rPr>
          <w:rFonts w:ascii="Arial" w:hAnsi="Arial" w:cs="Arial"/>
          <w:lang w:val="en"/>
        </w:rPr>
        <w:t xml:space="preserve"> </w:t>
      </w:r>
      <w:r w:rsidR="004A41B9">
        <w:rPr>
          <w:rFonts w:ascii="Arial" w:hAnsi="Arial" w:cs="Arial"/>
          <w:lang w:val="en"/>
        </w:rPr>
        <w:t>Youth Justice Board exclude</w:t>
      </w:r>
      <w:r w:rsidR="005A3422">
        <w:rPr>
          <w:rFonts w:ascii="Arial" w:hAnsi="Arial" w:cs="Arial"/>
          <w:lang w:val="en"/>
        </w:rPr>
        <w:t xml:space="preserve"> sexual violence </w:t>
      </w:r>
      <w:r w:rsidR="000773E5">
        <w:rPr>
          <w:rFonts w:ascii="Arial" w:hAnsi="Arial" w:cs="Arial"/>
          <w:lang w:val="en"/>
        </w:rPr>
        <w:t xml:space="preserve">and domestic abuse </w:t>
      </w:r>
      <w:r w:rsidR="005A3422">
        <w:rPr>
          <w:rFonts w:ascii="Arial" w:hAnsi="Arial" w:cs="Arial"/>
          <w:lang w:val="en"/>
        </w:rPr>
        <w:t>fro</w:t>
      </w:r>
      <w:r w:rsidR="000773E5">
        <w:rPr>
          <w:rFonts w:ascii="Arial" w:hAnsi="Arial" w:cs="Arial"/>
          <w:lang w:val="en"/>
        </w:rPr>
        <w:t>m their definitions</w:t>
      </w:r>
      <w:r w:rsidR="00530942">
        <w:rPr>
          <w:rFonts w:ascii="Arial" w:hAnsi="Arial" w:cs="Arial"/>
          <w:lang w:val="en"/>
        </w:rPr>
        <w:t xml:space="preserve"> of serious violence</w:t>
      </w:r>
      <w:r w:rsidR="000773E5">
        <w:rPr>
          <w:rFonts w:ascii="Arial" w:hAnsi="Arial" w:cs="Arial"/>
          <w:lang w:val="en"/>
        </w:rPr>
        <w:t>.</w:t>
      </w:r>
      <w:r w:rsidR="005A3422">
        <w:rPr>
          <w:rFonts w:ascii="Arial" w:hAnsi="Arial" w:cs="Arial"/>
          <w:lang w:val="en"/>
        </w:rPr>
        <w:t xml:space="preserve"> We recognise that young people can be exploited</w:t>
      </w:r>
      <w:r w:rsidR="00494387">
        <w:rPr>
          <w:rFonts w:ascii="Arial" w:hAnsi="Arial" w:cs="Arial"/>
          <w:lang w:val="en"/>
        </w:rPr>
        <w:t xml:space="preserve"> into and through sexual violence</w:t>
      </w:r>
      <w:r w:rsidR="005A3422">
        <w:rPr>
          <w:rFonts w:ascii="Arial" w:hAnsi="Arial" w:cs="Arial"/>
          <w:lang w:val="en"/>
        </w:rPr>
        <w:t xml:space="preserve"> and that </w:t>
      </w:r>
      <w:r w:rsidR="00107CB4">
        <w:rPr>
          <w:rFonts w:ascii="Arial" w:hAnsi="Arial" w:cs="Arial"/>
          <w:lang w:val="en"/>
        </w:rPr>
        <w:t>the issues do</w:t>
      </w:r>
      <w:r w:rsidR="005A3422">
        <w:rPr>
          <w:rFonts w:ascii="Arial" w:hAnsi="Arial" w:cs="Arial"/>
          <w:lang w:val="en"/>
        </w:rPr>
        <w:t xml:space="preserve"> overlap.</w:t>
      </w:r>
      <w:r w:rsidR="00C7125D">
        <w:rPr>
          <w:rFonts w:ascii="Arial" w:hAnsi="Arial" w:cs="Arial"/>
          <w:lang w:val="en"/>
        </w:rPr>
        <w:t xml:space="preserve"> </w:t>
      </w:r>
      <w:r w:rsidR="00015914">
        <w:rPr>
          <w:rFonts w:ascii="Arial" w:hAnsi="Arial" w:cs="Arial"/>
          <w:lang w:val="en"/>
        </w:rPr>
        <w:t>Some young people’s experience and behaviour may be addressed in more than one of the local Youth @ Risk protocols. T</w:t>
      </w:r>
      <w:r w:rsidR="00C7125D">
        <w:rPr>
          <w:rFonts w:ascii="Arial" w:hAnsi="Arial" w:cs="Arial"/>
        </w:rPr>
        <w:t xml:space="preserve">he </w:t>
      </w:r>
      <w:r w:rsidR="00C7125D">
        <w:rPr>
          <w:rFonts w:ascii="Arial" w:hAnsi="Arial" w:cs="Arial"/>
          <w:lang w:val="en"/>
        </w:rPr>
        <w:t>Harmful Sexual Behaviour Protocol</w:t>
      </w:r>
      <w:r w:rsidR="00015914">
        <w:rPr>
          <w:rFonts w:ascii="Arial" w:hAnsi="Arial" w:cs="Arial"/>
        </w:rPr>
        <w:t xml:space="preserve"> focus</w:t>
      </w:r>
      <w:r w:rsidR="00C7125D">
        <w:rPr>
          <w:rFonts w:ascii="Arial" w:hAnsi="Arial" w:cs="Arial"/>
        </w:rPr>
        <w:t>es</w:t>
      </w:r>
      <w:r w:rsidR="00C7125D">
        <w:rPr>
          <w:rFonts w:ascii="Arial" w:hAnsi="Arial" w:cs="Arial"/>
          <w:lang w:val="en"/>
        </w:rPr>
        <w:t xml:space="preserve"> </w:t>
      </w:r>
      <w:r w:rsidR="00015914">
        <w:rPr>
          <w:rFonts w:ascii="Arial" w:hAnsi="Arial" w:cs="Arial"/>
          <w:lang w:val="en"/>
        </w:rPr>
        <w:t xml:space="preserve">on </w:t>
      </w:r>
      <w:r w:rsidR="00C7125D">
        <w:rPr>
          <w:rFonts w:ascii="Arial" w:hAnsi="Arial" w:cs="Arial"/>
          <w:lang w:val="en"/>
        </w:rPr>
        <w:t>young people as</w:t>
      </w:r>
      <w:r w:rsidR="005A3422">
        <w:rPr>
          <w:rFonts w:ascii="Arial" w:hAnsi="Arial" w:cs="Arial"/>
          <w:lang w:val="en"/>
        </w:rPr>
        <w:t xml:space="preserve"> perpetrato</w:t>
      </w:r>
      <w:r w:rsidR="00C7125D">
        <w:rPr>
          <w:rFonts w:ascii="Arial" w:hAnsi="Arial" w:cs="Arial"/>
          <w:lang w:val="en"/>
        </w:rPr>
        <w:t xml:space="preserve">rs of harmful sexual behaviour </w:t>
      </w:r>
      <w:r>
        <w:rPr>
          <w:rFonts w:ascii="Arial" w:hAnsi="Arial" w:cs="Arial"/>
          <w:lang w:val="en"/>
        </w:rPr>
        <w:t xml:space="preserve">and </w:t>
      </w:r>
      <w:r w:rsidR="00C7125D">
        <w:rPr>
          <w:rFonts w:ascii="Arial" w:hAnsi="Arial" w:cs="Arial"/>
          <w:lang w:val="en"/>
        </w:rPr>
        <w:t xml:space="preserve">the Child Sexual Exploitation Protocol </w:t>
      </w:r>
      <w:r w:rsidR="00015914">
        <w:rPr>
          <w:rFonts w:ascii="Arial" w:hAnsi="Arial" w:cs="Arial"/>
          <w:lang w:val="en"/>
        </w:rPr>
        <w:t>tackl</w:t>
      </w:r>
      <w:r w:rsidR="00C7125D">
        <w:rPr>
          <w:rFonts w:ascii="Arial" w:hAnsi="Arial" w:cs="Arial"/>
          <w:lang w:val="en"/>
        </w:rPr>
        <w:t>es the issue of young people as</w:t>
      </w:r>
      <w:r w:rsidR="00107CB4">
        <w:rPr>
          <w:rFonts w:ascii="Arial" w:hAnsi="Arial" w:cs="Arial"/>
          <w:lang w:val="en"/>
        </w:rPr>
        <w:t xml:space="preserve"> victims</w:t>
      </w:r>
      <w:r w:rsidR="00C7125D">
        <w:rPr>
          <w:rFonts w:ascii="Arial" w:hAnsi="Arial" w:cs="Arial"/>
          <w:lang w:val="en"/>
        </w:rPr>
        <w:t xml:space="preserve">. </w:t>
      </w:r>
      <w:r w:rsidR="000B0138" w:rsidRPr="000B0138">
        <w:rPr>
          <w:rFonts w:ascii="Arial" w:hAnsi="Arial" w:cs="Arial"/>
          <w:lang w:val="en"/>
        </w:rPr>
        <w:t>Domestic abuse can take the form of serious violence</w:t>
      </w:r>
      <w:r w:rsidR="007849A1">
        <w:rPr>
          <w:rFonts w:ascii="Arial" w:hAnsi="Arial" w:cs="Arial"/>
          <w:lang w:val="en"/>
        </w:rPr>
        <w:t xml:space="preserve"> including </w:t>
      </w:r>
      <w:r w:rsidR="005A3422">
        <w:rPr>
          <w:rFonts w:ascii="Arial" w:hAnsi="Arial" w:cs="Arial"/>
          <w:lang w:val="en"/>
        </w:rPr>
        <w:t xml:space="preserve">physical and/or </w:t>
      </w:r>
      <w:r w:rsidR="007849A1">
        <w:rPr>
          <w:rFonts w:ascii="Arial" w:hAnsi="Arial" w:cs="Arial"/>
          <w:lang w:val="en"/>
        </w:rPr>
        <w:t>sexual violence</w:t>
      </w:r>
      <w:r w:rsidR="000B0138" w:rsidRPr="000B0138">
        <w:rPr>
          <w:rFonts w:ascii="Arial" w:hAnsi="Arial" w:cs="Arial"/>
          <w:lang w:val="en"/>
        </w:rPr>
        <w:t xml:space="preserve"> and</w:t>
      </w:r>
      <w:r>
        <w:rPr>
          <w:rFonts w:ascii="Arial" w:hAnsi="Arial" w:cs="Arial"/>
          <w:lang w:val="en"/>
        </w:rPr>
        <w:t xml:space="preserve"> this</w:t>
      </w:r>
      <w:r w:rsidR="00015914">
        <w:rPr>
          <w:rFonts w:ascii="Arial" w:hAnsi="Arial" w:cs="Arial"/>
          <w:lang w:val="en"/>
        </w:rPr>
        <w:t xml:space="preserve"> is led by</w:t>
      </w:r>
      <w:r w:rsidR="000B0138" w:rsidRPr="000B0138">
        <w:rPr>
          <w:rFonts w:ascii="Arial" w:hAnsi="Arial" w:cs="Arial"/>
          <w:lang w:val="en"/>
        </w:rPr>
        <w:t xml:space="preserve"> the Domestic Abuse Partnership</w:t>
      </w:r>
      <w:r w:rsidR="00C7125D">
        <w:rPr>
          <w:rFonts w:ascii="Arial" w:hAnsi="Arial" w:cs="Arial"/>
          <w:lang w:val="en"/>
        </w:rPr>
        <w:t xml:space="preserve"> which</w:t>
      </w:r>
      <w:r w:rsidR="005A3422">
        <w:rPr>
          <w:rFonts w:ascii="Arial" w:hAnsi="Arial" w:cs="Arial"/>
          <w:lang w:val="en"/>
        </w:rPr>
        <w:t xml:space="preserve"> addresses the needs of victims and perpetrators of domestic abuse, including young people affected as both</w:t>
      </w:r>
      <w:r w:rsidR="000B0138" w:rsidRPr="000B0138">
        <w:rPr>
          <w:rFonts w:ascii="Arial" w:hAnsi="Arial" w:cs="Arial"/>
          <w:lang w:val="en"/>
        </w:rPr>
        <w:t>.</w:t>
      </w:r>
      <w:r>
        <w:rPr>
          <w:rFonts w:ascii="Arial" w:hAnsi="Arial" w:cs="Arial"/>
          <w:lang w:val="en"/>
        </w:rPr>
        <w:t xml:space="preserve"> </w:t>
      </w:r>
      <w:r w:rsidR="000C38AF">
        <w:rPr>
          <w:rFonts w:ascii="Arial" w:hAnsi="Arial" w:cs="Arial"/>
          <w:lang w:val="en"/>
        </w:rPr>
        <w:t>T</w:t>
      </w:r>
      <w:r w:rsidR="00530942">
        <w:rPr>
          <w:rFonts w:ascii="Arial" w:hAnsi="Arial" w:cs="Arial"/>
          <w:lang w:val="en"/>
        </w:rPr>
        <w:t xml:space="preserve">he Criminal Exploitation Protocol </w:t>
      </w:r>
      <w:r w:rsidR="000C38AF">
        <w:rPr>
          <w:rFonts w:ascii="Arial" w:hAnsi="Arial" w:cs="Arial"/>
          <w:lang w:val="en"/>
        </w:rPr>
        <w:t xml:space="preserve">is directly relevant </w:t>
      </w:r>
      <w:r w:rsidR="00530942">
        <w:rPr>
          <w:rFonts w:ascii="Arial" w:hAnsi="Arial" w:cs="Arial"/>
          <w:lang w:val="en"/>
        </w:rPr>
        <w:t>because serious violence is often used against young people as part of their exploitation, and encouraged of young people as they become drawn into illegal activity. They may</w:t>
      </w:r>
      <w:r w:rsidR="00015914">
        <w:rPr>
          <w:rFonts w:ascii="Arial" w:hAnsi="Arial" w:cs="Arial"/>
          <w:lang w:val="en"/>
        </w:rPr>
        <w:t xml:space="preserve"> be threatened or ‘punished’</w:t>
      </w:r>
      <w:r w:rsidR="00530942">
        <w:rPr>
          <w:rFonts w:ascii="Arial" w:hAnsi="Arial" w:cs="Arial"/>
          <w:lang w:val="en"/>
        </w:rPr>
        <w:t xml:space="preserve"> </w:t>
      </w:r>
      <w:r w:rsidR="00015914">
        <w:rPr>
          <w:rFonts w:ascii="Arial" w:hAnsi="Arial" w:cs="Arial"/>
          <w:lang w:val="en"/>
        </w:rPr>
        <w:t xml:space="preserve">by serious violence themselves. Some </w:t>
      </w:r>
      <w:r w:rsidR="00530942">
        <w:rPr>
          <w:rFonts w:ascii="Arial" w:hAnsi="Arial" w:cs="Arial"/>
          <w:lang w:val="en"/>
        </w:rPr>
        <w:t xml:space="preserve">carry a knife believing it will keep them </w:t>
      </w:r>
      <w:r w:rsidR="000C38AF">
        <w:rPr>
          <w:rFonts w:ascii="Arial" w:hAnsi="Arial" w:cs="Arial"/>
          <w:lang w:val="en"/>
        </w:rPr>
        <w:t xml:space="preserve">safe, and </w:t>
      </w:r>
      <w:r w:rsidR="00015914">
        <w:rPr>
          <w:rFonts w:ascii="Arial" w:hAnsi="Arial" w:cs="Arial"/>
          <w:lang w:val="en"/>
        </w:rPr>
        <w:t xml:space="preserve">some </w:t>
      </w:r>
      <w:r w:rsidR="000C38AF">
        <w:rPr>
          <w:rFonts w:ascii="Arial" w:hAnsi="Arial" w:cs="Arial"/>
          <w:lang w:val="en"/>
        </w:rPr>
        <w:t>may be required to engage in</w:t>
      </w:r>
      <w:r w:rsidR="00530942">
        <w:rPr>
          <w:rFonts w:ascii="Arial" w:hAnsi="Arial" w:cs="Arial"/>
          <w:lang w:val="en"/>
        </w:rPr>
        <w:t xml:space="preserve"> serious violence to </w:t>
      </w:r>
      <w:r w:rsidR="00107CB4">
        <w:rPr>
          <w:rFonts w:ascii="Arial" w:hAnsi="Arial" w:cs="Arial"/>
          <w:lang w:val="en"/>
        </w:rPr>
        <w:t>support drug dealing or other illegal activity.</w:t>
      </w:r>
    </w:p>
    <w:p w:rsidR="00AB6694" w:rsidRDefault="00AB6694" w:rsidP="00AB6694">
      <w:pPr>
        <w:rPr>
          <w:rFonts w:ascii="Arial" w:hAnsi="Arial" w:cs="Arial"/>
          <w:lang w:val="en"/>
        </w:rPr>
      </w:pPr>
    </w:p>
    <w:p w:rsidR="003B4665" w:rsidRDefault="00BB6620" w:rsidP="00AB6694">
      <w:pPr>
        <w:rPr>
          <w:rFonts w:ascii="Arial" w:hAnsi="Arial" w:cs="Arial"/>
        </w:rPr>
      </w:pPr>
      <w:r>
        <w:rPr>
          <w:rFonts w:ascii="Arial" w:hAnsi="Arial" w:cs="Arial"/>
          <w:lang w:val="en"/>
        </w:rPr>
        <w:t>2.3</w:t>
      </w:r>
      <w:r w:rsidR="00DD630A">
        <w:rPr>
          <w:rFonts w:ascii="Arial" w:hAnsi="Arial" w:cs="Arial"/>
          <w:lang w:val="en"/>
        </w:rPr>
        <w:t xml:space="preserve"> </w:t>
      </w:r>
      <w:r w:rsidR="003B4665">
        <w:rPr>
          <w:rFonts w:ascii="Arial" w:hAnsi="Arial" w:cs="Arial"/>
          <w:lang w:val="en"/>
        </w:rPr>
        <w:t xml:space="preserve">Serious violence is often attributed to </w:t>
      </w:r>
      <w:r w:rsidR="003B4665" w:rsidRPr="003B4665">
        <w:rPr>
          <w:rFonts w:ascii="Arial" w:hAnsi="Arial" w:cs="Arial"/>
        </w:rPr>
        <w:t>‘gangs</w:t>
      </w:r>
      <w:r w:rsidR="003B4665">
        <w:rPr>
          <w:rFonts w:ascii="Arial" w:hAnsi="Arial" w:cs="Arial"/>
        </w:rPr>
        <w:t>.</w:t>
      </w:r>
      <w:r w:rsidR="003B4665" w:rsidRPr="003B4665">
        <w:rPr>
          <w:rFonts w:ascii="Arial" w:hAnsi="Arial" w:cs="Arial"/>
        </w:rPr>
        <w:t xml:space="preserve">’ </w:t>
      </w:r>
      <w:r w:rsidR="003B4665">
        <w:rPr>
          <w:rFonts w:ascii="Arial" w:hAnsi="Arial" w:cs="Arial"/>
        </w:rPr>
        <w:t xml:space="preserve"> This term </w:t>
      </w:r>
      <w:r w:rsidR="003B4665" w:rsidRPr="003B4665">
        <w:rPr>
          <w:rFonts w:ascii="Arial" w:hAnsi="Arial" w:cs="Arial"/>
        </w:rPr>
        <w:t>means different things to different</w:t>
      </w:r>
      <w:r w:rsidR="005324D8">
        <w:rPr>
          <w:rFonts w:ascii="Arial" w:hAnsi="Arial" w:cs="Arial"/>
        </w:rPr>
        <w:t xml:space="preserve"> communities be it a group</w:t>
      </w:r>
      <w:r w:rsidR="003B4665" w:rsidRPr="003B4665">
        <w:rPr>
          <w:rFonts w:ascii="Arial" w:hAnsi="Arial" w:cs="Arial"/>
        </w:rPr>
        <w:t xml:space="preserve"> </w:t>
      </w:r>
      <w:r w:rsidR="005324D8">
        <w:rPr>
          <w:rFonts w:ascii="Arial" w:hAnsi="Arial" w:cs="Arial"/>
        </w:rPr>
        <w:t>with a very specific identity,</w:t>
      </w:r>
      <w:r w:rsidR="003B4665">
        <w:rPr>
          <w:rFonts w:ascii="Arial" w:hAnsi="Arial" w:cs="Arial"/>
        </w:rPr>
        <w:t xml:space="preserve"> territory</w:t>
      </w:r>
      <w:r w:rsidR="005324D8">
        <w:rPr>
          <w:rFonts w:ascii="Arial" w:hAnsi="Arial" w:cs="Arial"/>
        </w:rPr>
        <w:t xml:space="preserve"> and hierarchy,</w:t>
      </w:r>
      <w:r w:rsidR="003B4665">
        <w:rPr>
          <w:rFonts w:ascii="Arial" w:hAnsi="Arial" w:cs="Arial"/>
        </w:rPr>
        <w:t xml:space="preserve"> </w:t>
      </w:r>
      <w:r w:rsidR="005324D8">
        <w:rPr>
          <w:rFonts w:ascii="Arial" w:hAnsi="Arial" w:cs="Arial"/>
        </w:rPr>
        <w:t xml:space="preserve">a street-based group which becomes drawn into low-level or more serious violence, </w:t>
      </w:r>
      <w:r w:rsidR="003B4665">
        <w:rPr>
          <w:rFonts w:ascii="Arial" w:hAnsi="Arial" w:cs="Arial"/>
        </w:rPr>
        <w:t>or a group of young people</w:t>
      </w:r>
      <w:r w:rsidR="003B4665" w:rsidRPr="003B4665">
        <w:rPr>
          <w:rFonts w:ascii="Arial" w:hAnsi="Arial" w:cs="Arial"/>
        </w:rPr>
        <w:t xml:space="preserve"> hanging about on the street corner.</w:t>
      </w:r>
      <w:r w:rsidR="003B4665">
        <w:rPr>
          <w:rFonts w:ascii="Arial" w:hAnsi="Arial" w:cs="Arial"/>
        </w:rPr>
        <w:t xml:space="preserve"> There is a continuing discussion about whether we recognise any local groupings of young people as</w:t>
      </w:r>
      <w:r w:rsidR="005324D8">
        <w:rPr>
          <w:rFonts w:ascii="Arial" w:hAnsi="Arial" w:cs="Arial"/>
        </w:rPr>
        <w:t xml:space="preserve"> ‘gangs,</w:t>
      </w:r>
      <w:r w:rsidR="003B4665">
        <w:rPr>
          <w:rFonts w:ascii="Arial" w:hAnsi="Arial" w:cs="Arial"/>
        </w:rPr>
        <w:t xml:space="preserve">’ </w:t>
      </w:r>
      <w:r w:rsidR="005324D8">
        <w:rPr>
          <w:rFonts w:ascii="Arial" w:hAnsi="Arial" w:cs="Arial"/>
        </w:rPr>
        <w:t xml:space="preserve">with professionals having different perspectives. </w:t>
      </w:r>
      <w:r w:rsidR="003B4665">
        <w:rPr>
          <w:rFonts w:ascii="Arial" w:hAnsi="Arial" w:cs="Arial"/>
        </w:rPr>
        <w:t>However, there is</w:t>
      </w:r>
      <w:r w:rsidR="00107CB4">
        <w:rPr>
          <w:rFonts w:ascii="Arial" w:hAnsi="Arial" w:cs="Arial"/>
        </w:rPr>
        <w:t xml:space="preserve"> also</w:t>
      </w:r>
      <w:r w:rsidR="003B4665">
        <w:rPr>
          <w:rFonts w:ascii="Arial" w:hAnsi="Arial" w:cs="Arial"/>
        </w:rPr>
        <w:t xml:space="preserve"> increasing recognition of external gang interest</w:t>
      </w:r>
      <w:r>
        <w:rPr>
          <w:rFonts w:ascii="Arial" w:hAnsi="Arial" w:cs="Arial"/>
        </w:rPr>
        <w:t xml:space="preserve"> and activity in this area, including known ‘county-lines’ from London and the West Midlands</w:t>
      </w:r>
      <w:r w:rsidR="00CE20E8">
        <w:rPr>
          <w:rFonts w:ascii="Arial" w:hAnsi="Arial" w:cs="Arial"/>
        </w:rPr>
        <w:t xml:space="preserve">. </w:t>
      </w:r>
      <w:r>
        <w:rPr>
          <w:rFonts w:ascii="Arial" w:hAnsi="Arial" w:cs="Arial"/>
        </w:rPr>
        <w:t xml:space="preserve">These gangs may be represented by adults or other exploited children trafficked into Bath and North East Somerset, for example, to sell drugs. </w:t>
      </w:r>
      <w:r w:rsidR="00CE20E8">
        <w:rPr>
          <w:rFonts w:ascii="Arial" w:hAnsi="Arial" w:cs="Arial"/>
        </w:rPr>
        <w:t xml:space="preserve">This </w:t>
      </w:r>
      <w:r w:rsidR="003B4665">
        <w:rPr>
          <w:rFonts w:ascii="Arial" w:hAnsi="Arial" w:cs="Arial"/>
        </w:rPr>
        <w:t xml:space="preserve">impacts directly on </w:t>
      </w:r>
      <w:r>
        <w:rPr>
          <w:rFonts w:ascii="Arial" w:hAnsi="Arial" w:cs="Arial"/>
        </w:rPr>
        <w:t xml:space="preserve">local </w:t>
      </w:r>
      <w:r w:rsidR="003B4665">
        <w:rPr>
          <w:rFonts w:ascii="Arial" w:hAnsi="Arial" w:cs="Arial"/>
        </w:rPr>
        <w:t xml:space="preserve">young people who may </w:t>
      </w:r>
      <w:r>
        <w:rPr>
          <w:rFonts w:ascii="Arial" w:hAnsi="Arial" w:cs="Arial"/>
        </w:rPr>
        <w:t>be groomed into</w:t>
      </w:r>
      <w:r w:rsidR="003B4665">
        <w:rPr>
          <w:rFonts w:ascii="Arial" w:hAnsi="Arial" w:cs="Arial"/>
        </w:rPr>
        <w:t xml:space="preserve"> illegal activity</w:t>
      </w:r>
      <w:r w:rsidR="00CE20E8">
        <w:rPr>
          <w:rFonts w:ascii="Arial" w:hAnsi="Arial" w:cs="Arial"/>
        </w:rPr>
        <w:t xml:space="preserve"> through the promise of quick money and status</w:t>
      </w:r>
      <w:r>
        <w:rPr>
          <w:rFonts w:ascii="Arial" w:hAnsi="Arial" w:cs="Arial"/>
        </w:rPr>
        <w:t xml:space="preserve"> and then exploited through the creation of a ‘drug debt’ or violent or sexual assault into continuing to offend. They may then feel trapped in a lifestyle that they have not consented to and be fearful of disclosing this to trusted adults for fear of ‘punishment.’ </w:t>
      </w:r>
      <w:r w:rsidR="001A142A">
        <w:rPr>
          <w:rFonts w:ascii="Arial" w:hAnsi="Arial" w:cs="Arial"/>
        </w:rPr>
        <w:t>The </w:t>
      </w:r>
      <w:hyperlink r:id="rId10" w:tooltip="NSPCC - gangs" w:history="1">
        <w:r w:rsidR="001A142A">
          <w:rPr>
            <w:rStyle w:val="Hyperlink"/>
            <w:rFonts w:ascii="Arial" w:hAnsi="Arial" w:cs="Arial"/>
          </w:rPr>
          <w:t>NSPCC have a webpage</w:t>
        </w:r>
      </w:hyperlink>
      <w:r w:rsidR="001A142A">
        <w:rPr>
          <w:rFonts w:ascii="Arial" w:hAnsi="Arial" w:cs="Arial"/>
        </w:rPr>
        <w:t xml:space="preserve"> which provides information about gangs, why young people might</w:t>
      </w:r>
      <w:r w:rsidR="00015914">
        <w:rPr>
          <w:rFonts w:ascii="Arial" w:hAnsi="Arial" w:cs="Arial"/>
        </w:rPr>
        <w:t xml:space="preserve"> join them, and where they can turn</w:t>
      </w:r>
      <w:r w:rsidR="001A142A">
        <w:rPr>
          <w:rFonts w:ascii="Arial" w:hAnsi="Arial" w:cs="Arial"/>
        </w:rPr>
        <w:t xml:space="preserve"> if they are afraid.</w:t>
      </w:r>
    </w:p>
    <w:p w:rsidR="00A71E96" w:rsidRPr="00BB6620" w:rsidRDefault="00BB6620" w:rsidP="00AB6694">
      <w:pPr>
        <w:spacing w:before="100" w:beforeAutospacing="1" w:after="100" w:afterAutospacing="1"/>
        <w:rPr>
          <w:rFonts w:ascii="Arial" w:hAnsi="Arial" w:cs="Arial"/>
        </w:rPr>
      </w:pPr>
      <w:r>
        <w:rPr>
          <w:rFonts w:ascii="Arial" w:hAnsi="Arial" w:cs="Arial"/>
        </w:rPr>
        <w:t xml:space="preserve">2.4 </w:t>
      </w:r>
      <w:r w:rsidR="00A71E96">
        <w:rPr>
          <w:rFonts w:ascii="Arial" w:hAnsi="Arial" w:cs="Arial"/>
        </w:rPr>
        <w:t>However, it is clear that gangs are only part of the picture and that serious violence takes place in a variety of contexts.</w:t>
      </w:r>
      <w:r>
        <w:rPr>
          <w:rFonts w:ascii="Arial" w:hAnsi="Arial" w:cs="Arial"/>
        </w:rPr>
        <w:t xml:space="preserve"> Although local young people have been convicted of serious violence involving weapons, some of the serious violence experienced is undertaken by two or more young people using their fists and feet to inflict serious injuries, without any obvious organised exploitation underpinning the behaviour.</w:t>
      </w:r>
    </w:p>
    <w:p w:rsidR="00294D09" w:rsidRDefault="00530942" w:rsidP="00AB6694">
      <w:pPr>
        <w:rPr>
          <w:rFonts w:ascii="Arial" w:hAnsi="Arial" w:cs="Arial"/>
          <w:lang w:val="en"/>
        </w:rPr>
      </w:pPr>
      <w:r>
        <w:rPr>
          <w:rFonts w:ascii="Arial" w:hAnsi="Arial" w:cs="Arial"/>
          <w:lang w:val="en"/>
        </w:rPr>
        <w:t>2.5</w:t>
      </w:r>
      <w:r w:rsidR="003B4665">
        <w:rPr>
          <w:rFonts w:ascii="Arial" w:hAnsi="Arial" w:cs="Arial"/>
          <w:lang w:val="en"/>
        </w:rPr>
        <w:t xml:space="preserve"> </w:t>
      </w:r>
      <w:r w:rsidR="00015914">
        <w:rPr>
          <w:rFonts w:ascii="Arial" w:hAnsi="Arial" w:cs="Arial"/>
          <w:lang w:val="en"/>
        </w:rPr>
        <w:t>At a universal level, this P</w:t>
      </w:r>
      <w:r w:rsidR="00BC6F55">
        <w:rPr>
          <w:rFonts w:ascii="Arial" w:hAnsi="Arial" w:cs="Arial"/>
          <w:lang w:val="en"/>
        </w:rPr>
        <w:t>rotocol is relevant to all young people living in Bath and North East Somerset</w:t>
      </w:r>
      <w:r w:rsidR="00015914">
        <w:rPr>
          <w:rFonts w:ascii="Arial" w:hAnsi="Arial" w:cs="Arial"/>
          <w:lang w:val="en"/>
        </w:rPr>
        <w:t xml:space="preserve"> who may be frightened by what they hear and see online and in real life, even if they are not directly involved</w:t>
      </w:r>
      <w:r w:rsidR="00BC6F55">
        <w:rPr>
          <w:rFonts w:ascii="Arial" w:hAnsi="Arial" w:cs="Arial"/>
          <w:lang w:val="en"/>
        </w:rPr>
        <w:t xml:space="preserve">. </w:t>
      </w:r>
      <w:r w:rsidR="00015914">
        <w:rPr>
          <w:rFonts w:ascii="Arial" w:hAnsi="Arial" w:cs="Arial"/>
        </w:rPr>
        <w:t>It seeks to address</w:t>
      </w:r>
      <w:r w:rsidR="00294D09">
        <w:rPr>
          <w:rFonts w:ascii="Arial" w:hAnsi="Arial" w:cs="Arial"/>
          <w:lang w:val="en"/>
        </w:rPr>
        <w:t xml:space="preserve"> young people</w:t>
      </w:r>
      <w:r w:rsidR="00015914">
        <w:rPr>
          <w:rFonts w:ascii="Arial" w:hAnsi="Arial" w:cs="Arial"/>
          <w:lang w:val="en"/>
        </w:rPr>
        <w:t xml:space="preserve">’s </w:t>
      </w:r>
      <w:r w:rsidR="00294D09">
        <w:rPr>
          <w:rFonts w:ascii="Arial" w:hAnsi="Arial" w:cs="Arial"/>
          <w:lang w:val="en"/>
        </w:rPr>
        <w:t>risk of involvement in one or more of the following, particularly where there is reason to believe they have been exploited:</w:t>
      </w:r>
    </w:p>
    <w:p w:rsidR="00DD630A" w:rsidRDefault="00DD630A" w:rsidP="00711F85">
      <w:pPr>
        <w:jc w:val="both"/>
        <w:rPr>
          <w:rFonts w:ascii="Arial" w:hAnsi="Arial" w:cs="Arial"/>
          <w:lang w:val="en"/>
        </w:rPr>
      </w:pPr>
    </w:p>
    <w:p w:rsidR="00DD630A" w:rsidRDefault="00DD630A" w:rsidP="00711F85">
      <w:pPr>
        <w:pStyle w:val="ListParagraph"/>
        <w:numPr>
          <w:ilvl w:val="0"/>
          <w:numId w:val="3"/>
        </w:numPr>
        <w:jc w:val="both"/>
        <w:rPr>
          <w:rFonts w:ascii="Arial" w:hAnsi="Arial" w:cs="Arial"/>
          <w:lang w:val="en"/>
        </w:rPr>
      </w:pPr>
      <w:r w:rsidRPr="00DD630A">
        <w:rPr>
          <w:rFonts w:ascii="Arial" w:hAnsi="Arial" w:cs="Arial"/>
          <w:lang w:val="en"/>
        </w:rPr>
        <w:t>Possession of a knife or other weapon regardless of any intention to use it;</w:t>
      </w:r>
    </w:p>
    <w:p w:rsidR="00DD630A" w:rsidRDefault="00BC6F55" w:rsidP="00711F85">
      <w:pPr>
        <w:pStyle w:val="ListParagraph"/>
        <w:numPr>
          <w:ilvl w:val="0"/>
          <w:numId w:val="3"/>
        </w:numPr>
        <w:jc w:val="both"/>
        <w:rPr>
          <w:rFonts w:ascii="Arial" w:hAnsi="Arial" w:cs="Arial"/>
          <w:lang w:val="en"/>
        </w:rPr>
      </w:pPr>
      <w:r>
        <w:rPr>
          <w:rFonts w:ascii="Arial" w:hAnsi="Arial" w:cs="Arial"/>
          <w:lang w:val="en"/>
        </w:rPr>
        <w:t>T</w:t>
      </w:r>
      <w:r w:rsidR="00DD630A">
        <w:rPr>
          <w:rFonts w:ascii="Arial" w:hAnsi="Arial" w:cs="Arial"/>
          <w:lang w:val="en"/>
        </w:rPr>
        <w:t>hreat of violence with a</w:t>
      </w:r>
      <w:r>
        <w:rPr>
          <w:rFonts w:ascii="Arial" w:hAnsi="Arial" w:cs="Arial"/>
          <w:lang w:val="en"/>
        </w:rPr>
        <w:t xml:space="preserve"> weapon</w:t>
      </w:r>
      <w:r w:rsidR="00DD630A">
        <w:rPr>
          <w:rFonts w:ascii="Arial" w:hAnsi="Arial" w:cs="Arial"/>
          <w:lang w:val="en"/>
        </w:rPr>
        <w:t>;</w:t>
      </w:r>
    </w:p>
    <w:p w:rsidR="00DD630A" w:rsidRDefault="00BC6F55" w:rsidP="00711F85">
      <w:pPr>
        <w:pStyle w:val="ListParagraph"/>
        <w:numPr>
          <w:ilvl w:val="0"/>
          <w:numId w:val="3"/>
        </w:numPr>
        <w:jc w:val="both"/>
        <w:rPr>
          <w:rFonts w:ascii="Arial" w:hAnsi="Arial" w:cs="Arial"/>
          <w:lang w:val="en"/>
        </w:rPr>
      </w:pPr>
      <w:r>
        <w:rPr>
          <w:rFonts w:ascii="Arial" w:hAnsi="Arial" w:cs="Arial"/>
          <w:lang w:val="en"/>
        </w:rPr>
        <w:t>V</w:t>
      </w:r>
      <w:r w:rsidR="00DD630A">
        <w:rPr>
          <w:rFonts w:ascii="Arial" w:hAnsi="Arial" w:cs="Arial"/>
          <w:lang w:val="en"/>
        </w:rPr>
        <w:t>iolence where weapons are used;</w:t>
      </w:r>
    </w:p>
    <w:p w:rsidR="00BC6F55" w:rsidRDefault="00530942" w:rsidP="00711F85">
      <w:pPr>
        <w:pStyle w:val="ListParagraph"/>
        <w:numPr>
          <w:ilvl w:val="0"/>
          <w:numId w:val="3"/>
        </w:numPr>
        <w:jc w:val="both"/>
        <w:rPr>
          <w:rFonts w:ascii="Arial" w:hAnsi="Arial" w:cs="Arial"/>
          <w:lang w:val="en"/>
        </w:rPr>
      </w:pPr>
      <w:r>
        <w:rPr>
          <w:rFonts w:ascii="Arial" w:hAnsi="Arial" w:cs="Arial"/>
          <w:lang w:val="en"/>
        </w:rPr>
        <w:t>Any v</w:t>
      </w:r>
      <w:r w:rsidR="00BC6F55">
        <w:rPr>
          <w:rFonts w:ascii="Arial" w:hAnsi="Arial" w:cs="Arial"/>
          <w:lang w:val="en"/>
        </w:rPr>
        <w:t>iolence where young people may have been groomed, adversely influenced or coerced by others;</w:t>
      </w:r>
    </w:p>
    <w:p w:rsidR="00BC6F55" w:rsidRDefault="00AB6333" w:rsidP="00711F85">
      <w:pPr>
        <w:pStyle w:val="ListParagraph"/>
        <w:numPr>
          <w:ilvl w:val="0"/>
          <w:numId w:val="3"/>
        </w:numPr>
        <w:jc w:val="both"/>
        <w:rPr>
          <w:rFonts w:ascii="Arial" w:hAnsi="Arial" w:cs="Arial"/>
          <w:lang w:val="en"/>
        </w:rPr>
      </w:pPr>
      <w:r>
        <w:rPr>
          <w:rFonts w:ascii="Arial" w:hAnsi="Arial" w:cs="Arial"/>
          <w:lang w:val="en"/>
        </w:rPr>
        <w:t xml:space="preserve">Violence committed by </w:t>
      </w:r>
      <w:r w:rsidR="00BC6F55">
        <w:rPr>
          <w:rFonts w:ascii="Arial" w:hAnsi="Arial" w:cs="Arial"/>
          <w:lang w:val="en"/>
        </w:rPr>
        <w:t>group</w:t>
      </w:r>
      <w:r>
        <w:rPr>
          <w:rFonts w:ascii="Arial" w:hAnsi="Arial" w:cs="Arial"/>
          <w:lang w:val="en"/>
        </w:rPr>
        <w:t>s</w:t>
      </w:r>
      <w:r w:rsidR="00BC6F55">
        <w:rPr>
          <w:rFonts w:ascii="Arial" w:hAnsi="Arial" w:cs="Arial"/>
          <w:lang w:val="en"/>
        </w:rPr>
        <w:t xml:space="preserve"> of young people or </w:t>
      </w:r>
      <w:r>
        <w:rPr>
          <w:rFonts w:ascii="Arial" w:hAnsi="Arial" w:cs="Arial"/>
          <w:lang w:val="en"/>
        </w:rPr>
        <w:t>young people and adults</w:t>
      </w:r>
      <w:r w:rsidR="00BC6F55">
        <w:rPr>
          <w:rFonts w:ascii="Arial" w:hAnsi="Arial" w:cs="Arial"/>
          <w:lang w:val="en"/>
        </w:rPr>
        <w:t>;</w:t>
      </w:r>
    </w:p>
    <w:p w:rsidR="00BC6F55" w:rsidRDefault="00BC6F55" w:rsidP="00711F85">
      <w:pPr>
        <w:pStyle w:val="ListParagraph"/>
        <w:numPr>
          <w:ilvl w:val="0"/>
          <w:numId w:val="3"/>
        </w:numPr>
        <w:jc w:val="both"/>
        <w:rPr>
          <w:rFonts w:ascii="Arial" w:hAnsi="Arial" w:cs="Arial"/>
          <w:lang w:val="en"/>
        </w:rPr>
      </w:pPr>
      <w:r>
        <w:rPr>
          <w:rFonts w:ascii="Arial" w:hAnsi="Arial" w:cs="Arial"/>
          <w:lang w:val="en"/>
        </w:rPr>
        <w:t>Violence perpetrated against repeat and/or vulnerable victims;</w:t>
      </w:r>
    </w:p>
    <w:p w:rsidR="00DD630A" w:rsidRPr="00DD630A" w:rsidRDefault="00DD630A" w:rsidP="00711F85">
      <w:pPr>
        <w:pStyle w:val="ListParagraph"/>
        <w:numPr>
          <w:ilvl w:val="0"/>
          <w:numId w:val="3"/>
        </w:numPr>
        <w:jc w:val="both"/>
        <w:rPr>
          <w:rFonts w:ascii="Arial" w:hAnsi="Arial" w:cs="Arial"/>
          <w:lang w:val="en"/>
        </w:rPr>
      </w:pPr>
      <w:r w:rsidRPr="00DD630A">
        <w:rPr>
          <w:rFonts w:ascii="Arial" w:hAnsi="Arial" w:cs="Arial"/>
          <w:lang w:val="en"/>
        </w:rPr>
        <w:t>Possession of drugs with intent to supply;</w:t>
      </w:r>
    </w:p>
    <w:p w:rsidR="00DD630A" w:rsidRDefault="00DD630A" w:rsidP="00711F85">
      <w:pPr>
        <w:pStyle w:val="ListParagraph"/>
        <w:numPr>
          <w:ilvl w:val="0"/>
          <w:numId w:val="3"/>
        </w:numPr>
        <w:jc w:val="both"/>
        <w:rPr>
          <w:rFonts w:ascii="Arial" w:hAnsi="Arial" w:cs="Arial"/>
          <w:lang w:val="en"/>
        </w:rPr>
      </w:pPr>
      <w:r>
        <w:rPr>
          <w:rFonts w:ascii="Arial" w:hAnsi="Arial" w:cs="Arial"/>
          <w:lang w:val="en"/>
        </w:rPr>
        <w:t>Robbery;</w:t>
      </w:r>
    </w:p>
    <w:p w:rsidR="00BC6F55" w:rsidRDefault="00BC6F55" w:rsidP="00711F85">
      <w:pPr>
        <w:pStyle w:val="ListParagraph"/>
        <w:numPr>
          <w:ilvl w:val="0"/>
          <w:numId w:val="3"/>
        </w:numPr>
        <w:jc w:val="both"/>
        <w:rPr>
          <w:rFonts w:ascii="Arial" w:hAnsi="Arial" w:cs="Arial"/>
          <w:lang w:val="en"/>
        </w:rPr>
      </w:pPr>
      <w:r>
        <w:rPr>
          <w:rFonts w:ascii="Arial" w:hAnsi="Arial" w:cs="Arial"/>
          <w:lang w:val="en"/>
        </w:rPr>
        <w:t>Homicide.</w:t>
      </w:r>
    </w:p>
    <w:p w:rsidR="0030662A" w:rsidRDefault="0030662A" w:rsidP="0030662A">
      <w:pPr>
        <w:jc w:val="both"/>
        <w:rPr>
          <w:rFonts w:ascii="Arial" w:hAnsi="Arial" w:cs="Arial"/>
          <w:lang w:val="en"/>
        </w:rPr>
      </w:pPr>
    </w:p>
    <w:p w:rsidR="001C5825" w:rsidRPr="001038B7" w:rsidRDefault="001C5825" w:rsidP="001038B7">
      <w:pPr>
        <w:pStyle w:val="Heading1"/>
        <w:rPr>
          <w:rFonts w:ascii="Arial" w:hAnsi="Arial" w:cs="Arial"/>
          <w:color w:val="auto"/>
          <w:lang w:val="en"/>
        </w:rPr>
      </w:pPr>
      <w:bookmarkStart w:id="3" w:name="_Toc19867296"/>
      <w:r w:rsidRPr="001038B7">
        <w:rPr>
          <w:rFonts w:ascii="Arial" w:hAnsi="Arial" w:cs="Arial"/>
          <w:color w:val="auto"/>
          <w:lang w:val="en"/>
        </w:rPr>
        <w:t>3.</w:t>
      </w:r>
      <w:r w:rsidRPr="001038B7">
        <w:rPr>
          <w:rFonts w:ascii="Arial" w:hAnsi="Arial" w:cs="Arial"/>
          <w:color w:val="auto"/>
          <w:lang w:val="en"/>
        </w:rPr>
        <w:tab/>
        <w:t>Principles</w:t>
      </w:r>
      <w:bookmarkEnd w:id="3"/>
    </w:p>
    <w:p w:rsidR="00934D49" w:rsidRDefault="00934D49" w:rsidP="00B62D7C">
      <w:pPr>
        <w:pStyle w:val="ListParagraph"/>
        <w:ind w:left="360"/>
        <w:jc w:val="both"/>
        <w:rPr>
          <w:rFonts w:ascii="Arial" w:hAnsi="Arial" w:cs="Arial"/>
          <w:lang w:eastAsia="en-US"/>
        </w:rPr>
      </w:pPr>
    </w:p>
    <w:p w:rsidR="001C5825" w:rsidRDefault="00477FF7" w:rsidP="00995642">
      <w:pPr>
        <w:pStyle w:val="ListParagraph"/>
        <w:ind w:left="0"/>
        <w:jc w:val="both"/>
        <w:rPr>
          <w:rFonts w:ascii="Arial" w:hAnsi="Arial" w:cs="Arial"/>
          <w:lang w:eastAsia="en-US"/>
        </w:rPr>
      </w:pPr>
      <w:r>
        <w:rPr>
          <w:rFonts w:ascii="Arial" w:hAnsi="Arial" w:cs="Arial"/>
          <w:lang w:eastAsia="en-US"/>
        </w:rPr>
        <w:t>a. Y</w:t>
      </w:r>
      <w:r w:rsidR="001C5825" w:rsidRPr="00D433BB">
        <w:rPr>
          <w:rFonts w:ascii="Arial" w:hAnsi="Arial" w:cs="Arial"/>
          <w:lang w:eastAsia="en-US"/>
        </w:rPr>
        <w:t>oung people’s safety is paramount;</w:t>
      </w:r>
    </w:p>
    <w:p w:rsidR="001C5825" w:rsidRPr="00D433BB" w:rsidRDefault="001C5825" w:rsidP="00995642">
      <w:pPr>
        <w:pStyle w:val="ListParagraph"/>
        <w:ind w:left="0"/>
        <w:jc w:val="both"/>
        <w:rPr>
          <w:rFonts w:ascii="Arial" w:hAnsi="Arial" w:cs="Arial"/>
          <w:lang w:eastAsia="en-US"/>
        </w:rPr>
      </w:pPr>
    </w:p>
    <w:p w:rsidR="001C5825" w:rsidRDefault="00477FF7" w:rsidP="00995642">
      <w:pPr>
        <w:pStyle w:val="ListParagraph"/>
        <w:ind w:left="0"/>
        <w:rPr>
          <w:rFonts w:ascii="Arial" w:hAnsi="Arial" w:cs="Arial"/>
          <w:lang w:eastAsia="en-US"/>
        </w:rPr>
      </w:pPr>
      <w:r>
        <w:rPr>
          <w:rFonts w:ascii="Arial" w:hAnsi="Arial" w:cs="Arial"/>
          <w:lang w:eastAsia="en-US"/>
        </w:rPr>
        <w:t>b. Those</w:t>
      </w:r>
      <w:r w:rsidR="001C5825" w:rsidRPr="00D433BB">
        <w:rPr>
          <w:rFonts w:ascii="Arial" w:hAnsi="Arial" w:cs="Arial"/>
          <w:lang w:eastAsia="en-US"/>
        </w:rPr>
        <w:t xml:space="preserve"> involved in serious violence are to be treated as children first and offenders second;</w:t>
      </w:r>
    </w:p>
    <w:p w:rsidR="00934D49" w:rsidRDefault="00934D49" w:rsidP="00995642">
      <w:pPr>
        <w:pStyle w:val="ListParagraph"/>
        <w:ind w:left="0"/>
        <w:rPr>
          <w:rFonts w:ascii="Arial" w:hAnsi="Arial" w:cs="Arial"/>
          <w:lang w:eastAsia="en-US"/>
        </w:rPr>
      </w:pPr>
    </w:p>
    <w:p w:rsidR="001C5825" w:rsidRPr="00477FF7" w:rsidRDefault="001C5825" w:rsidP="00995642">
      <w:pPr>
        <w:rPr>
          <w:rFonts w:ascii="Arial" w:hAnsi="Arial" w:cs="Arial"/>
          <w:lang w:eastAsia="en-US"/>
        </w:rPr>
      </w:pPr>
      <w:r w:rsidRPr="00477FF7">
        <w:rPr>
          <w:rFonts w:ascii="Arial" w:hAnsi="Arial" w:cs="Arial"/>
          <w:lang w:eastAsia="en-US"/>
        </w:rPr>
        <w:t xml:space="preserve">c. Many who behave violently have </w:t>
      </w:r>
      <w:r w:rsidR="00477FF7" w:rsidRPr="00477FF7">
        <w:rPr>
          <w:rFonts w:ascii="Arial" w:hAnsi="Arial" w:cs="Arial"/>
          <w:lang w:eastAsia="en-US"/>
        </w:rPr>
        <w:t>themselves been victims and may</w:t>
      </w:r>
      <w:r w:rsidRPr="00477FF7">
        <w:rPr>
          <w:rFonts w:ascii="Arial" w:hAnsi="Arial" w:cs="Arial"/>
          <w:lang w:eastAsia="en-US"/>
        </w:rPr>
        <w:t xml:space="preserve"> continue to be victims. Some are traumatised as a result of their experience and work with them needs to take full account of this. </w:t>
      </w:r>
      <w:r w:rsidRPr="00477FF7">
        <w:rPr>
          <w:rStyle w:val="Heading3Char"/>
          <w:rFonts w:ascii="Arial" w:hAnsi="Arial" w:cs="Arial"/>
          <w:color w:val="auto"/>
        </w:rPr>
        <w:t>The complex reality is that young people are sometimes victims and perpetrators and because of this, or of a fear of possible retribution, they do not have confidence to report when they are harmed. Staff may sometimes need to talk through these issues with young people and Police can advise on how they can keep themselves safe</w:t>
      </w:r>
      <w:r w:rsidRPr="00477FF7">
        <w:rPr>
          <w:rFonts w:ascii="Arial" w:hAnsi="Arial" w:cs="Arial"/>
          <w:lang w:eastAsia="en-US"/>
        </w:rPr>
        <w:t>;</w:t>
      </w:r>
    </w:p>
    <w:p w:rsidR="001C5825" w:rsidRDefault="001C5825" w:rsidP="00995642">
      <w:pPr>
        <w:pStyle w:val="ListParagraph"/>
        <w:ind w:left="0"/>
        <w:rPr>
          <w:rFonts w:ascii="Arial" w:hAnsi="Arial" w:cs="Arial"/>
          <w:lang w:eastAsia="en-US"/>
        </w:rPr>
      </w:pPr>
      <w:r>
        <w:rPr>
          <w:rFonts w:ascii="Arial" w:hAnsi="Arial" w:cs="Arial"/>
          <w:lang w:eastAsia="en-US"/>
        </w:rPr>
        <w:t xml:space="preserve">d. </w:t>
      </w:r>
      <w:r w:rsidRPr="002709D4">
        <w:rPr>
          <w:rFonts w:ascii="Arial" w:hAnsi="Arial" w:cs="Arial"/>
          <w:lang w:eastAsia="en-US"/>
        </w:rPr>
        <w:t>All screening and assessment of children</w:t>
      </w:r>
      <w:r>
        <w:rPr>
          <w:rFonts w:ascii="Arial" w:hAnsi="Arial" w:cs="Arial"/>
          <w:lang w:eastAsia="en-US"/>
        </w:rPr>
        <w:t xml:space="preserve"> and young people</w:t>
      </w:r>
      <w:r w:rsidRPr="002709D4">
        <w:rPr>
          <w:rFonts w:ascii="Arial" w:hAnsi="Arial" w:cs="Arial"/>
          <w:lang w:eastAsia="en-US"/>
        </w:rPr>
        <w:t xml:space="preserve"> in relation to their risk of committing serious violence needs to take full account </w:t>
      </w:r>
      <w:r w:rsidR="00477FF7">
        <w:rPr>
          <w:rFonts w:ascii="Arial" w:hAnsi="Arial" w:cs="Arial"/>
          <w:lang w:eastAsia="en-US"/>
        </w:rPr>
        <w:t xml:space="preserve">of what they say and </w:t>
      </w:r>
      <w:r w:rsidRPr="002709D4">
        <w:rPr>
          <w:rFonts w:ascii="Arial" w:hAnsi="Arial" w:cs="Arial"/>
          <w:lang w:eastAsia="en-US"/>
        </w:rPr>
        <w:t>of evidence-based risk and protective fa</w:t>
      </w:r>
      <w:r>
        <w:rPr>
          <w:rFonts w:ascii="Arial" w:hAnsi="Arial" w:cs="Arial"/>
          <w:lang w:eastAsia="en-US"/>
        </w:rPr>
        <w:t>ctors and interventions need to be informed by what is known to be effective;</w:t>
      </w:r>
      <w:r w:rsidRPr="002709D4">
        <w:rPr>
          <w:rFonts w:ascii="Arial" w:hAnsi="Arial" w:cs="Arial"/>
          <w:lang w:eastAsia="en-US"/>
        </w:rPr>
        <w:t xml:space="preserve"> </w:t>
      </w:r>
    </w:p>
    <w:p w:rsidR="001C5825" w:rsidRPr="002709D4" w:rsidRDefault="001C5825" w:rsidP="00995642">
      <w:pPr>
        <w:pStyle w:val="ListParagraph"/>
        <w:ind w:left="360"/>
        <w:rPr>
          <w:rFonts w:ascii="Arial" w:hAnsi="Arial" w:cs="Arial"/>
          <w:lang w:eastAsia="en-US"/>
        </w:rPr>
      </w:pPr>
    </w:p>
    <w:p w:rsidR="001C5825" w:rsidRDefault="001C5825" w:rsidP="00995642">
      <w:pPr>
        <w:pStyle w:val="ListParagraph"/>
        <w:ind w:left="0"/>
        <w:rPr>
          <w:rFonts w:ascii="Arial" w:hAnsi="Arial" w:cs="Arial"/>
          <w:lang w:eastAsia="en-US"/>
        </w:rPr>
      </w:pPr>
      <w:r>
        <w:rPr>
          <w:rFonts w:ascii="Arial" w:hAnsi="Arial" w:cs="Arial"/>
          <w:lang w:eastAsia="en-US"/>
        </w:rPr>
        <w:t xml:space="preserve">e. It is important to hear the voice of the child at all levels of this work. </w:t>
      </w:r>
      <w:r w:rsidRPr="002709D4">
        <w:rPr>
          <w:rFonts w:ascii="Arial" w:hAnsi="Arial" w:cs="Arial"/>
          <w:lang w:eastAsia="en-US"/>
        </w:rPr>
        <w:t>All children</w:t>
      </w:r>
      <w:r>
        <w:rPr>
          <w:rFonts w:ascii="Arial" w:hAnsi="Arial" w:cs="Arial"/>
          <w:lang w:eastAsia="en-US"/>
        </w:rPr>
        <w:t xml:space="preserve"> and young people</w:t>
      </w:r>
      <w:r w:rsidRPr="002709D4">
        <w:rPr>
          <w:rFonts w:ascii="Arial" w:hAnsi="Arial" w:cs="Arial"/>
          <w:lang w:eastAsia="en-US"/>
        </w:rPr>
        <w:t xml:space="preserve"> are affected by this issue to some extent and we will continue to hear what they have to say, including those who believe this sort of crime is under-reported. Some are frightened and want more information about how to report knife crime and how to keep themselves safe</w:t>
      </w:r>
      <w:r>
        <w:rPr>
          <w:rFonts w:ascii="Arial" w:hAnsi="Arial" w:cs="Arial"/>
          <w:lang w:eastAsia="en-US"/>
        </w:rPr>
        <w:t xml:space="preserve"> – we will help them to access this;</w:t>
      </w:r>
    </w:p>
    <w:p w:rsidR="001C5825" w:rsidRPr="002709D4" w:rsidRDefault="001C5825" w:rsidP="00995642">
      <w:pPr>
        <w:rPr>
          <w:rFonts w:ascii="Arial" w:hAnsi="Arial" w:cs="Arial"/>
          <w:lang w:eastAsia="en-US"/>
        </w:rPr>
      </w:pPr>
      <w:r w:rsidRPr="002709D4">
        <w:rPr>
          <w:rFonts w:ascii="Arial" w:hAnsi="Arial" w:cs="Arial"/>
          <w:lang w:eastAsia="en-US"/>
        </w:rPr>
        <w:t xml:space="preserve"> </w:t>
      </w:r>
    </w:p>
    <w:p w:rsidR="00477FF7" w:rsidRDefault="001C5825" w:rsidP="00995642">
      <w:pPr>
        <w:pStyle w:val="ListParagraph"/>
        <w:ind w:left="0"/>
        <w:rPr>
          <w:rStyle w:val="Heading3Char"/>
          <w:rFonts w:ascii="Arial" w:hAnsi="Arial" w:cs="Arial"/>
          <w:color w:val="auto"/>
        </w:rPr>
      </w:pPr>
      <w:bookmarkStart w:id="4" w:name="_Toc19867297"/>
      <w:r>
        <w:rPr>
          <w:rStyle w:val="Heading3Char"/>
          <w:rFonts w:ascii="Arial" w:hAnsi="Arial" w:cs="Arial"/>
          <w:color w:val="auto"/>
        </w:rPr>
        <w:t xml:space="preserve">f. </w:t>
      </w:r>
      <w:r w:rsidR="00477FF7">
        <w:rPr>
          <w:rStyle w:val="Heading3Char"/>
          <w:rFonts w:ascii="Arial" w:hAnsi="Arial" w:cs="Arial"/>
          <w:color w:val="auto"/>
        </w:rPr>
        <w:t xml:space="preserve">Parents/carers may </w:t>
      </w:r>
      <w:r w:rsidR="00135472">
        <w:rPr>
          <w:rStyle w:val="Heading3Char"/>
          <w:rFonts w:ascii="Arial" w:hAnsi="Arial" w:cs="Arial"/>
          <w:color w:val="auto"/>
        </w:rPr>
        <w:t xml:space="preserve">feel out of their depth and may </w:t>
      </w:r>
      <w:r w:rsidR="00477FF7">
        <w:rPr>
          <w:rStyle w:val="Heading3Char"/>
          <w:rFonts w:ascii="Arial" w:hAnsi="Arial" w:cs="Arial"/>
          <w:color w:val="auto"/>
        </w:rPr>
        <w:t>benefit from practical information and opportunity to discuss what they can do to help keep their child(ren) safe;</w:t>
      </w:r>
      <w:bookmarkEnd w:id="4"/>
    </w:p>
    <w:p w:rsidR="00477FF7" w:rsidRDefault="00477FF7" w:rsidP="00995642">
      <w:pPr>
        <w:pStyle w:val="ListParagraph"/>
        <w:ind w:left="0"/>
        <w:rPr>
          <w:rStyle w:val="Heading3Char"/>
          <w:rFonts w:ascii="Arial" w:hAnsi="Arial" w:cs="Arial"/>
          <w:color w:val="auto"/>
        </w:rPr>
      </w:pPr>
    </w:p>
    <w:p w:rsidR="001C5825" w:rsidRPr="002709D4" w:rsidRDefault="00477FF7" w:rsidP="00995642">
      <w:pPr>
        <w:pStyle w:val="ListParagraph"/>
        <w:ind w:left="0"/>
        <w:rPr>
          <w:rStyle w:val="Heading3Char"/>
          <w:rFonts w:ascii="Arial" w:eastAsia="Times New Roman" w:hAnsi="Arial" w:cs="Arial"/>
          <w:color w:val="auto"/>
        </w:rPr>
      </w:pPr>
      <w:bookmarkStart w:id="5" w:name="_Toc19867298"/>
      <w:r>
        <w:rPr>
          <w:rStyle w:val="Heading3Char"/>
          <w:rFonts w:ascii="Arial" w:hAnsi="Arial" w:cs="Arial"/>
          <w:color w:val="auto"/>
        </w:rPr>
        <w:t xml:space="preserve">g. </w:t>
      </w:r>
      <w:r w:rsidR="001C5825" w:rsidRPr="00812BA3">
        <w:rPr>
          <w:rStyle w:val="Heading3Char"/>
          <w:rFonts w:ascii="Arial" w:hAnsi="Arial" w:cs="Arial"/>
          <w:color w:val="auto"/>
        </w:rPr>
        <w:t xml:space="preserve">Where serious violence has occurred, separate consideration will be given to the victim’s support and safeguarding needs in accordance with usual safeguarding procedures, including calling a separate Strategy meeting. Where the victim is aged over 18, safeguarding adult principles and procedures </w:t>
      </w:r>
      <w:r w:rsidR="001C5825">
        <w:rPr>
          <w:rStyle w:val="Heading3Char"/>
          <w:rFonts w:ascii="Arial" w:hAnsi="Arial" w:cs="Arial"/>
          <w:color w:val="auto"/>
        </w:rPr>
        <w:t xml:space="preserve">may </w:t>
      </w:r>
      <w:r w:rsidR="001C5825" w:rsidRPr="00812BA3">
        <w:rPr>
          <w:rStyle w:val="Heading3Char"/>
          <w:rFonts w:ascii="Arial" w:hAnsi="Arial" w:cs="Arial"/>
          <w:color w:val="auto"/>
        </w:rPr>
        <w:t>apply.</w:t>
      </w:r>
      <w:bookmarkEnd w:id="5"/>
      <w:r w:rsidR="001C5825" w:rsidRPr="00812BA3">
        <w:rPr>
          <w:rStyle w:val="Heading3Char"/>
          <w:rFonts w:ascii="Arial" w:hAnsi="Arial" w:cs="Arial"/>
          <w:color w:val="auto"/>
        </w:rPr>
        <w:t xml:space="preserve"> </w:t>
      </w:r>
    </w:p>
    <w:p w:rsidR="001C5825" w:rsidRPr="002709D4" w:rsidRDefault="001C5825" w:rsidP="00995642">
      <w:pPr>
        <w:pStyle w:val="ListParagraph"/>
        <w:ind w:left="360"/>
        <w:rPr>
          <w:rStyle w:val="Heading3Char"/>
          <w:rFonts w:ascii="Arial" w:hAnsi="Arial" w:cs="Arial"/>
          <w:color w:val="auto"/>
        </w:rPr>
      </w:pPr>
    </w:p>
    <w:p w:rsidR="001C5825" w:rsidRDefault="00477FF7" w:rsidP="00995642">
      <w:pPr>
        <w:pStyle w:val="ListParagraph"/>
        <w:ind w:left="0"/>
        <w:rPr>
          <w:rFonts w:ascii="Arial" w:hAnsi="Arial" w:cs="Arial"/>
          <w:lang w:eastAsia="en-US"/>
        </w:rPr>
      </w:pPr>
      <w:r>
        <w:rPr>
          <w:rFonts w:ascii="Arial" w:hAnsi="Arial" w:cs="Arial"/>
          <w:lang w:eastAsia="en-US"/>
        </w:rPr>
        <w:t>h</w:t>
      </w:r>
      <w:r w:rsidR="001C5825">
        <w:rPr>
          <w:rFonts w:ascii="Arial" w:hAnsi="Arial" w:cs="Arial"/>
          <w:lang w:eastAsia="en-US"/>
        </w:rPr>
        <w:t xml:space="preserve">. </w:t>
      </w:r>
      <w:r w:rsidR="001C5825" w:rsidRPr="00D433BB">
        <w:rPr>
          <w:rFonts w:ascii="Arial" w:hAnsi="Arial" w:cs="Arial"/>
          <w:lang w:eastAsia="en-US"/>
        </w:rPr>
        <w:t>Agencies addressing this issue need to focus on disrupti</w:t>
      </w:r>
      <w:r w:rsidR="001C5825">
        <w:rPr>
          <w:rFonts w:ascii="Arial" w:hAnsi="Arial" w:cs="Arial"/>
          <w:lang w:eastAsia="en-US"/>
        </w:rPr>
        <w:t>ng the adults and networks behind the young people</w:t>
      </w:r>
      <w:r w:rsidR="001C5825" w:rsidRPr="00D433BB">
        <w:rPr>
          <w:rFonts w:ascii="Arial" w:hAnsi="Arial" w:cs="Arial"/>
          <w:lang w:eastAsia="en-US"/>
        </w:rPr>
        <w:t>;</w:t>
      </w:r>
    </w:p>
    <w:p w:rsidR="00477FF7" w:rsidRDefault="00477FF7" w:rsidP="00995642">
      <w:pPr>
        <w:pStyle w:val="ListParagraph"/>
        <w:ind w:left="0"/>
        <w:rPr>
          <w:rFonts w:ascii="Arial" w:hAnsi="Arial" w:cs="Arial"/>
          <w:lang w:eastAsia="en-US"/>
        </w:rPr>
      </w:pPr>
    </w:p>
    <w:p w:rsidR="00477FF7" w:rsidRDefault="00477FF7" w:rsidP="00995642">
      <w:pPr>
        <w:pStyle w:val="ListParagraph"/>
        <w:ind w:left="0"/>
        <w:rPr>
          <w:rFonts w:ascii="Arial" w:hAnsi="Arial" w:cs="Arial"/>
          <w:lang w:eastAsia="en-US"/>
        </w:rPr>
      </w:pPr>
      <w:r>
        <w:rPr>
          <w:rFonts w:ascii="Arial" w:hAnsi="Arial" w:cs="Arial"/>
          <w:lang w:eastAsia="en-US"/>
        </w:rPr>
        <w:t>i. We are developing a more contextualised approach to safeguarding and recognise that the risk of serious violence increases in certain geographical, social or other contexts;</w:t>
      </w:r>
    </w:p>
    <w:p w:rsidR="001C5825" w:rsidRPr="002709D4" w:rsidRDefault="001C5825" w:rsidP="00995642">
      <w:pPr>
        <w:rPr>
          <w:rFonts w:ascii="Arial" w:hAnsi="Arial" w:cs="Arial"/>
          <w:lang w:eastAsia="en-US"/>
        </w:rPr>
      </w:pPr>
    </w:p>
    <w:p w:rsidR="001C5825" w:rsidRDefault="00477FF7" w:rsidP="00995642">
      <w:pPr>
        <w:pStyle w:val="ListParagraph"/>
        <w:ind w:left="0"/>
        <w:rPr>
          <w:rFonts w:ascii="Arial" w:hAnsi="Arial" w:cs="Arial"/>
          <w:b/>
        </w:rPr>
      </w:pPr>
      <w:r>
        <w:rPr>
          <w:rFonts w:ascii="Arial" w:hAnsi="Arial" w:cs="Arial"/>
          <w:lang w:eastAsia="en-US"/>
        </w:rPr>
        <w:t>j</w:t>
      </w:r>
      <w:r w:rsidR="001C5825">
        <w:rPr>
          <w:rFonts w:ascii="Arial" w:hAnsi="Arial" w:cs="Arial"/>
          <w:lang w:eastAsia="en-US"/>
        </w:rPr>
        <w:t xml:space="preserve">. </w:t>
      </w:r>
      <w:r w:rsidR="001C5825" w:rsidRPr="00812BA3">
        <w:rPr>
          <w:rFonts w:ascii="Arial" w:hAnsi="Arial" w:cs="Arial"/>
          <w:lang w:eastAsia="en-US"/>
        </w:rPr>
        <w:t xml:space="preserve">Staff who work to address this issue may be profoundly affected themselves and need relevant training and regular, reflective Supervision. Supervisors may benefit from </w:t>
      </w:r>
      <w:r w:rsidR="001C5825" w:rsidRPr="00812BA3">
        <w:rPr>
          <w:rFonts w:ascii="Arial" w:hAnsi="Arial" w:cs="Arial"/>
        </w:rPr>
        <w:t>an understanding compassion fatigue and how to assist their supervisees with managing this.</w:t>
      </w:r>
      <w:r w:rsidR="001C5825" w:rsidRPr="00812BA3">
        <w:rPr>
          <w:rFonts w:ascii="Arial" w:hAnsi="Arial" w:cs="Arial"/>
          <w:b/>
        </w:rPr>
        <w:t xml:space="preserve"> </w:t>
      </w:r>
    </w:p>
    <w:p w:rsidR="0030662A" w:rsidRDefault="0030662A" w:rsidP="00995642">
      <w:pPr>
        <w:pStyle w:val="ListParagraph"/>
        <w:ind w:left="0"/>
        <w:rPr>
          <w:rFonts w:ascii="Arial" w:hAnsi="Arial" w:cs="Arial"/>
          <w:b/>
        </w:rPr>
      </w:pPr>
    </w:p>
    <w:p w:rsidR="00563C17" w:rsidRPr="001038B7" w:rsidRDefault="001C5825" w:rsidP="001038B7">
      <w:pPr>
        <w:pStyle w:val="Heading1"/>
        <w:rPr>
          <w:rFonts w:ascii="Arial" w:hAnsi="Arial" w:cs="Arial"/>
          <w:color w:val="auto"/>
          <w:lang w:val="en"/>
        </w:rPr>
      </w:pPr>
      <w:bookmarkStart w:id="6" w:name="_Toc19867299"/>
      <w:r w:rsidRPr="001038B7">
        <w:rPr>
          <w:rFonts w:ascii="Arial" w:hAnsi="Arial" w:cs="Arial"/>
          <w:color w:val="auto"/>
          <w:lang w:val="en"/>
        </w:rPr>
        <w:t>4</w:t>
      </w:r>
      <w:r w:rsidR="00BF2E46" w:rsidRPr="001038B7">
        <w:rPr>
          <w:rFonts w:ascii="Arial" w:hAnsi="Arial" w:cs="Arial"/>
          <w:color w:val="auto"/>
          <w:lang w:val="en"/>
        </w:rPr>
        <w:t>.</w:t>
      </w:r>
      <w:r w:rsidR="00BF2E46" w:rsidRPr="001038B7">
        <w:rPr>
          <w:rFonts w:ascii="Arial" w:hAnsi="Arial" w:cs="Arial"/>
          <w:color w:val="auto"/>
          <w:lang w:val="en"/>
        </w:rPr>
        <w:tab/>
      </w:r>
      <w:r w:rsidR="00563C17" w:rsidRPr="001038B7">
        <w:rPr>
          <w:rFonts w:ascii="Arial" w:hAnsi="Arial" w:cs="Arial"/>
          <w:color w:val="auto"/>
          <w:lang w:val="en"/>
        </w:rPr>
        <w:t>Risk and Protective Factors</w:t>
      </w:r>
      <w:bookmarkEnd w:id="6"/>
    </w:p>
    <w:p w:rsidR="00563C17" w:rsidRDefault="00563C17" w:rsidP="00B62D7C">
      <w:pPr>
        <w:jc w:val="both"/>
        <w:rPr>
          <w:rFonts w:ascii="Arial" w:hAnsi="Arial" w:cs="Arial"/>
          <w:b/>
        </w:rPr>
      </w:pPr>
    </w:p>
    <w:p w:rsidR="009B7BA3" w:rsidRDefault="001C5825" w:rsidP="00934D49">
      <w:pPr>
        <w:rPr>
          <w:rFonts w:ascii="Arial" w:hAnsi="Arial" w:cs="Arial"/>
        </w:rPr>
      </w:pPr>
      <w:r>
        <w:rPr>
          <w:rFonts w:ascii="Arial" w:hAnsi="Arial" w:cs="Arial"/>
        </w:rPr>
        <w:t>4</w:t>
      </w:r>
      <w:r w:rsidR="00563C17">
        <w:rPr>
          <w:rFonts w:ascii="Arial" w:hAnsi="Arial" w:cs="Arial"/>
        </w:rPr>
        <w:t xml:space="preserve">.1 </w:t>
      </w:r>
      <w:r w:rsidR="00BA6C16">
        <w:rPr>
          <w:rFonts w:ascii="Arial" w:hAnsi="Arial" w:cs="Arial"/>
        </w:rPr>
        <w:t xml:space="preserve">The development of this Protocol was informed by a Public Health literature review. </w:t>
      </w:r>
      <w:r w:rsidR="00563C17">
        <w:rPr>
          <w:rFonts w:ascii="Arial" w:hAnsi="Arial" w:cs="Arial"/>
        </w:rPr>
        <w:t xml:space="preserve">The Early Intervention Foundation </w:t>
      </w:r>
      <w:r w:rsidR="009B7BA3">
        <w:rPr>
          <w:rFonts w:ascii="Arial" w:hAnsi="Arial" w:cs="Arial"/>
        </w:rPr>
        <w:t xml:space="preserve">has </w:t>
      </w:r>
      <w:r w:rsidR="00563C17">
        <w:rPr>
          <w:rFonts w:ascii="Arial" w:hAnsi="Arial" w:cs="Arial"/>
        </w:rPr>
        <w:t>published risk and protective factors</w:t>
      </w:r>
      <w:r w:rsidR="00015914">
        <w:rPr>
          <w:rFonts w:ascii="Arial" w:hAnsi="Arial" w:cs="Arial"/>
        </w:rPr>
        <w:t xml:space="preserve"> for young people becoming drawn into serious violence</w:t>
      </w:r>
      <w:r w:rsidR="00563C17">
        <w:rPr>
          <w:rFonts w:ascii="Arial" w:hAnsi="Arial" w:cs="Arial"/>
        </w:rPr>
        <w:t xml:space="preserve"> (see appendix</w:t>
      </w:r>
      <w:r w:rsidR="009808FD">
        <w:rPr>
          <w:rFonts w:ascii="Arial" w:hAnsi="Arial" w:cs="Arial"/>
        </w:rPr>
        <w:t xml:space="preserve"> A</w:t>
      </w:r>
      <w:r w:rsidR="009B7BA3">
        <w:rPr>
          <w:rFonts w:ascii="Arial" w:hAnsi="Arial" w:cs="Arial"/>
        </w:rPr>
        <w:t>). Most of these were individual factors including being t</w:t>
      </w:r>
      <w:r w:rsidR="009B7BA3" w:rsidRPr="00D21908">
        <w:rPr>
          <w:rFonts w:ascii="Arial" w:hAnsi="Arial" w:cs="Arial"/>
        </w:rPr>
        <w:t>roublesome (</w:t>
      </w:r>
      <w:r w:rsidR="009B7BA3">
        <w:rPr>
          <w:rFonts w:ascii="Arial" w:hAnsi="Arial" w:cs="Arial"/>
        </w:rPr>
        <w:t>ages 7-9; 10-12), h</w:t>
      </w:r>
      <w:r w:rsidR="009B7BA3" w:rsidRPr="00D21908">
        <w:rPr>
          <w:rFonts w:ascii="Arial" w:hAnsi="Arial" w:cs="Arial"/>
        </w:rPr>
        <w:t>igh daring (</w:t>
      </w:r>
      <w:r w:rsidR="009B7BA3">
        <w:rPr>
          <w:rFonts w:ascii="Arial" w:hAnsi="Arial" w:cs="Arial"/>
        </w:rPr>
        <w:t>ages 10-12), having a p</w:t>
      </w:r>
      <w:r w:rsidR="009B7BA3" w:rsidRPr="00D21908">
        <w:rPr>
          <w:rFonts w:ascii="Arial" w:hAnsi="Arial" w:cs="Arial"/>
        </w:rPr>
        <w:t>ositive attitude towards delinquency (</w:t>
      </w:r>
      <w:r w:rsidR="009B7BA3">
        <w:rPr>
          <w:rFonts w:ascii="Arial" w:hAnsi="Arial" w:cs="Arial"/>
        </w:rPr>
        <w:t>ages 10-12), having p</w:t>
      </w:r>
      <w:r w:rsidR="009B7BA3" w:rsidRPr="00D21908">
        <w:rPr>
          <w:rFonts w:ascii="Arial" w:hAnsi="Arial" w:cs="Arial"/>
        </w:rPr>
        <w:t>reviously committed offences (</w:t>
      </w:r>
      <w:r w:rsidR="009B7BA3">
        <w:rPr>
          <w:rFonts w:ascii="Arial" w:hAnsi="Arial" w:cs="Arial"/>
        </w:rPr>
        <w:t>ages 7-9), involvement</w:t>
      </w:r>
      <w:r w:rsidR="009B7BA3" w:rsidRPr="00D21908">
        <w:rPr>
          <w:rFonts w:ascii="Arial" w:hAnsi="Arial" w:cs="Arial"/>
        </w:rPr>
        <w:t xml:space="preserve"> in anti-social behaviour (</w:t>
      </w:r>
      <w:r w:rsidR="009B7BA3">
        <w:rPr>
          <w:rFonts w:ascii="Arial" w:hAnsi="Arial" w:cs="Arial"/>
        </w:rPr>
        <w:t>ages 10-12), use of substances (ages 7-9), aggression (ages 7-9), r</w:t>
      </w:r>
      <w:r w:rsidR="009B7BA3" w:rsidRPr="00D21908">
        <w:rPr>
          <w:rFonts w:ascii="Arial" w:hAnsi="Arial" w:cs="Arial"/>
        </w:rPr>
        <w:t>unning away and truancy (</w:t>
      </w:r>
      <w:r w:rsidR="009B7BA3">
        <w:rPr>
          <w:rFonts w:ascii="Arial" w:hAnsi="Arial" w:cs="Arial"/>
        </w:rPr>
        <w:t xml:space="preserve">ages </w:t>
      </w:r>
      <w:r w:rsidR="009B7BA3" w:rsidRPr="00D21908">
        <w:rPr>
          <w:rFonts w:ascii="Arial" w:hAnsi="Arial" w:cs="Arial"/>
        </w:rPr>
        <w:t>7-9; 1</w:t>
      </w:r>
      <w:r w:rsidR="009B7BA3">
        <w:rPr>
          <w:rFonts w:ascii="Arial" w:hAnsi="Arial" w:cs="Arial"/>
        </w:rPr>
        <w:t>0-12; 13-15; 16-25), gang membership (ages 13-15; 16-25), l</w:t>
      </w:r>
      <w:r w:rsidR="009B7BA3" w:rsidRPr="00D21908">
        <w:rPr>
          <w:rFonts w:ascii="Arial" w:hAnsi="Arial" w:cs="Arial"/>
        </w:rPr>
        <w:t>ow self-esteem (</w:t>
      </w:r>
      <w:r w:rsidR="009B7BA3">
        <w:rPr>
          <w:rFonts w:ascii="Arial" w:hAnsi="Arial" w:cs="Arial"/>
        </w:rPr>
        <w:t xml:space="preserve">ages </w:t>
      </w:r>
      <w:r w:rsidR="009B7BA3" w:rsidRPr="00D21908">
        <w:rPr>
          <w:rFonts w:ascii="Arial" w:hAnsi="Arial" w:cs="Arial"/>
        </w:rPr>
        <w:t xml:space="preserve">13-15) </w:t>
      </w:r>
      <w:r w:rsidR="009B7BA3">
        <w:rPr>
          <w:rFonts w:ascii="Arial" w:hAnsi="Arial" w:cs="Arial"/>
        </w:rPr>
        <w:t>and h</w:t>
      </w:r>
      <w:r w:rsidR="009B7BA3" w:rsidRPr="00D21908">
        <w:rPr>
          <w:rFonts w:ascii="Arial" w:hAnsi="Arial" w:cs="Arial"/>
        </w:rPr>
        <w:t>igh psychopathic features (</w:t>
      </w:r>
      <w:r w:rsidR="009B7BA3">
        <w:rPr>
          <w:rFonts w:ascii="Arial" w:hAnsi="Arial" w:cs="Arial"/>
        </w:rPr>
        <w:t xml:space="preserve">ages </w:t>
      </w:r>
      <w:r w:rsidR="009B7BA3" w:rsidRPr="00D21908">
        <w:rPr>
          <w:rFonts w:ascii="Arial" w:hAnsi="Arial" w:cs="Arial"/>
        </w:rPr>
        <w:t>13-15)</w:t>
      </w:r>
      <w:r w:rsidR="009B7BA3">
        <w:rPr>
          <w:rFonts w:ascii="Arial" w:hAnsi="Arial" w:cs="Arial"/>
        </w:rPr>
        <w:t>. Running away and truancy stands out as a risk factor across all age groups.</w:t>
      </w:r>
      <w:r w:rsidR="009808FD">
        <w:rPr>
          <w:rFonts w:ascii="Arial" w:hAnsi="Arial" w:cs="Arial"/>
        </w:rPr>
        <w:t xml:space="preserve"> Protective factors mitigating the risk of involvement in serious violence include having a b</w:t>
      </w:r>
      <w:r w:rsidR="009808FD" w:rsidRPr="00D21908">
        <w:rPr>
          <w:rFonts w:ascii="Arial" w:hAnsi="Arial" w:cs="Arial"/>
        </w:rPr>
        <w:t>elief in moral order</w:t>
      </w:r>
      <w:r w:rsidR="009808FD">
        <w:rPr>
          <w:rFonts w:ascii="Arial" w:hAnsi="Arial" w:cs="Arial"/>
        </w:rPr>
        <w:t>, p</w:t>
      </w:r>
      <w:r w:rsidR="009808FD" w:rsidRPr="00D21908">
        <w:rPr>
          <w:rFonts w:ascii="Arial" w:hAnsi="Arial" w:cs="Arial"/>
        </w:rPr>
        <w:t>ositive/prosocial attitudes</w:t>
      </w:r>
      <w:r w:rsidR="009808FD">
        <w:rPr>
          <w:rFonts w:ascii="Arial" w:hAnsi="Arial" w:cs="Arial"/>
        </w:rPr>
        <w:t>, l</w:t>
      </w:r>
      <w:r w:rsidR="009808FD" w:rsidRPr="00D21908">
        <w:rPr>
          <w:rFonts w:ascii="Arial" w:hAnsi="Arial" w:cs="Arial"/>
        </w:rPr>
        <w:t>ow impulsivity</w:t>
      </w:r>
      <w:r w:rsidR="009808FD">
        <w:rPr>
          <w:rFonts w:ascii="Arial" w:hAnsi="Arial" w:cs="Arial"/>
        </w:rPr>
        <w:t>, stable family structure and management, infrequent parent-child conflict and high academic achievement.</w:t>
      </w:r>
    </w:p>
    <w:p w:rsidR="00563C17" w:rsidRDefault="00563C17" w:rsidP="00B62D7C">
      <w:pPr>
        <w:jc w:val="both"/>
        <w:rPr>
          <w:rFonts w:ascii="Arial" w:hAnsi="Arial" w:cs="Arial"/>
        </w:rPr>
      </w:pPr>
    </w:p>
    <w:p w:rsidR="00563C17" w:rsidRDefault="001C5825" w:rsidP="00AB6694">
      <w:pPr>
        <w:rPr>
          <w:rFonts w:ascii="Arial" w:hAnsi="Arial" w:cs="Arial"/>
        </w:rPr>
      </w:pPr>
      <w:r>
        <w:rPr>
          <w:rFonts w:ascii="Arial" w:hAnsi="Arial" w:cs="Arial"/>
        </w:rPr>
        <w:t>4</w:t>
      </w:r>
      <w:r w:rsidR="00563C17">
        <w:rPr>
          <w:rFonts w:ascii="Arial" w:hAnsi="Arial" w:cs="Arial"/>
        </w:rPr>
        <w:t>.2 Bellis et al (2012) identifi</w:t>
      </w:r>
      <w:r w:rsidR="00563C17" w:rsidRPr="009355DA">
        <w:rPr>
          <w:rFonts w:ascii="Arial" w:hAnsi="Arial" w:cs="Arial"/>
        </w:rPr>
        <w:t>ed similar risk factors for youth vio</w:t>
      </w:r>
      <w:r w:rsidR="009808FD">
        <w:rPr>
          <w:rFonts w:ascii="Arial" w:hAnsi="Arial" w:cs="Arial"/>
        </w:rPr>
        <w:t>lence, stating they</w:t>
      </w:r>
      <w:r w:rsidR="00563C17" w:rsidRPr="009355DA">
        <w:rPr>
          <w:rFonts w:ascii="Arial" w:hAnsi="Arial" w:cs="Arial"/>
        </w:rPr>
        <w:t xml:space="preserve"> can be cumulative in effect and can interact in different ways to affect vulnerability to violence, and that different types of violence have specific risk factors. Examples for risk factors for youth violence are listed below:</w:t>
      </w:r>
    </w:p>
    <w:p w:rsidR="00563C17" w:rsidRPr="009355DA" w:rsidRDefault="00563C17" w:rsidP="00B62D7C">
      <w:pPr>
        <w:jc w:val="both"/>
        <w:rPr>
          <w:rFonts w:ascii="Arial" w:hAnsi="Arial" w:cs="Arial"/>
        </w:rPr>
      </w:pPr>
    </w:p>
    <w:p w:rsidR="00563C17" w:rsidRPr="009355DA" w:rsidRDefault="00563C17" w:rsidP="00477FF7">
      <w:pPr>
        <w:pStyle w:val="ListParagraph"/>
        <w:numPr>
          <w:ilvl w:val="0"/>
          <w:numId w:val="42"/>
        </w:numPr>
        <w:spacing w:after="200"/>
        <w:jc w:val="both"/>
        <w:rPr>
          <w:rFonts w:ascii="Arial" w:hAnsi="Arial" w:cs="Arial"/>
        </w:rPr>
      </w:pPr>
      <w:r w:rsidRPr="009355DA">
        <w:rPr>
          <w:rFonts w:ascii="Arial" w:hAnsi="Arial" w:cs="Arial"/>
        </w:rPr>
        <w:t xml:space="preserve">Male gender </w:t>
      </w:r>
      <w:r w:rsidR="005324D8">
        <w:rPr>
          <w:rFonts w:ascii="Arial" w:hAnsi="Arial" w:cs="Arial"/>
        </w:rPr>
        <w:t>(although young women do sometimes become involved in serious violence). It can be viewed as part of young people’s (mis)understanding about their identity and what masculinity means</w:t>
      </w:r>
    </w:p>
    <w:p w:rsidR="00563C17" w:rsidRPr="009355DA" w:rsidRDefault="00563C17" w:rsidP="00477FF7">
      <w:pPr>
        <w:pStyle w:val="ListParagraph"/>
        <w:numPr>
          <w:ilvl w:val="0"/>
          <w:numId w:val="42"/>
        </w:numPr>
        <w:spacing w:after="200"/>
        <w:jc w:val="both"/>
        <w:rPr>
          <w:rFonts w:ascii="Arial" w:hAnsi="Arial" w:cs="Arial"/>
        </w:rPr>
      </w:pPr>
      <w:r w:rsidRPr="009355DA">
        <w:rPr>
          <w:rFonts w:ascii="Arial" w:hAnsi="Arial" w:cs="Arial"/>
        </w:rPr>
        <w:t>Neglect and abuse in childhood</w:t>
      </w:r>
      <w:r w:rsidR="005324D8">
        <w:rPr>
          <w:rFonts w:ascii="Arial" w:hAnsi="Arial" w:cs="Arial"/>
        </w:rPr>
        <w:t>, domestic abuse</w:t>
      </w:r>
      <w:r w:rsidRPr="009355DA">
        <w:rPr>
          <w:rFonts w:ascii="Arial" w:hAnsi="Arial" w:cs="Arial"/>
        </w:rPr>
        <w:t xml:space="preserve"> </w:t>
      </w:r>
      <w:r w:rsidR="005324D8">
        <w:rPr>
          <w:rFonts w:ascii="Arial" w:hAnsi="Arial" w:cs="Arial"/>
        </w:rPr>
        <w:t>and other adverse childhood experiences</w:t>
      </w:r>
    </w:p>
    <w:p w:rsidR="00563C17" w:rsidRPr="009355DA" w:rsidRDefault="009808FD" w:rsidP="00477FF7">
      <w:pPr>
        <w:pStyle w:val="ListParagraph"/>
        <w:numPr>
          <w:ilvl w:val="0"/>
          <w:numId w:val="42"/>
        </w:numPr>
        <w:spacing w:after="200"/>
        <w:jc w:val="both"/>
        <w:rPr>
          <w:rFonts w:ascii="Arial" w:hAnsi="Arial" w:cs="Arial"/>
        </w:rPr>
      </w:pPr>
      <w:r>
        <w:rPr>
          <w:rFonts w:ascii="Arial" w:hAnsi="Arial" w:cs="Arial"/>
        </w:rPr>
        <w:t xml:space="preserve">Personality traits </w:t>
      </w:r>
      <w:r w:rsidR="00563C17" w:rsidRPr="009355DA">
        <w:rPr>
          <w:rFonts w:ascii="Arial" w:hAnsi="Arial" w:cs="Arial"/>
        </w:rPr>
        <w:t>e</w:t>
      </w:r>
      <w:r>
        <w:rPr>
          <w:rFonts w:ascii="Arial" w:hAnsi="Arial" w:cs="Arial"/>
        </w:rPr>
        <w:t>.</w:t>
      </w:r>
      <w:r w:rsidR="00563C17" w:rsidRPr="009355DA">
        <w:rPr>
          <w:rFonts w:ascii="Arial" w:hAnsi="Arial" w:cs="Arial"/>
        </w:rPr>
        <w:t>g</w:t>
      </w:r>
      <w:r>
        <w:rPr>
          <w:rFonts w:ascii="Arial" w:hAnsi="Arial" w:cs="Arial"/>
        </w:rPr>
        <w:t>.</w:t>
      </w:r>
      <w:r w:rsidR="00563C17" w:rsidRPr="009355DA">
        <w:rPr>
          <w:rFonts w:ascii="Arial" w:hAnsi="Arial" w:cs="Arial"/>
        </w:rPr>
        <w:t xml:space="preserve"> hyperactivity/ conduct disorder </w:t>
      </w:r>
    </w:p>
    <w:p w:rsidR="00563C17" w:rsidRPr="005324D8" w:rsidRDefault="00563C17" w:rsidP="00477FF7">
      <w:pPr>
        <w:pStyle w:val="ListParagraph"/>
        <w:numPr>
          <w:ilvl w:val="0"/>
          <w:numId w:val="42"/>
        </w:numPr>
        <w:spacing w:after="200"/>
        <w:jc w:val="both"/>
        <w:rPr>
          <w:rFonts w:ascii="Arial" w:hAnsi="Arial" w:cs="Arial"/>
        </w:rPr>
      </w:pPr>
      <w:r w:rsidRPr="009355DA">
        <w:rPr>
          <w:rFonts w:ascii="Arial" w:hAnsi="Arial" w:cs="Arial"/>
        </w:rPr>
        <w:t xml:space="preserve">Poor family functioning </w:t>
      </w:r>
    </w:p>
    <w:p w:rsidR="00563C17" w:rsidRPr="009355DA" w:rsidRDefault="00563C17" w:rsidP="00477FF7">
      <w:pPr>
        <w:pStyle w:val="ListParagraph"/>
        <w:numPr>
          <w:ilvl w:val="0"/>
          <w:numId w:val="42"/>
        </w:numPr>
        <w:spacing w:after="200"/>
        <w:jc w:val="both"/>
        <w:rPr>
          <w:rFonts w:ascii="Arial" w:hAnsi="Arial" w:cs="Arial"/>
        </w:rPr>
      </w:pPr>
      <w:r w:rsidRPr="009355DA">
        <w:rPr>
          <w:rFonts w:ascii="Arial" w:hAnsi="Arial" w:cs="Arial"/>
        </w:rPr>
        <w:t xml:space="preserve">Delinquent peers and gang involvement </w:t>
      </w:r>
    </w:p>
    <w:p w:rsidR="00563C17" w:rsidRPr="009355DA" w:rsidRDefault="00563C17" w:rsidP="00477FF7">
      <w:pPr>
        <w:pStyle w:val="ListParagraph"/>
        <w:numPr>
          <w:ilvl w:val="0"/>
          <w:numId w:val="42"/>
        </w:numPr>
        <w:spacing w:after="200"/>
        <w:jc w:val="both"/>
        <w:rPr>
          <w:rFonts w:ascii="Arial" w:hAnsi="Arial" w:cs="Arial"/>
        </w:rPr>
      </w:pPr>
      <w:r w:rsidRPr="009355DA">
        <w:rPr>
          <w:rFonts w:ascii="Arial" w:hAnsi="Arial" w:cs="Arial"/>
        </w:rPr>
        <w:t xml:space="preserve">Living in a high crime area </w:t>
      </w:r>
    </w:p>
    <w:p w:rsidR="00563C17" w:rsidRPr="009355DA" w:rsidRDefault="00563C17" w:rsidP="00477FF7">
      <w:pPr>
        <w:pStyle w:val="ListParagraph"/>
        <w:numPr>
          <w:ilvl w:val="0"/>
          <w:numId w:val="42"/>
        </w:numPr>
        <w:spacing w:after="200"/>
        <w:jc w:val="both"/>
        <w:rPr>
          <w:rFonts w:ascii="Arial" w:hAnsi="Arial" w:cs="Arial"/>
        </w:rPr>
      </w:pPr>
      <w:r w:rsidRPr="009355DA">
        <w:rPr>
          <w:rFonts w:ascii="Arial" w:hAnsi="Arial" w:cs="Arial"/>
        </w:rPr>
        <w:t xml:space="preserve">Alcohol consumption </w:t>
      </w:r>
    </w:p>
    <w:p w:rsidR="00563C17" w:rsidRDefault="00563C17" w:rsidP="00477FF7">
      <w:pPr>
        <w:pStyle w:val="ListParagraph"/>
        <w:numPr>
          <w:ilvl w:val="0"/>
          <w:numId w:val="42"/>
        </w:numPr>
        <w:spacing w:after="200"/>
        <w:jc w:val="both"/>
        <w:rPr>
          <w:rFonts w:ascii="Arial" w:hAnsi="Arial" w:cs="Arial"/>
        </w:rPr>
      </w:pPr>
      <w:r w:rsidRPr="009355DA">
        <w:rPr>
          <w:rFonts w:ascii="Arial" w:hAnsi="Arial" w:cs="Arial"/>
        </w:rPr>
        <w:t>Social inequality</w:t>
      </w:r>
    </w:p>
    <w:p w:rsidR="00D645B7" w:rsidRDefault="001C5825" w:rsidP="00934D49">
      <w:pPr>
        <w:pStyle w:val="Heading2"/>
        <w:jc w:val="both"/>
        <w:rPr>
          <w:rFonts w:ascii="Arial" w:hAnsi="Arial" w:cs="Arial"/>
          <w:color w:val="auto"/>
        </w:rPr>
      </w:pPr>
      <w:bookmarkStart w:id="7" w:name="_Toc19867300"/>
      <w:r>
        <w:rPr>
          <w:rFonts w:ascii="Arial" w:hAnsi="Arial" w:cs="Arial"/>
          <w:color w:val="auto"/>
          <w:sz w:val="24"/>
          <w:szCs w:val="24"/>
        </w:rPr>
        <w:t>4</w:t>
      </w:r>
      <w:r w:rsidR="00207B29" w:rsidRPr="00207B29">
        <w:rPr>
          <w:rFonts w:ascii="Arial" w:hAnsi="Arial" w:cs="Arial"/>
          <w:color w:val="auto"/>
          <w:sz w:val="24"/>
          <w:szCs w:val="24"/>
        </w:rPr>
        <w:t xml:space="preserve">.3 </w:t>
      </w:r>
      <w:r w:rsidR="00D645B7" w:rsidRPr="00207B29">
        <w:rPr>
          <w:rFonts w:ascii="Arial" w:hAnsi="Arial" w:cs="Arial"/>
          <w:color w:val="auto"/>
          <w:sz w:val="24"/>
          <w:szCs w:val="24"/>
        </w:rPr>
        <w:t xml:space="preserve">A World Health report </w:t>
      </w:r>
      <w:r w:rsidR="00207B29" w:rsidRPr="00207B29">
        <w:rPr>
          <w:rFonts w:ascii="Arial" w:hAnsi="Arial" w:cs="Arial"/>
          <w:color w:val="auto"/>
          <w:sz w:val="24"/>
          <w:szCs w:val="24"/>
        </w:rPr>
        <w:t>on actions for ending violence</w:t>
      </w:r>
      <w:r w:rsidR="00207B29">
        <w:rPr>
          <w:rFonts w:ascii="Arial" w:hAnsi="Arial" w:cs="Arial"/>
          <w:color w:val="auto"/>
          <w:sz w:val="24"/>
          <w:szCs w:val="24"/>
        </w:rPr>
        <w:t xml:space="preserve"> </w:t>
      </w:r>
      <w:r w:rsidR="00207B29" w:rsidRPr="00207B29">
        <w:rPr>
          <w:rFonts w:ascii="Arial" w:hAnsi="Arial" w:cs="Arial"/>
          <w:color w:val="auto"/>
          <w:sz w:val="24"/>
          <w:szCs w:val="24"/>
        </w:rPr>
        <w:t>against children</w:t>
      </w:r>
      <w:r w:rsidR="00934D49" w:rsidRPr="00934D49">
        <w:rPr>
          <w:rFonts w:ascii="Arial" w:hAnsi="Arial" w:cs="Arial"/>
          <w:color w:val="auto"/>
          <w:sz w:val="24"/>
          <w:szCs w:val="24"/>
        </w:rPr>
        <w:t xml:space="preserve">, </w:t>
      </w:r>
      <w:r w:rsidR="00D645B7" w:rsidRPr="00934D49">
        <w:rPr>
          <w:rFonts w:ascii="Arial" w:hAnsi="Arial" w:cs="Arial"/>
          <w:color w:val="auto"/>
        </w:rPr>
        <w:t>(see Appendix B) also summarises similar risk and protective factors.</w:t>
      </w:r>
      <w:bookmarkEnd w:id="7"/>
    </w:p>
    <w:p w:rsidR="00934D49" w:rsidRPr="00934D49" w:rsidRDefault="00934D49" w:rsidP="00934D49">
      <w:pPr>
        <w:rPr>
          <w:lang w:eastAsia="en-US"/>
        </w:rPr>
      </w:pPr>
    </w:p>
    <w:p w:rsidR="009808FD" w:rsidRDefault="001C5825" w:rsidP="00AB6694">
      <w:pPr>
        <w:rPr>
          <w:rFonts w:ascii="Arial" w:hAnsi="Arial" w:cs="Arial"/>
        </w:rPr>
      </w:pPr>
      <w:r>
        <w:rPr>
          <w:rFonts w:ascii="Arial" w:hAnsi="Arial" w:cs="Arial"/>
        </w:rPr>
        <w:t>4</w:t>
      </w:r>
      <w:r w:rsidR="00207B29">
        <w:rPr>
          <w:rFonts w:ascii="Arial" w:hAnsi="Arial" w:cs="Arial"/>
        </w:rPr>
        <w:t>.4</w:t>
      </w:r>
      <w:r w:rsidR="00563C17">
        <w:rPr>
          <w:rFonts w:ascii="Arial" w:hAnsi="Arial" w:cs="Arial"/>
        </w:rPr>
        <w:t xml:space="preserve"> </w:t>
      </w:r>
      <w:r w:rsidR="00207B29">
        <w:rPr>
          <w:rFonts w:ascii="Arial" w:hAnsi="Arial" w:cs="Arial"/>
        </w:rPr>
        <w:t xml:space="preserve">The </w:t>
      </w:r>
      <w:r w:rsidR="006C3837">
        <w:rPr>
          <w:rFonts w:ascii="Arial" w:hAnsi="Arial" w:cs="Arial"/>
        </w:rPr>
        <w:t>Millennium</w:t>
      </w:r>
      <w:r w:rsidR="00207B29">
        <w:rPr>
          <w:rFonts w:ascii="Arial" w:hAnsi="Arial" w:cs="Arial"/>
        </w:rPr>
        <w:t xml:space="preserve"> Cohort Study</w:t>
      </w:r>
      <w:r w:rsidR="00563C17" w:rsidRPr="00563C17">
        <w:rPr>
          <w:rFonts w:ascii="Arial" w:hAnsi="Arial" w:cs="Arial"/>
        </w:rPr>
        <w:t xml:space="preserve"> </w:t>
      </w:r>
      <w:hyperlink r:id="rId11" w:history="1">
        <w:r w:rsidR="00563C17" w:rsidRPr="00563C17">
          <w:rPr>
            <w:rStyle w:val="Hyperlink"/>
            <w:rFonts w:ascii="Arial" w:hAnsi="Arial" w:cs="Arial"/>
          </w:rPr>
          <w:t>report</w:t>
        </w:r>
      </w:hyperlink>
      <w:r w:rsidR="00207B29">
        <w:rPr>
          <w:rFonts w:ascii="Arial" w:hAnsi="Arial" w:cs="Arial"/>
        </w:rPr>
        <w:t xml:space="preserve"> examines</w:t>
      </w:r>
      <w:r w:rsidR="00563C17" w:rsidRPr="00563C17">
        <w:rPr>
          <w:rFonts w:ascii="Arial" w:hAnsi="Arial" w:cs="Arial"/>
        </w:rPr>
        <w:t xml:space="preserve"> the risk factors linked to serious violence, and how such factors can be used to identify individuals for intervention </w:t>
      </w:r>
      <w:r w:rsidR="00563C17">
        <w:rPr>
          <w:rFonts w:ascii="Arial" w:hAnsi="Arial" w:cs="Arial"/>
        </w:rPr>
        <w:t>draws on</w:t>
      </w:r>
      <w:r w:rsidR="00563C17" w:rsidRPr="00563C17">
        <w:rPr>
          <w:rFonts w:ascii="Arial" w:hAnsi="Arial" w:cs="Arial"/>
        </w:rPr>
        <w:t xml:space="preserve"> two UK-based surveys to determine the factors most strongly associated with serious violence linked behaviours</w:t>
      </w:r>
      <w:r w:rsidR="00563C17">
        <w:rPr>
          <w:rFonts w:ascii="Arial" w:hAnsi="Arial" w:cs="Arial"/>
        </w:rPr>
        <w:t>.</w:t>
      </w:r>
      <w:r w:rsidR="00563C17">
        <w:rPr>
          <w:rStyle w:val="FootnoteReference"/>
          <w:rFonts w:ascii="Arial" w:hAnsi="Arial" w:cs="Arial"/>
        </w:rPr>
        <w:footnoteReference w:id="5"/>
      </w:r>
      <w:r w:rsidR="00563C17">
        <w:rPr>
          <w:rFonts w:ascii="Arial" w:hAnsi="Arial" w:cs="Arial"/>
        </w:rPr>
        <w:t xml:space="preserve"> </w:t>
      </w:r>
      <w:r w:rsidR="00563C17" w:rsidRPr="00563C17">
        <w:rPr>
          <w:rFonts w:ascii="Arial" w:hAnsi="Arial" w:cs="Arial"/>
        </w:rPr>
        <w:t>The factors found to be mostly strongly associated are gender, number of siblings in the household, experience of child maltreatment, lack of self-control, early puberty, experience of victimisation, frequency of truanting, bullying, self-harm, risk taking/gambling, feeling isolated, and having previously committed minor violence, theft, public disorder and/or cybercrime.</w:t>
      </w:r>
    </w:p>
    <w:p w:rsidR="009808FD" w:rsidRPr="00563C17" w:rsidRDefault="009808FD" w:rsidP="00B62D7C">
      <w:pPr>
        <w:jc w:val="both"/>
        <w:rPr>
          <w:rFonts w:ascii="Arial" w:hAnsi="Arial" w:cs="Arial"/>
        </w:rPr>
      </w:pPr>
    </w:p>
    <w:p w:rsidR="00015914" w:rsidRPr="001038B7" w:rsidRDefault="001C5825" w:rsidP="001038B7">
      <w:pPr>
        <w:pStyle w:val="Heading1"/>
        <w:rPr>
          <w:rFonts w:ascii="Arial" w:hAnsi="Arial" w:cs="Arial"/>
          <w:color w:val="auto"/>
          <w:lang w:val="en"/>
        </w:rPr>
      </w:pPr>
      <w:bookmarkStart w:id="8" w:name="_Toc19867301"/>
      <w:r w:rsidRPr="001038B7">
        <w:rPr>
          <w:rFonts w:ascii="Arial" w:hAnsi="Arial" w:cs="Arial"/>
          <w:color w:val="auto"/>
          <w:lang w:val="en"/>
        </w:rPr>
        <w:t>5</w:t>
      </w:r>
      <w:r w:rsidR="00015914" w:rsidRPr="001038B7">
        <w:rPr>
          <w:rFonts w:ascii="Arial" w:hAnsi="Arial" w:cs="Arial"/>
          <w:color w:val="auto"/>
          <w:lang w:val="en"/>
        </w:rPr>
        <w:t>.</w:t>
      </w:r>
      <w:r w:rsidR="00015914" w:rsidRPr="001038B7">
        <w:rPr>
          <w:rFonts w:ascii="Arial" w:hAnsi="Arial" w:cs="Arial"/>
          <w:color w:val="auto"/>
          <w:lang w:val="en"/>
        </w:rPr>
        <w:tab/>
      </w:r>
      <w:r w:rsidR="00207B29" w:rsidRPr="001038B7">
        <w:rPr>
          <w:rFonts w:ascii="Arial" w:hAnsi="Arial" w:cs="Arial"/>
          <w:color w:val="auto"/>
          <w:lang w:val="en"/>
        </w:rPr>
        <w:t xml:space="preserve">Addressing Serious Youth Violence: </w:t>
      </w:r>
      <w:r w:rsidR="00015914" w:rsidRPr="001038B7">
        <w:rPr>
          <w:rFonts w:ascii="Arial" w:hAnsi="Arial" w:cs="Arial"/>
          <w:color w:val="auto"/>
          <w:lang w:val="en"/>
        </w:rPr>
        <w:t>What Works</w:t>
      </w:r>
      <w:bookmarkEnd w:id="8"/>
    </w:p>
    <w:p w:rsidR="00015914" w:rsidRDefault="00015914" w:rsidP="00B62D7C">
      <w:pPr>
        <w:jc w:val="both"/>
        <w:rPr>
          <w:rFonts w:ascii="Arial" w:hAnsi="Arial" w:cs="Arial"/>
          <w:b/>
        </w:rPr>
      </w:pPr>
    </w:p>
    <w:p w:rsidR="002709D4" w:rsidRDefault="001C5825" w:rsidP="00AB6694">
      <w:pPr>
        <w:rPr>
          <w:rFonts w:ascii="Arial" w:hAnsi="Arial" w:cs="Arial"/>
        </w:rPr>
      </w:pPr>
      <w:r w:rsidRPr="00135472">
        <w:rPr>
          <w:rFonts w:ascii="Arial" w:hAnsi="Arial" w:cs="Arial"/>
        </w:rPr>
        <w:t>5</w:t>
      </w:r>
      <w:r w:rsidR="002709D4" w:rsidRPr="00135472">
        <w:rPr>
          <w:rFonts w:ascii="Arial" w:hAnsi="Arial" w:cs="Arial"/>
        </w:rPr>
        <w:t>.1</w:t>
      </w:r>
      <w:r w:rsidR="002709D4">
        <w:rPr>
          <w:rFonts w:ascii="Arial" w:hAnsi="Arial" w:cs="Arial"/>
        </w:rPr>
        <w:t xml:space="preserve"> </w:t>
      </w:r>
      <w:r w:rsidR="00015914">
        <w:rPr>
          <w:rFonts w:ascii="Arial" w:hAnsi="Arial" w:cs="Arial"/>
        </w:rPr>
        <w:t>There is a growing body of evidence of effective approaches to tackling serious youth violence – and also</w:t>
      </w:r>
      <w:r w:rsidR="002709D4">
        <w:rPr>
          <w:rFonts w:ascii="Arial" w:hAnsi="Arial" w:cs="Arial"/>
        </w:rPr>
        <w:t xml:space="preserve"> an improving understanding of what is not effective.</w:t>
      </w:r>
      <w:r w:rsidR="00A60B1C">
        <w:rPr>
          <w:rFonts w:ascii="Arial" w:hAnsi="Arial" w:cs="Arial"/>
        </w:rPr>
        <w:t xml:space="preserve"> </w:t>
      </w:r>
      <w:r w:rsidR="002709D4" w:rsidRPr="002709D4">
        <w:rPr>
          <w:rFonts w:ascii="Arial" w:hAnsi="Arial" w:cs="Arial"/>
        </w:rPr>
        <w:t>Examples of promising approaches are also included in the Knowledge and Learning Insights on Preventing Serious Youth Violence – What Works?</w:t>
      </w:r>
      <w:r w:rsidR="002709D4">
        <w:rPr>
          <w:rStyle w:val="FootnoteReference"/>
          <w:rFonts w:ascii="Arial" w:hAnsi="Arial" w:cs="Arial"/>
        </w:rPr>
        <w:footnoteReference w:id="6"/>
      </w:r>
      <w:r w:rsidR="002709D4" w:rsidRPr="002709D4">
        <w:rPr>
          <w:rFonts w:ascii="Arial" w:hAnsi="Arial" w:cs="Arial"/>
        </w:rPr>
        <w:t xml:space="preserve"> These highlight the importance of partnership approaches and linking with specialist mental health support;</w:t>
      </w:r>
    </w:p>
    <w:p w:rsidR="001C5825" w:rsidRDefault="001C5825" w:rsidP="00AB6694">
      <w:pPr>
        <w:rPr>
          <w:rFonts w:ascii="Arial" w:hAnsi="Arial" w:cs="Arial"/>
        </w:rPr>
      </w:pPr>
    </w:p>
    <w:p w:rsidR="00A60B1C" w:rsidRPr="00812BA3" w:rsidRDefault="001C5825" w:rsidP="00AB6694">
      <w:pPr>
        <w:rPr>
          <w:rStyle w:val="Heading2Char"/>
          <w:rFonts w:ascii="Arial" w:hAnsi="Arial" w:cs="Arial"/>
          <w:b/>
          <w:color w:val="auto"/>
          <w:sz w:val="24"/>
          <w:szCs w:val="24"/>
        </w:rPr>
      </w:pPr>
      <w:bookmarkStart w:id="9" w:name="_Toc19867302"/>
      <w:r w:rsidRPr="00135472">
        <w:rPr>
          <w:rStyle w:val="Heading2Char"/>
          <w:rFonts w:ascii="Arial" w:hAnsi="Arial" w:cs="Arial"/>
          <w:color w:val="auto"/>
          <w:sz w:val="24"/>
          <w:szCs w:val="24"/>
        </w:rPr>
        <w:t>5</w:t>
      </w:r>
      <w:r w:rsidR="00A60B1C" w:rsidRPr="00135472">
        <w:rPr>
          <w:rStyle w:val="Heading2Char"/>
          <w:rFonts w:ascii="Arial" w:hAnsi="Arial" w:cs="Arial"/>
          <w:color w:val="auto"/>
          <w:sz w:val="24"/>
          <w:szCs w:val="24"/>
        </w:rPr>
        <w:t>.2</w:t>
      </w:r>
      <w:r w:rsidR="00A60B1C">
        <w:rPr>
          <w:rStyle w:val="Heading2Char"/>
          <w:rFonts w:ascii="Arial" w:hAnsi="Arial" w:cs="Arial"/>
          <w:b/>
          <w:color w:val="auto"/>
          <w:sz w:val="24"/>
          <w:szCs w:val="24"/>
        </w:rPr>
        <w:t xml:space="preserve"> </w:t>
      </w:r>
      <w:r w:rsidR="00A60B1C" w:rsidRPr="00812BA3">
        <w:rPr>
          <w:rStyle w:val="Heading2Char"/>
          <w:rFonts w:ascii="Arial" w:hAnsi="Arial" w:cs="Arial"/>
          <w:b/>
          <w:color w:val="auto"/>
          <w:sz w:val="24"/>
          <w:szCs w:val="24"/>
        </w:rPr>
        <w:t>Contextual safeguarding</w:t>
      </w:r>
      <w:bookmarkEnd w:id="9"/>
    </w:p>
    <w:p w:rsidR="0019736A" w:rsidRDefault="00A60B1C" w:rsidP="0019736A">
      <w:pPr>
        <w:rPr>
          <w:rStyle w:val="Heading2Char"/>
          <w:rFonts w:ascii="Arial" w:hAnsi="Arial" w:cs="Arial"/>
          <w:color w:val="auto"/>
          <w:sz w:val="24"/>
          <w:szCs w:val="24"/>
        </w:rPr>
      </w:pPr>
      <w:bookmarkStart w:id="10" w:name="_Toc19867303"/>
      <w:r w:rsidRPr="000F4358">
        <w:rPr>
          <w:rStyle w:val="Heading2Char"/>
          <w:rFonts w:ascii="Arial" w:hAnsi="Arial" w:cs="Arial"/>
          <w:color w:val="auto"/>
          <w:sz w:val="24"/>
          <w:szCs w:val="24"/>
        </w:rPr>
        <w:t>There is increasing recognition of the need for tailored safeguarding approaches where (some of the) risks to children lie beyond their immediate home environment. Locally, contextual safeguarding practices are being developed, drawing on the work of the Contextual Safeguarding Network.</w:t>
      </w:r>
      <w:bookmarkEnd w:id="10"/>
      <w:r w:rsidRPr="000F4358">
        <w:rPr>
          <w:rStyle w:val="FootnoteReference"/>
          <w:rFonts w:ascii="Arial" w:eastAsiaTheme="majorEastAsia" w:hAnsi="Arial" w:cs="Arial"/>
          <w:lang w:eastAsia="en-US"/>
        </w:rPr>
        <w:footnoteReference w:id="7"/>
      </w:r>
      <w:r w:rsidRPr="000F4358">
        <w:rPr>
          <w:rStyle w:val="Heading2Char"/>
          <w:rFonts w:ascii="Arial" w:hAnsi="Arial" w:cs="Arial"/>
          <w:color w:val="auto"/>
          <w:sz w:val="24"/>
          <w:szCs w:val="24"/>
        </w:rPr>
        <w:t xml:space="preserve"> These seek to prevent, identify, assess and intervene in the social environment for the abuse both within and beyond the family, through the involvement of relevant multi-agency partnerships. This includes focusing on the physical environments and venues where children are groomed</w:t>
      </w:r>
      <w:r w:rsidR="00207B29">
        <w:rPr>
          <w:rStyle w:val="Heading2Char"/>
          <w:rFonts w:ascii="Arial" w:hAnsi="Arial" w:cs="Arial"/>
          <w:color w:val="auto"/>
          <w:sz w:val="24"/>
          <w:szCs w:val="24"/>
        </w:rPr>
        <w:t xml:space="preserve"> and planning to bring about change to reduce this risk and establishing safe places for young people to go</w:t>
      </w:r>
      <w:r w:rsidRPr="000F4358">
        <w:rPr>
          <w:rStyle w:val="Heading2Char"/>
          <w:rFonts w:ascii="Arial" w:hAnsi="Arial" w:cs="Arial"/>
          <w:color w:val="auto"/>
          <w:sz w:val="24"/>
          <w:szCs w:val="24"/>
        </w:rPr>
        <w:t>.</w:t>
      </w:r>
      <w:bookmarkStart w:id="11" w:name="_Toc19867304"/>
    </w:p>
    <w:p w:rsidR="0019736A" w:rsidRDefault="0019736A" w:rsidP="0019736A">
      <w:pPr>
        <w:rPr>
          <w:rStyle w:val="Heading2Char"/>
          <w:rFonts w:ascii="Arial" w:hAnsi="Arial" w:cs="Arial"/>
          <w:color w:val="auto"/>
          <w:sz w:val="24"/>
          <w:szCs w:val="24"/>
        </w:rPr>
      </w:pPr>
    </w:p>
    <w:p w:rsidR="00A60B1C" w:rsidRPr="0019736A" w:rsidRDefault="001C5825" w:rsidP="0019736A">
      <w:pPr>
        <w:rPr>
          <w:rFonts w:ascii="Arial" w:eastAsiaTheme="majorEastAsia" w:hAnsi="Arial" w:cs="Arial"/>
          <w:lang w:eastAsia="en-US"/>
        </w:rPr>
      </w:pPr>
      <w:r w:rsidRPr="0030662A">
        <w:rPr>
          <w:rFonts w:ascii="Arial" w:hAnsi="Arial" w:cs="Arial"/>
          <w:lang w:val="en"/>
        </w:rPr>
        <w:t>5</w:t>
      </w:r>
      <w:r w:rsidR="00A60B1C" w:rsidRPr="0030662A">
        <w:rPr>
          <w:rFonts w:ascii="Arial" w:hAnsi="Arial" w:cs="Arial"/>
          <w:lang w:val="en"/>
        </w:rPr>
        <w:t xml:space="preserve">.3 </w:t>
      </w:r>
      <w:r w:rsidR="00A60B1C" w:rsidRPr="0019736A">
        <w:rPr>
          <w:rFonts w:ascii="Arial" w:hAnsi="Arial" w:cs="Arial"/>
          <w:b/>
          <w:lang w:val="en"/>
        </w:rPr>
        <w:t>Trauma-informed approaches</w:t>
      </w:r>
      <w:bookmarkEnd w:id="11"/>
    </w:p>
    <w:p w:rsidR="00A60B1C" w:rsidRPr="000F4358" w:rsidRDefault="00207B29" w:rsidP="00B62D7C">
      <w:pPr>
        <w:jc w:val="both"/>
        <w:rPr>
          <w:rStyle w:val="Heading2Char"/>
          <w:rFonts w:ascii="Arial" w:hAnsi="Arial" w:cs="Arial"/>
          <w:color w:val="auto"/>
          <w:sz w:val="24"/>
          <w:szCs w:val="24"/>
        </w:rPr>
      </w:pPr>
      <w:bookmarkStart w:id="12" w:name="_Toc19867305"/>
      <w:r>
        <w:rPr>
          <w:rStyle w:val="Heading2Char"/>
          <w:rFonts w:ascii="Arial" w:hAnsi="Arial" w:cs="Arial"/>
          <w:color w:val="auto"/>
          <w:sz w:val="24"/>
          <w:szCs w:val="24"/>
        </w:rPr>
        <w:t>Many</w:t>
      </w:r>
      <w:r w:rsidR="00A60B1C" w:rsidRPr="000F4358">
        <w:rPr>
          <w:rStyle w:val="Heading2Char"/>
          <w:rFonts w:ascii="Arial" w:hAnsi="Arial" w:cs="Arial"/>
          <w:color w:val="auto"/>
          <w:sz w:val="24"/>
          <w:szCs w:val="24"/>
        </w:rPr>
        <w:t xml:space="preserve"> children and young people who behave violently have</w:t>
      </w:r>
      <w:bookmarkEnd w:id="12"/>
    </w:p>
    <w:p w:rsidR="00A60B1C" w:rsidRPr="000F4358" w:rsidRDefault="00A60B1C" w:rsidP="00AB6694">
      <w:pPr>
        <w:rPr>
          <w:rStyle w:val="Heading2Char"/>
          <w:rFonts w:ascii="Arial" w:hAnsi="Arial" w:cs="Arial"/>
          <w:color w:val="auto"/>
          <w:sz w:val="24"/>
          <w:szCs w:val="24"/>
        </w:rPr>
      </w:pPr>
      <w:bookmarkStart w:id="13" w:name="_Toc19867306"/>
      <w:r w:rsidRPr="000F4358">
        <w:rPr>
          <w:rStyle w:val="Heading2Char"/>
          <w:rFonts w:ascii="Arial" w:hAnsi="Arial" w:cs="Arial"/>
          <w:color w:val="auto"/>
          <w:sz w:val="24"/>
          <w:szCs w:val="24"/>
        </w:rPr>
        <w:t>experienced adverse childhood experiences including abuse, neglect or other trauma – and this experience may be ongoing. The commitment, including within the youth justice system, is to view them as children first and to prioritise their own safety and wellbeing in a holistic way. Until this is done, it will not be possible to effectively address their behaviour in a way that supports lasting change. Once children are in a safe place to do so, it will be important to understand what has happened to them and to utilise trauma-informed and trauma-recovery approaches in work undertaken.</w:t>
      </w:r>
      <w:r w:rsidR="00207B29">
        <w:rPr>
          <w:rStyle w:val="Heading2Char"/>
          <w:rFonts w:ascii="Arial" w:hAnsi="Arial" w:cs="Arial"/>
          <w:color w:val="auto"/>
          <w:sz w:val="24"/>
          <w:szCs w:val="24"/>
        </w:rPr>
        <w:t xml:space="preserve"> The Youth Offending Service is now piloting a trauma-informed approach to community supervision for young people who have offended (Enhanced Case Management).</w:t>
      </w:r>
      <w:bookmarkEnd w:id="13"/>
    </w:p>
    <w:p w:rsidR="00A60B1C" w:rsidRPr="000F4358" w:rsidRDefault="00A60B1C" w:rsidP="00AB6694">
      <w:pPr>
        <w:rPr>
          <w:rStyle w:val="Heading2Char"/>
          <w:rFonts w:ascii="Arial" w:hAnsi="Arial" w:cs="Arial"/>
          <w:color w:val="auto"/>
          <w:sz w:val="24"/>
          <w:szCs w:val="24"/>
        </w:rPr>
      </w:pPr>
    </w:p>
    <w:p w:rsidR="00A60B1C" w:rsidRPr="00812BA3" w:rsidRDefault="001C5825" w:rsidP="00AB6694">
      <w:pPr>
        <w:rPr>
          <w:rStyle w:val="Heading2Char"/>
          <w:rFonts w:ascii="Verdana" w:eastAsia="Times New Roman" w:hAnsi="Verdana" w:cs="Times New Roman"/>
          <w:b/>
          <w:color w:val="000000"/>
          <w:sz w:val="21"/>
          <w:szCs w:val="21"/>
          <w:shd w:val="clear" w:color="auto" w:fill="CCEAE4"/>
          <w:lang w:eastAsia="en-GB"/>
        </w:rPr>
      </w:pPr>
      <w:bookmarkStart w:id="14" w:name="_Toc19867307"/>
      <w:r w:rsidRPr="00135472">
        <w:rPr>
          <w:rStyle w:val="Heading2Char"/>
          <w:rFonts w:ascii="Arial" w:hAnsi="Arial" w:cs="Arial"/>
          <w:color w:val="auto"/>
          <w:sz w:val="24"/>
          <w:szCs w:val="24"/>
        </w:rPr>
        <w:t>5</w:t>
      </w:r>
      <w:r w:rsidR="00A60B1C" w:rsidRPr="00135472">
        <w:rPr>
          <w:rStyle w:val="Heading2Char"/>
          <w:rFonts w:ascii="Arial" w:hAnsi="Arial" w:cs="Arial"/>
          <w:color w:val="auto"/>
          <w:sz w:val="24"/>
          <w:szCs w:val="24"/>
        </w:rPr>
        <w:t>.4</w:t>
      </w:r>
      <w:r w:rsidR="00A60B1C" w:rsidRPr="00934D49">
        <w:rPr>
          <w:rStyle w:val="Heading2Char"/>
          <w:rFonts w:ascii="Arial" w:hAnsi="Arial" w:cs="Arial"/>
          <w:color w:val="auto"/>
          <w:sz w:val="24"/>
          <w:szCs w:val="24"/>
        </w:rPr>
        <w:t xml:space="preserve"> </w:t>
      </w:r>
      <w:r w:rsidR="00A60B1C" w:rsidRPr="00812BA3">
        <w:rPr>
          <w:rStyle w:val="Heading2Char"/>
          <w:rFonts w:ascii="Arial" w:hAnsi="Arial" w:cs="Arial"/>
          <w:b/>
          <w:color w:val="auto"/>
          <w:sz w:val="24"/>
          <w:szCs w:val="24"/>
        </w:rPr>
        <w:t>Adaptive Mentalisation-Based Integrative Treatment (AMBIT)</w:t>
      </w:r>
      <w:bookmarkEnd w:id="14"/>
    </w:p>
    <w:p w:rsidR="00A60B1C" w:rsidRDefault="00A60B1C" w:rsidP="00AB6694">
      <w:pPr>
        <w:rPr>
          <w:rStyle w:val="Heading2Char"/>
          <w:rFonts w:ascii="Arial" w:hAnsi="Arial" w:cs="Arial"/>
          <w:color w:val="auto"/>
          <w:sz w:val="24"/>
          <w:szCs w:val="24"/>
        </w:rPr>
      </w:pPr>
      <w:bookmarkStart w:id="15" w:name="_Toc19867308"/>
      <w:r w:rsidRPr="006F2D13">
        <w:rPr>
          <w:rStyle w:val="Heading2Char"/>
          <w:rFonts w:ascii="Arial" w:hAnsi="Arial" w:cs="Arial"/>
          <w:color w:val="auto"/>
          <w:sz w:val="24"/>
          <w:szCs w:val="24"/>
        </w:rPr>
        <w:t>Staff who work in the Youth Offending Service and the Adolescent Risk Team with tr</w:t>
      </w:r>
      <w:r>
        <w:rPr>
          <w:rStyle w:val="Heading2Char"/>
          <w:rFonts w:ascii="Arial" w:hAnsi="Arial" w:cs="Arial"/>
          <w:color w:val="auto"/>
          <w:sz w:val="24"/>
          <w:szCs w:val="24"/>
        </w:rPr>
        <w:t>aumatised young people use the</w:t>
      </w:r>
      <w:r w:rsidRPr="006F2D13">
        <w:rPr>
          <w:rStyle w:val="Heading2Char"/>
          <w:rFonts w:ascii="Arial" w:hAnsi="Arial" w:cs="Arial"/>
          <w:color w:val="auto"/>
          <w:sz w:val="24"/>
          <w:szCs w:val="24"/>
        </w:rPr>
        <w:t xml:space="preserve"> AMBIT</w:t>
      </w:r>
      <w:r>
        <w:rPr>
          <w:rStyle w:val="Heading2Char"/>
          <w:rFonts w:ascii="Arial" w:hAnsi="Arial" w:cs="Arial"/>
          <w:color w:val="auto"/>
          <w:sz w:val="24"/>
          <w:szCs w:val="24"/>
        </w:rPr>
        <w:t xml:space="preserve"> approach in their work. This set of mentalisation tools for use with young people, colleagues or wider networks helps support the development of local evidence-based practice and provides a framework for local improvement and learning.</w:t>
      </w:r>
      <w:bookmarkEnd w:id="15"/>
      <w:r>
        <w:rPr>
          <w:rStyle w:val="FootnoteReference"/>
          <w:rFonts w:ascii="Arial" w:eastAsiaTheme="majorEastAsia" w:hAnsi="Arial" w:cs="Arial"/>
          <w:lang w:eastAsia="en-US"/>
        </w:rPr>
        <w:footnoteReference w:id="8"/>
      </w:r>
      <w:r>
        <w:rPr>
          <w:rStyle w:val="Heading2Char"/>
          <w:rFonts w:ascii="Arial" w:hAnsi="Arial" w:cs="Arial"/>
          <w:color w:val="auto"/>
          <w:sz w:val="24"/>
          <w:szCs w:val="24"/>
        </w:rPr>
        <w:t xml:space="preserve"> </w:t>
      </w:r>
    </w:p>
    <w:p w:rsidR="0030662A" w:rsidRDefault="0030662A" w:rsidP="00AB6694">
      <w:pPr>
        <w:rPr>
          <w:rStyle w:val="Heading2Char"/>
          <w:rFonts w:ascii="Arial" w:hAnsi="Arial" w:cs="Arial"/>
          <w:color w:val="auto"/>
          <w:sz w:val="24"/>
          <w:szCs w:val="24"/>
        </w:rPr>
      </w:pPr>
    </w:p>
    <w:p w:rsidR="0030662A" w:rsidRDefault="0030662A" w:rsidP="00AB6694">
      <w:pPr>
        <w:rPr>
          <w:rStyle w:val="Heading2Char"/>
          <w:rFonts w:ascii="Arial" w:hAnsi="Arial" w:cs="Arial"/>
          <w:color w:val="auto"/>
          <w:sz w:val="24"/>
          <w:szCs w:val="24"/>
        </w:rPr>
      </w:pPr>
    </w:p>
    <w:p w:rsidR="00D433BB" w:rsidRPr="0019736A" w:rsidRDefault="00D433BB" w:rsidP="0030662A">
      <w:pPr>
        <w:pStyle w:val="Heading1"/>
        <w:spacing w:before="0"/>
        <w:rPr>
          <w:rFonts w:ascii="Arial" w:hAnsi="Arial" w:cs="Arial"/>
          <w:color w:val="auto"/>
        </w:rPr>
      </w:pPr>
      <w:bookmarkStart w:id="16" w:name="_Toc19867309"/>
      <w:r w:rsidRPr="0019736A">
        <w:rPr>
          <w:rFonts w:ascii="Arial" w:hAnsi="Arial" w:cs="Arial"/>
          <w:color w:val="auto"/>
        </w:rPr>
        <w:t>6.</w:t>
      </w:r>
      <w:r w:rsidRPr="0019736A">
        <w:rPr>
          <w:rFonts w:ascii="Arial" w:hAnsi="Arial" w:cs="Arial"/>
          <w:color w:val="auto"/>
        </w:rPr>
        <w:tab/>
        <w:t>Public Health Approach</w:t>
      </w:r>
      <w:bookmarkEnd w:id="16"/>
    </w:p>
    <w:p w:rsidR="00C309F9" w:rsidRPr="00D433BB" w:rsidRDefault="00C309F9" w:rsidP="00B62D7C">
      <w:pPr>
        <w:jc w:val="both"/>
        <w:rPr>
          <w:rFonts w:ascii="Arial" w:hAnsi="Arial" w:cs="Arial"/>
          <w:b/>
        </w:rPr>
      </w:pPr>
    </w:p>
    <w:p w:rsidR="00E42F25" w:rsidRDefault="00D433BB" w:rsidP="00AB6694">
      <w:pPr>
        <w:pStyle w:val="Heading2"/>
        <w:rPr>
          <w:rFonts w:ascii="Arial" w:hAnsi="Arial" w:cs="Arial"/>
          <w:color w:val="auto"/>
          <w:sz w:val="24"/>
          <w:szCs w:val="24"/>
        </w:rPr>
      </w:pPr>
      <w:bookmarkStart w:id="17" w:name="_Toc19867310"/>
      <w:r w:rsidRPr="00D433BB">
        <w:rPr>
          <w:rFonts w:ascii="Arial" w:hAnsi="Arial" w:cs="Arial"/>
          <w:color w:val="auto"/>
          <w:sz w:val="24"/>
          <w:szCs w:val="24"/>
        </w:rPr>
        <w:t>We are taking a Public Health approach</w:t>
      </w:r>
      <w:r w:rsidRPr="00D433BB">
        <w:rPr>
          <w:rStyle w:val="FootnoteReference"/>
          <w:rFonts w:ascii="Arial" w:hAnsi="Arial" w:cs="Arial"/>
          <w:color w:val="auto"/>
          <w:sz w:val="24"/>
          <w:szCs w:val="24"/>
        </w:rPr>
        <w:footnoteReference w:id="9"/>
      </w:r>
      <w:r w:rsidRPr="00D433BB">
        <w:rPr>
          <w:rFonts w:ascii="Arial" w:hAnsi="Arial" w:cs="Arial"/>
          <w:color w:val="auto"/>
          <w:sz w:val="24"/>
          <w:szCs w:val="24"/>
        </w:rPr>
        <w:t xml:space="preserve"> to ensuring the problem</w:t>
      </w:r>
      <w:r w:rsidR="001C5825">
        <w:rPr>
          <w:rFonts w:ascii="Arial" w:hAnsi="Arial" w:cs="Arial"/>
          <w:color w:val="auto"/>
          <w:sz w:val="24"/>
          <w:szCs w:val="24"/>
        </w:rPr>
        <w:t xml:space="preserve"> of serious youth violence</w:t>
      </w:r>
      <w:r w:rsidRPr="00D433BB">
        <w:rPr>
          <w:rFonts w:ascii="Arial" w:hAnsi="Arial" w:cs="Arial"/>
          <w:color w:val="auto"/>
          <w:sz w:val="24"/>
          <w:szCs w:val="24"/>
        </w:rPr>
        <w:t xml:space="preserve"> does not increase, focusing on the well-being of the whole community. The Local Government Association’s adaptation of the World Health Organisation’s characteristics of public health approaches to serious violence includes the following:</w:t>
      </w:r>
      <w:bookmarkEnd w:id="17"/>
    </w:p>
    <w:p w:rsidR="00D433BB" w:rsidRPr="00D433BB" w:rsidRDefault="00D433BB" w:rsidP="00AB6694">
      <w:pPr>
        <w:rPr>
          <w:lang w:eastAsia="en-US"/>
        </w:rPr>
      </w:pPr>
    </w:p>
    <w:p w:rsidR="00A60B1C" w:rsidRPr="00AB6694" w:rsidRDefault="00A60B1C" w:rsidP="00AB6694">
      <w:pPr>
        <w:spacing w:after="200"/>
        <w:rPr>
          <w:rFonts w:ascii="Arial" w:hAnsi="Arial" w:cs="Arial"/>
          <w:b/>
          <w:lang w:eastAsia="en-US"/>
        </w:rPr>
      </w:pPr>
      <w:r w:rsidRPr="00AB6694">
        <w:rPr>
          <w:rFonts w:ascii="Arial" w:hAnsi="Arial" w:cs="Arial"/>
          <w:b/>
          <w:lang w:eastAsia="en-US"/>
        </w:rPr>
        <w:t>a</w:t>
      </w:r>
      <w:r w:rsidR="00812BA3" w:rsidRPr="00AB6694">
        <w:rPr>
          <w:rFonts w:ascii="Arial" w:hAnsi="Arial" w:cs="Arial"/>
          <w:b/>
          <w:lang w:eastAsia="en-US"/>
        </w:rPr>
        <w:t>.</w:t>
      </w:r>
      <w:r w:rsidR="00812BA3" w:rsidRPr="00AB6694">
        <w:rPr>
          <w:rFonts w:ascii="Arial" w:hAnsi="Arial" w:cs="Arial"/>
          <w:b/>
          <w:lang w:eastAsia="en-US"/>
        </w:rPr>
        <w:tab/>
      </w:r>
      <w:r w:rsidR="002709D4" w:rsidRPr="00AB6694">
        <w:rPr>
          <w:rFonts w:ascii="Arial" w:hAnsi="Arial" w:cs="Arial"/>
          <w:b/>
          <w:lang w:eastAsia="en-US"/>
        </w:rPr>
        <w:t xml:space="preserve">Defining the problem </w:t>
      </w:r>
    </w:p>
    <w:p w:rsidR="00A60B1C" w:rsidRDefault="002709D4" w:rsidP="00AB6694">
      <w:pPr>
        <w:spacing w:after="200"/>
        <w:rPr>
          <w:rFonts w:ascii="Arial" w:hAnsi="Arial" w:cs="Arial"/>
        </w:rPr>
      </w:pPr>
      <w:r>
        <w:rPr>
          <w:rFonts w:ascii="Arial" w:hAnsi="Arial" w:cs="Arial"/>
          <w:lang w:eastAsia="en-US"/>
        </w:rPr>
        <w:t xml:space="preserve">Many organisations record information relevant to serious youth violence, but it is held </w:t>
      </w:r>
      <w:r w:rsidR="00A60B1C">
        <w:rPr>
          <w:rFonts w:ascii="Arial" w:hAnsi="Arial" w:cs="Arial"/>
          <w:lang w:eastAsia="en-US"/>
        </w:rPr>
        <w:t>in separate databases and is not always easy to report on</w:t>
      </w:r>
      <w:r w:rsidR="001C5825">
        <w:rPr>
          <w:rFonts w:ascii="Arial" w:hAnsi="Arial" w:cs="Arial"/>
          <w:lang w:eastAsia="en-US"/>
        </w:rPr>
        <w:t xml:space="preserve"> or analyse</w:t>
      </w:r>
      <w:r>
        <w:rPr>
          <w:rFonts w:ascii="Arial" w:hAnsi="Arial" w:cs="Arial"/>
          <w:lang w:eastAsia="en-US"/>
        </w:rPr>
        <w:t xml:space="preserve">. </w:t>
      </w:r>
      <w:r w:rsidR="00A60B1C" w:rsidRPr="00F3055D">
        <w:rPr>
          <w:rFonts w:ascii="Arial" w:hAnsi="Arial" w:cs="Arial"/>
        </w:rPr>
        <w:t>Developing sys</w:t>
      </w:r>
      <w:r w:rsidR="00A60B1C">
        <w:rPr>
          <w:rFonts w:ascii="Arial" w:hAnsi="Arial" w:cs="Arial"/>
        </w:rPr>
        <w:t>tems which consistently collect</w:t>
      </w:r>
      <w:r w:rsidR="00A60B1C" w:rsidRPr="00F3055D">
        <w:rPr>
          <w:rFonts w:ascii="Arial" w:hAnsi="Arial" w:cs="Arial"/>
        </w:rPr>
        <w:t xml:space="preserve"> sp</w:t>
      </w:r>
      <w:r w:rsidR="00A60B1C">
        <w:rPr>
          <w:rFonts w:ascii="Arial" w:hAnsi="Arial" w:cs="Arial"/>
        </w:rPr>
        <w:t xml:space="preserve">ecific </w:t>
      </w:r>
      <w:r w:rsidR="00A60B1C" w:rsidRPr="00F3055D">
        <w:rPr>
          <w:rFonts w:ascii="Arial" w:hAnsi="Arial" w:cs="Arial"/>
        </w:rPr>
        <w:t>data, and sharing it effectively betwe</w:t>
      </w:r>
      <w:r w:rsidR="00A60B1C">
        <w:rPr>
          <w:rFonts w:ascii="Arial" w:hAnsi="Arial" w:cs="Arial"/>
        </w:rPr>
        <w:t>en relevant agencies, can support the design of</w:t>
      </w:r>
      <w:r w:rsidR="00A60B1C" w:rsidRPr="00F3055D">
        <w:rPr>
          <w:rFonts w:ascii="Arial" w:hAnsi="Arial" w:cs="Arial"/>
        </w:rPr>
        <w:t xml:space="preserve"> effective interventions and maximi</w:t>
      </w:r>
      <w:r w:rsidR="00A60B1C">
        <w:rPr>
          <w:rFonts w:ascii="Arial" w:hAnsi="Arial" w:cs="Arial"/>
        </w:rPr>
        <w:t>sation of their impact. For example, the Cardiff M</w:t>
      </w:r>
      <w:r w:rsidR="00A60B1C" w:rsidRPr="00F3055D">
        <w:rPr>
          <w:rFonts w:ascii="Arial" w:hAnsi="Arial" w:cs="Arial"/>
        </w:rPr>
        <w:t>odel is a multi-agency approach to violence prevention that relies on strategic use of information from he</w:t>
      </w:r>
      <w:r w:rsidR="00A60B1C">
        <w:rPr>
          <w:rFonts w:ascii="Arial" w:hAnsi="Arial" w:cs="Arial"/>
        </w:rPr>
        <w:t>alth and law enforcement organis</w:t>
      </w:r>
      <w:r w:rsidR="00A60B1C" w:rsidRPr="00F3055D">
        <w:rPr>
          <w:rFonts w:ascii="Arial" w:hAnsi="Arial" w:cs="Arial"/>
        </w:rPr>
        <w:t xml:space="preserve">ations. It involves reception staff in emergency departments collecting data about violent incidents from patients who present with assault-related injuries (e.g. location, time, day, weapon used), anonymising the data, analysing it and combining it with police intelligence. This information is then shared with a group of representatives from many agencies (healthcare, law enforcement, other government agencies, and community organisations), and can be used to predict, prevent and prepare for violence across the local area. It can also inform local </w:t>
      </w:r>
      <w:r w:rsidR="00A60B1C">
        <w:rPr>
          <w:rFonts w:ascii="Arial" w:hAnsi="Arial" w:cs="Arial"/>
        </w:rPr>
        <w:t>prevention strategies and contribute to</w:t>
      </w:r>
      <w:r w:rsidR="00A60B1C" w:rsidRPr="00F3055D">
        <w:rPr>
          <w:rFonts w:ascii="Arial" w:hAnsi="Arial" w:cs="Arial"/>
        </w:rPr>
        <w:t xml:space="preserve"> effective injur</w:t>
      </w:r>
      <w:r w:rsidR="00A60B1C">
        <w:rPr>
          <w:rFonts w:ascii="Arial" w:hAnsi="Arial" w:cs="Arial"/>
        </w:rPr>
        <w:t>y and violence prevention policies</w:t>
      </w:r>
      <w:r w:rsidR="00A60B1C" w:rsidRPr="00F3055D">
        <w:rPr>
          <w:rFonts w:ascii="Arial" w:hAnsi="Arial" w:cs="Arial"/>
        </w:rPr>
        <w:t>.  The Police and Crime Commissioner is interested in exploring how this approach can be dev</w:t>
      </w:r>
      <w:r w:rsidR="00A60B1C">
        <w:rPr>
          <w:rFonts w:ascii="Arial" w:hAnsi="Arial" w:cs="Arial"/>
        </w:rPr>
        <w:t>eloped across Avon and Somerset.</w:t>
      </w:r>
      <w:r w:rsidR="00D433BB" w:rsidRPr="000F4358">
        <w:rPr>
          <w:rStyle w:val="FootnoteReference"/>
          <w:rFonts w:ascii="Arial" w:hAnsi="Arial" w:cs="Arial"/>
        </w:rPr>
        <w:footnoteReference w:id="10"/>
      </w:r>
      <w:r w:rsidR="00D433BB">
        <w:rPr>
          <w:rFonts w:ascii="Arial" w:hAnsi="Arial" w:cs="Arial"/>
        </w:rPr>
        <w:t xml:space="preserve"> </w:t>
      </w:r>
    </w:p>
    <w:p w:rsidR="00135472" w:rsidRPr="00AB6694" w:rsidRDefault="00135472" w:rsidP="00135472">
      <w:pPr>
        <w:spacing w:after="200"/>
        <w:jc w:val="both"/>
        <w:rPr>
          <w:rFonts w:ascii="Arial" w:hAnsi="Arial" w:cs="Arial"/>
          <w:b/>
        </w:rPr>
      </w:pPr>
      <w:r w:rsidRPr="00AB6694">
        <w:rPr>
          <w:rFonts w:ascii="Arial" w:hAnsi="Arial" w:cs="Arial"/>
          <w:b/>
        </w:rPr>
        <w:t>b.</w:t>
      </w:r>
      <w:r w:rsidRPr="00AB6694">
        <w:rPr>
          <w:rFonts w:ascii="Arial" w:hAnsi="Arial" w:cs="Arial"/>
          <w:b/>
        </w:rPr>
        <w:tab/>
        <w:t>Understanding the causes of violence</w:t>
      </w:r>
    </w:p>
    <w:p w:rsidR="00934D49" w:rsidRDefault="00135472" w:rsidP="0019736A">
      <w:pPr>
        <w:spacing w:after="200"/>
        <w:jc w:val="both"/>
        <w:rPr>
          <w:rFonts w:ascii="Arial" w:hAnsi="Arial" w:cs="Arial"/>
          <w:lang w:eastAsia="en-US"/>
        </w:rPr>
      </w:pPr>
      <w:r>
        <w:rPr>
          <w:rFonts w:ascii="Arial" w:hAnsi="Arial" w:cs="Arial"/>
        </w:rPr>
        <w:t>This involves t</w:t>
      </w:r>
      <w:r w:rsidRPr="00D433BB">
        <w:rPr>
          <w:rFonts w:ascii="Arial" w:hAnsi="Arial" w:cs="Arial"/>
        </w:rPr>
        <w:t>aking an evidence-led approach</w:t>
      </w:r>
      <w:r w:rsidRPr="00D433BB">
        <w:rPr>
          <w:rFonts w:ascii="Arial" w:hAnsi="Arial" w:cs="Arial"/>
          <w:lang w:eastAsia="en-US"/>
        </w:rPr>
        <w:t xml:space="preserve"> and applying wider knowledge and experience to identify local risk and protective factors;</w:t>
      </w:r>
    </w:p>
    <w:p w:rsidR="00A60B1C" w:rsidRPr="00AB6694" w:rsidRDefault="00A60B1C" w:rsidP="00B62D7C">
      <w:pPr>
        <w:jc w:val="both"/>
        <w:rPr>
          <w:rFonts w:ascii="Arial" w:hAnsi="Arial" w:cs="Arial"/>
          <w:b/>
          <w:lang w:eastAsia="en-US"/>
        </w:rPr>
      </w:pPr>
      <w:r w:rsidRPr="00AB6694">
        <w:rPr>
          <w:rFonts w:ascii="Arial" w:hAnsi="Arial" w:cs="Arial"/>
          <w:b/>
          <w:lang w:eastAsia="en-US"/>
        </w:rPr>
        <w:t>c</w:t>
      </w:r>
      <w:r w:rsidR="00D433BB" w:rsidRPr="00AB6694">
        <w:rPr>
          <w:rFonts w:ascii="Arial" w:hAnsi="Arial" w:cs="Arial"/>
          <w:b/>
          <w:lang w:eastAsia="en-US"/>
        </w:rPr>
        <w:t>.</w:t>
      </w:r>
      <w:r w:rsidR="00D433BB" w:rsidRPr="00AB6694">
        <w:rPr>
          <w:rFonts w:ascii="Arial" w:hAnsi="Arial" w:cs="Arial"/>
          <w:b/>
          <w:lang w:eastAsia="en-US"/>
        </w:rPr>
        <w:tab/>
      </w:r>
      <w:r w:rsidRPr="00AB6694">
        <w:rPr>
          <w:rFonts w:ascii="Arial" w:hAnsi="Arial" w:cs="Arial"/>
          <w:b/>
          <w:lang w:eastAsia="en-US"/>
        </w:rPr>
        <w:t>Working on solutions and testing them out</w:t>
      </w:r>
    </w:p>
    <w:p w:rsidR="00A60B1C" w:rsidRDefault="00A60B1C" w:rsidP="00B62D7C">
      <w:pPr>
        <w:jc w:val="both"/>
        <w:rPr>
          <w:rFonts w:ascii="Arial" w:hAnsi="Arial" w:cs="Arial"/>
          <w:lang w:eastAsia="en-US"/>
        </w:rPr>
      </w:pPr>
    </w:p>
    <w:p w:rsidR="00E42F25" w:rsidRDefault="00D433BB" w:rsidP="00B62D7C">
      <w:pPr>
        <w:jc w:val="both"/>
        <w:rPr>
          <w:rFonts w:ascii="Arial" w:hAnsi="Arial" w:cs="Arial"/>
          <w:lang w:eastAsia="en-US"/>
        </w:rPr>
      </w:pPr>
      <w:r w:rsidRPr="00D433BB">
        <w:rPr>
          <w:rFonts w:ascii="Arial" w:hAnsi="Arial" w:cs="Arial"/>
          <w:lang w:eastAsia="en-US"/>
        </w:rPr>
        <w:t>These</w:t>
      </w:r>
      <w:r w:rsidRPr="00D433BB">
        <w:rPr>
          <w:rFonts w:ascii="Arial" w:hAnsi="Arial" w:cs="Arial"/>
        </w:rPr>
        <w:t xml:space="preserve"> should be developed and agreed between stakeholders, and be Specific, Measurable, Achievable, Relevant, and Time bounded. The strategy should link to wider strategic and policy context, collaboration with local partners (including community), to ensure local ownership</w:t>
      </w:r>
      <w:r w:rsidR="00E42F25" w:rsidRPr="00D433BB">
        <w:rPr>
          <w:rFonts w:ascii="Arial" w:hAnsi="Arial" w:cs="Arial"/>
          <w:lang w:eastAsia="en-US"/>
        </w:rPr>
        <w:t>;</w:t>
      </w:r>
    </w:p>
    <w:p w:rsidR="00D433BB" w:rsidRPr="00D433BB" w:rsidRDefault="00D433BB" w:rsidP="00B62D7C">
      <w:pPr>
        <w:jc w:val="both"/>
        <w:rPr>
          <w:rFonts w:ascii="Arial" w:hAnsi="Arial" w:cs="Arial"/>
          <w:lang w:eastAsia="en-US"/>
        </w:rPr>
      </w:pPr>
    </w:p>
    <w:p w:rsidR="00A60B1C" w:rsidRPr="00AB6694" w:rsidRDefault="00A60B1C" w:rsidP="00B62D7C">
      <w:pPr>
        <w:jc w:val="both"/>
        <w:rPr>
          <w:rFonts w:ascii="Arial" w:hAnsi="Arial" w:cs="Arial"/>
          <w:b/>
        </w:rPr>
      </w:pPr>
      <w:r w:rsidRPr="00AB6694">
        <w:rPr>
          <w:rFonts w:ascii="Arial" w:hAnsi="Arial" w:cs="Arial"/>
          <w:b/>
        </w:rPr>
        <w:t>d</w:t>
      </w:r>
      <w:r w:rsidR="00D433BB" w:rsidRPr="00AB6694">
        <w:rPr>
          <w:rFonts w:ascii="Arial" w:hAnsi="Arial" w:cs="Arial"/>
          <w:b/>
        </w:rPr>
        <w:t xml:space="preserve">. </w:t>
      </w:r>
      <w:r w:rsidR="00D433BB" w:rsidRPr="00AB6694">
        <w:rPr>
          <w:rFonts w:ascii="Arial" w:hAnsi="Arial" w:cs="Arial"/>
          <w:b/>
        </w:rPr>
        <w:tab/>
      </w:r>
      <w:r w:rsidRPr="00AB6694">
        <w:rPr>
          <w:rFonts w:ascii="Arial" w:hAnsi="Arial" w:cs="Arial"/>
          <w:b/>
        </w:rPr>
        <w:t>Implementation</w:t>
      </w:r>
    </w:p>
    <w:p w:rsidR="00A60B1C" w:rsidRDefault="00A60B1C" w:rsidP="00B62D7C">
      <w:pPr>
        <w:jc w:val="both"/>
        <w:rPr>
          <w:rFonts w:ascii="Arial" w:hAnsi="Arial" w:cs="Arial"/>
        </w:rPr>
      </w:pPr>
      <w:r>
        <w:rPr>
          <w:rFonts w:ascii="Arial" w:hAnsi="Arial" w:cs="Arial"/>
        </w:rPr>
        <w:t xml:space="preserve"> </w:t>
      </w:r>
    </w:p>
    <w:p w:rsidR="00D433BB" w:rsidRPr="00D433BB" w:rsidRDefault="00A60B1C" w:rsidP="00AB6694">
      <w:pPr>
        <w:rPr>
          <w:rFonts w:ascii="Arial" w:hAnsi="Arial" w:cs="Arial"/>
          <w:lang w:eastAsia="en-US"/>
        </w:rPr>
      </w:pPr>
      <w:r>
        <w:rPr>
          <w:rFonts w:ascii="Arial" w:hAnsi="Arial" w:cs="Arial"/>
        </w:rPr>
        <w:t xml:space="preserve">Delivery needs to </w:t>
      </w:r>
      <w:r w:rsidR="00D433BB" w:rsidRPr="00D433BB">
        <w:rPr>
          <w:rFonts w:ascii="Arial" w:hAnsi="Arial" w:cs="Arial"/>
        </w:rPr>
        <w:t xml:space="preserve">ensure the model implemented stays loyal and is delivered as closely to the original as possible, taking careful consideration of context. </w:t>
      </w:r>
      <w:r w:rsidR="00E42F25" w:rsidRPr="00D433BB">
        <w:rPr>
          <w:rFonts w:ascii="Arial" w:hAnsi="Arial" w:cs="Arial"/>
          <w:lang w:eastAsia="en-US"/>
        </w:rPr>
        <w:t>Promoting universal harm prevention initiative</w:t>
      </w:r>
      <w:r>
        <w:rPr>
          <w:rFonts w:ascii="Arial" w:hAnsi="Arial" w:cs="Arial"/>
          <w:lang w:eastAsia="en-US"/>
        </w:rPr>
        <w:t>s, particularly in schools, gives young people</w:t>
      </w:r>
      <w:r w:rsidR="00E42F25" w:rsidRPr="00D433BB">
        <w:rPr>
          <w:rFonts w:ascii="Arial" w:hAnsi="Arial" w:cs="Arial"/>
          <w:lang w:eastAsia="en-US"/>
        </w:rPr>
        <w:t xml:space="preserve"> the </w:t>
      </w:r>
      <w:r>
        <w:rPr>
          <w:rFonts w:ascii="Arial" w:hAnsi="Arial" w:cs="Arial"/>
          <w:lang w:eastAsia="en-US"/>
        </w:rPr>
        <w:t>information they want and</w:t>
      </w:r>
      <w:r w:rsidR="00E42F25" w:rsidRPr="00D433BB">
        <w:rPr>
          <w:rFonts w:ascii="Arial" w:hAnsi="Arial" w:cs="Arial"/>
          <w:lang w:eastAsia="en-US"/>
        </w:rPr>
        <w:t xml:space="preserve"> skills to devel</w:t>
      </w:r>
      <w:r w:rsidR="00D433BB" w:rsidRPr="00D433BB">
        <w:rPr>
          <w:rFonts w:ascii="Arial" w:hAnsi="Arial" w:cs="Arial"/>
          <w:lang w:eastAsia="en-US"/>
        </w:rPr>
        <w:t xml:space="preserve">op positive relationships and </w:t>
      </w:r>
      <w:r w:rsidR="00E42F25" w:rsidRPr="00D433BB">
        <w:rPr>
          <w:rFonts w:ascii="Arial" w:hAnsi="Arial" w:cs="Arial"/>
          <w:lang w:eastAsia="en-US"/>
        </w:rPr>
        <w:t xml:space="preserve">increase aspiration and </w:t>
      </w:r>
      <w:r w:rsidR="006C3837" w:rsidRPr="00D433BB">
        <w:rPr>
          <w:rFonts w:ascii="Arial" w:hAnsi="Arial" w:cs="Arial"/>
          <w:lang w:eastAsia="en-US"/>
        </w:rPr>
        <w:t>self-esteem</w:t>
      </w:r>
      <w:r w:rsidR="00D433BB" w:rsidRPr="00D433BB">
        <w:rPr>
          <w:rFonts w:ascii="Arial" w:hAnsi="Arial" w:cs="Arial"/>
          <w:lang w:eastAsia="en-US"/>
        </w:rPr>
        <w:t xml:space="preserve">. </w:t>
      </w:r>
      <w:r>
        <w:rPr>
          <w:rFonts w:ascii="Arial" w:hAnsi="Arial" w:cs="Arial"/>
        </w:rPr>
        <w:t>There needs to be r</w:t>
      </w:r>
      <w:r w:rsidR="00D433BB" w:rsidRPr="00D433BB">
        <w:rPr>
          <w:rFonts w:ascii="Arial" w:hAnsi="Arial" w:cs="Arial"/>
        </w:rPr>
        <w:t>obust</w:t>
      </w:r>
      <w:r>
        <w:rPr>
          <w:rFonts w:ascii="Arial" w:hAnsi="Arial" w:cs="Arial"/>
        </w:rPr>
        <w:t xml:space="preserve"> evaluation and monitoring and it needs to inform c</w:t>
      </w:r>
      <w:r w:rsidR="00D433BB" w:rsidRPr="00D433BB">
        <w:rPr>
          <w:rFonts w:ascii="Arial" w:hAnsi="Arial" w:cs="Arial"/>
        </w:rPr>
        <w:t>ommissioning of new services.</w:t>
      </w:r>
    </w:p>
    <w:p w:rsidR="006E1116" w:rsidRPr="001038B7" w:rsidRDefault="00A60B1C" w:rsidP="001038B7">
      <w:pPr>
        <w:pStyle w:val="Heading1"/>
        <w:rPr>
          <w:rFonts w:ascii="Arial" w:hAnsi="Arial" w:cs="Arial"/>
          <w:color w:val="auto"/>
        </w:rPr>
      </w:pPr>
      <w:bookmarkStart w:id="18" w:name="_Toc19867311"/>
      <w:r w:rsidRPr="001038B7">
        <w:rPr>
          <w:rFonts w:ascii="Arial" w:hAnsi="Arial" w:cs="Arial"/>
          <w:color w:val="auto"/>
        </w:rPr>
        <w:t>7</w:t>
      </w:r>
      <w:r w:rsidR="002E5FB1" w:rsidRPr="001038B7">
        <w:rPr>
          <w:rFonts w:ascii="Arial" w:hAnsi="Arial" w:cs="Arial"/>
          <w:color w:val="auto"/>
        </w:rPr>
        <w:t>.</w:t>
      </w:r>
      <w:r w:rsidR="002E5FB1" w:rsidRPr="001038B7">
        <w:rPr>
          <w:rFonts w:ascii="Arial" w:hAnsi="Arial" w:cs="Arial"/>
          <w:color w:val="auto"/>
        </w:rPr>
        <w:tab/>
      </w:r>
      <w:r w:rsidR="0025422C" w:rsidRPr="001038B7">
        <w:rPr>
          <w:rFonts w:ascii="Arial" w:hAnsi="Arial" w:cs="Arial"/>
          <w:color w:val="auto"/>
        </w:rPr>
        <w:t>Universal</w:t>
      </w:r>
      <w:r w:rsidR="00B74BF8" w:rsidRPr="001038B7">
        <w:rPr>
          <w:rFonts w:ascii="Arial" w:hAnsi="Arial" w:cs="Arial"/>
          <w:color w:val="auto"/>
        </w:rPr>
        <w:t xml:space="preserve"> Provision</w:t>
      </w:r>
      <w:bookmarkEnd w:id="18"/>
    </w:p>
    <w:p w:rsidR="0075776E" w:rsidRPr="000B0138" w:rsidRDefault="0075776E" w:rsidP="00B62D7C">
      <w:pPr>
        <w:jc w:val="both"/>
        <w:rPr>
          <w:rFonts w:ascii="Arial" w:hAnsi="Arial" w:cs="Arial"/>
          <w:b/>
        </w:rPr>
      </w:pPr>
    </w:p>
    <w:p w:rsidR="006E1116" w:rsidRDefault="00A60B1C" w:rsidP="00AB6694">
      <w:pPr>
        <w:rPr>
          <w:rFonts w:ascii="Arial" w:hAnsi="Arial" w:cs="Arial"/>
        </w:rPr>
      </w:pPr>
      <w:r>
        <w:rPr>
          <w:rFonts w:ascii="Arial" w:hAnsi="Arial" w:cs="Arial"/>
        </w:rPr>
        <w:t>7</w:t>
      </w:r>
      <w:r w:rsidR="0075776E">
        <w:rPr>
          <w:rFonts w:ascii="Arial" w:hAnsi="Arial" w:cs="Arial"/>
        </w:rPr>
        <w:t xml:space="preserve">.1 </w:t>
      </w:r>
      <w:r w:rsidR="006E1116" w:rsidRPr="000B0138">
        <w:rPr>
          <w:rFonts w:ascii="Arial" w:hAnsi="Arial" w:cs="Arial"/>
        </w:rPr>
        <w:t>S</w:t>
      </w:r>
      <w:r w:rsidR="008938D6">
        <w:rPr>
          <w:rFonts w:ascii="Arial" w:hAnsi="Arial" w:cs="Arial"/>
        </w:rPr>
        <w:t>ystem-wide s</w:t>
      </w:r>
      <w:r w:rsidR="003B4665">
        <w:rPr>
          <w:rFonts w:ascii="Arial" w:hAnsi="Arial" w:cs="Arial"/>
        </w:rPr>
        <w:t xml:space="preserve">upport for all young people to have the best possible start in life is </w:t>
      </w:r>
      <w:r w:rsidR="008938D6">
        <w:rPr>
          <w:rFonts w:ascii="Arial" w:hAnsi="Arial" w:cs="Arial"/>
        </w:rPr>
        <w:t>fundamental. This includes:</w:t>
      </w:r>
    </w:p>
    <w:p w:rsidR="00995642" w:rsidRDefault="00995642" w:rsidP="00AB6694">
      <w:pPr>
        <w:rPr>
          <w:rFonts w:ascii="Arial" w:hAnsi="Arial" w:cs="Arial"/>
        </w:rPr>
      </w:pPr>
    </w:p>
    <w:p w:rsidR="008938D6" w:rsidRPr="008938D6" w:rsidRDefault="00706D27" w:rsidP="00AB6694">
      <w:pPr>
        <w:pStyle w:val="ListParagraph"/>
        <w:numPr>
          <w:ilvl w:val="0"/>
          <w:numId w:val="17"/>
        </w:numPr>
        <w:rPr>
          <w:rFonts w:ascii="Arial" w:hAnsi="Arial" w:cs="Arial"/>
        </w:rPr>
      </w:pPr>
      <w:r>
        <w:rPr>
          <w:rFonts w:ascii="Arial" w:hAnsi="Arial" w:cs="Arial"/>
        </w:rPr>
        <w:t>All agencies w</w:t>
      </w:r>
      <w:r w:rsidR="008938D6" w:rsidRPr="008938D6">
        <w:rPr>
          <w:rFonts w:ascii="Arial" w:hAnsi="Arial" w:cs="Arial"/>
        </w:rPr>
        <w:t>orking together to prevent childhood adversity</w:t>
      </w:r>
      <w:r w:rsidR="00B46B98">
        <w:rPr>
          <w:rFonts w:ascii="Arial" w:hAnsi="Arial" w:cs="Arial"/>
        </w:rPr>
        <w:t>;</w:t>
      </w:r>
    </w:p>
    <w:p w:rsidR="008938D6" w:rsidRDefault="008938D6" w:rsidP="00AB6694">
      <w:pPr>
        <w:pStyle w:val="ListParagraph"/>
        <w:numPr>
          <w:ilvl w:val="0"/>
          <w:numId w:val="17"/>
        </w:numPr>
        <w:rPr>
          <w:rFonts w:ascii="Arial" w:hAnsi="Arial" w:cs="Arial"/>
        </w:rPr>
      </w:pPr>
      <w:r w:rsidRPr="008938D6">
        <w:rPr>
          <w:rFonts w:ascii="Arial" w:hAnsi="Arial" w:cs="Arial"/>
        </w:rPr>
        <w:t>Improving outcomes for all childr</w:t>
      </w:r>
      <w:r w:rsidR="00706D27">
        <w:rPr>
          <w:rFonts w:ascii="Arial" w:hAnsi="Arial" w:cs="Arial"/>
        </w:rPr>
        <w:t xml:space="preserve">en through universal services with a focus on </w:t>
      </w:r>
      <w:r w:rsidRPr="008938D6">
        <w:rPr>
          <w:rFonts w:ascii="Arial" w:hAnsi="Arial" w:cs="Arial"/>
        </w:rPr>
        <w:t xml:space="preserve">narrowing the </w:t>
      </w:r>
      <w:r w:rsidR="00706D27">
        <w:rPr>
          <w:rFonts w:ascii="Arial" w:hAnsi="Arial" w:cs="Arial"/>
        </w:rPr>
        <w:t xml:space="preserve">attainment </w:t>
      </w:r>
      <w:r w:rsidRPr="008938D6">
        <w:rPr>
          <w:rFonts w:ascii="Arial" w:hAnsi="Arial" w:cs="Arial"/>
        </w:rPr>
        <w:t>gap</w:t>
      </w:r>
      <w:r w:rsidR="00B46B98">
        <w:rPr>
          <w:rFonts w:ascii="Arial" w:hAnsi="Arial" w:cs="Arial"/>
        </w:rPr>
        <w:t>;</w:t>
      </w:r>
    </w:p>
    <w:p w:rsidR="008938D6" w:rsidRDefault="008938D6" w:rsidP="00AB6694">
      <w:pPr>
        <w:pStyle w:val="ListParagraph"/>
        <w:numPr>
          <w:ilvl w:val="0"/>
          <w:numId w:val="17"/>
        </w:numPr>
        <w:rPr>
          <w:rFonts w:ascii="Arial" w:hAnsi="Arial" w:cs="Arial"/>
        </w:rPr>
      </w:pPr>
      <w:r>
        <w:rPr>
          <w:rFonts w:ascii="Arial" w:hAnsi="Arial" w:cs="Arial"/>
        </w:rPr>
        <w:t>Supporting children to develop social and emotional skills to develop positive relation</w:t>
      </w:r>
      <w:r w:rsidR="0075776E">
        <w:rPr>
          <w:rFonts w:ascii="Arial" w:hAnsi="Arial" w:cs="Arial"/>
        </w:rPr>
        <w:t>ships and know who they can trust</w:t>
      </w:r>
      <w:r w:rsidR="00B46B98">
        <w:rPr>
          <w:rFonts w:ascii="Arial" w:hAnsi="Arial" w:cs="Arial"/>
        </w:rPr>
        <w:t>;</w:t>
      </w:r>
    </w:p>
    <w:p w:rsidR="008938D6" w:rsidRDefault="008938D6" w:rsidP="00AB6694">
      <w:pPr>
        <w:pStyle w:val="ListParagraph"/>
        <w:numPr>
          <w:ilvl w:val="0"/>
          <w:numId w:val="17"/>
        </w:numPr>
        <w:rPr>
          <w:rFonts w:ascii="Arial" w:hAnsi="Arial" w:cs="Arial"/>
        </w:rPr>
      </w:pPr>
      <w:r>
        <w:rPr>
          <w:rFonts w:ascii="Arial" w:hAnsi="Arial" w:cs="Arial"/>
        </w:rPr>
        <w:t>Helping children develop language and communication skills</w:t>
      </w:r>
      <w:r w:rsidR="0075776E">
        <w:rPr>
          <w:rFonts w:ascii="Arial" w:hAnsi="Arial" w:cs="Arial"/>
        </w:rPr>
        <w:t xml:space="preserve"> to help them avoid and/or manage conflict</w:t>
      </w:r>
      <w:r w:rsidR="00B46B98">
        <w:rPr>
          <w:rFonts w:ascii="Arial" w:hAnsi="Arial" w:cs="Arial"/>
        </w:rPr>
        <w:t>;</w:t>
      </w:r>
    </w:p>
    <w:p w:rsidR="00706D27" w:rsidRPr="008938D6" w:rsidRDefault="00706D27" w:rsidP="00AB6694">
      <w:pPr>
        <w:pStyle w:val="ListParagraph"/>
        <w:numPr>
          <w:ilvl w:val="0"/>
          <w:numId w:val="17"/>
        </w:numPr>
        <w:rPr>
          <w:rFonts w:ascii="Arial" w:hAnsi="Arial" w:cs="Arial"/>
        </w:rPr>
      </w:pPr>
      <w:r>
        <w:rPr>
          <w:rFonts w:ascii="Arial" w:hAnsi="Arial" w:cs="Arial"/>
        </w:rPr>
        <w:t>Supporting parents/carers to be good role models and care givers for their children</w:t>
      </w:r>
      <w:r w:rsidR="00B46B98">
        <w:rPr>
          <w:rFonts w:ascii="Arial" w:hAnsi="Arial" w:cs="Arial"/>
        </w:rPr>
        <w:t>;</w:t>
      </w:r>
      <w:r>
        <w:rPr>
          <w:rFonts w:ascii="Arial" w:hAnsi="Arial" w:cs="Arial"/>
        </w:rPr>
        <w:t xml:space="preserve"> </w:t>
      </w:r>
    </w:p>
    <w:p w:rsidR="008938D6" w:rsidRDefault="008938D6" w:rsidP="00AB6694">
      <w:pPr>
        <w:pStyle w:val="ListParagraph"/>
        <w:numPr>
          <w:ilvl w:val="0"/>
          <w:numId w:val="17"/>
        </w:numPr>
        <w:rPr>
          <w:rFonts w:ascii="Arial" w:hAnsi="Arial" w:cs="Arial"/>
        </w:rPr>
      </w:pPr>
      <w:r w:rsidRPr="008938D6">
        <w:rPr>
          <w:rFonts w:ascii="Arial" w:hAnsi="Arial" w:cs="Arial"/>
        </w:rPr>
        <w:t>Taking a long-term view</w:t>
      </w:r>
      <w:r w:rsidR="0075776E">
        <w:rPr>
          <w:rFonts w:ascii="Arial" w:hAnsi="Arial" w:cs="Arial"/>
        </w:rPr>
        <w:t xml:space="preserve"> and learning from young people</w:t>
      </w:r>
      <w:r w:rsidR="00706D27">
        <w:rPr>
          <w:rFonts w:ascii="Arial" w:hAnsi="Arial" w:cs="Arial"/>
        </w:rPr>
        <w:t xml:space="preserve"> and parents/carers</w:t>
      </w:r>
      <w:r w:rsidR="00B46B98">
        <w:rPr>
          <w:rFonts w:ascii="Arial" w:hAnsi="Arial" w:cs="Arial"/>
        </w:rPr>
        <w:t xml:space="preserve"> about what is effective </w:t>
      </w:r>
      <w:r w:rsidR="0075776E">
        <w:rPr>
          <w:rFonts w:ascii="Arial" w:hAnsi="Arial" w:cs="Arial"/>
        </w:rPr>
        <w:t>locally</w:t>
      </w:r>
      <w:r w:rsidR="00B46B98">
        <w:rPr>
          <w:rFonts w:ascii="Arial" w:hAnsi="Arial" w:cs="Arial"/>
        </w:rPr>
        <w:t>.</w:t>
      </w:r>
    </w:p>
    <w:p w:rsidR="0075776E" w:rsidRDefault="0075776E" w:rsidP="00B62D7C">
      <w:pPr>
        <w:jc w:val="both"/>
        <w:rPr>
          <w:rFonts w:ascii="Arial" w:hAnsi="Arial" w:cs="Arial"/>
        </w:rPr>
      </w:pPr>
    </w:p>
    <w:p w:rsidR="0075776E" w:rsidRDefault="00A60B1C" w:rsidP="00AB6694">
      <w:pPr>
        <w:rPr>
          <w:rFonts w:ascii="Arial" w:hAnsi="Arial" w:cs="Arial"/>
        </w:rPr>
      </w:pPr>
      <w:r>
        <w:rPr>
          <w:rFonts w:ascii="Arial" w:hAnsi="Arial" w:cs="Arial"/>
        </w:rPr>
        <w:t>7</w:t>
      </w:r>
      <w:r w:rsidR="001C5825">
        <w:rPr>
          <w:rFonts w:ascii="Arial" w:hAnsi="Arial" w:cs="Arial"/>
        </w:rPr>
        <w:t>.2 Schools’ Personal, Health, Social and Economic education (PHSE)</w:t>
      </w:r>
      <w:r w:rsidR="0075776E">
        <w:rPr>
          <w:rFonts w:ascii="Arial" w:hAnsi="Arial" w:cs="Arial"/>
        </w:rPr>
        <w:t xml:space="preserve"> and other intervention</w:t>
      </w:r>
      <w:r w:rsidR="00B46B98">
        <w:rPr>
          <w:rFonts w:ascii="Arial" w:hAnsi="Arial" w:cs="Arial"/>
        </w:rPr>
        <w:t>s</w:t>
      </w:r>
      <w:r w:rsidR="0075776E">
        <w:rPr>
          <w:rFonts w:ascii="Arial" w:hAnsi="Arial" w:cs="Arial"/>
        </w:rPr>
        <w:t xml:space="preserve"> in universal settings will be based on what is know</w:t>
      </w:r>
      <w:r w:rsidR="00706D27">
        <w:rPr>
          <w:rFonts w:ascii="Arial" w:hAnsi="Arial" w:cs="Arial"/>
        </w:rPr>
        <w:t>n</w:t>
      </w:r>
      <w:r w:rsidR="00FB2600">
        <w:rPr>
          <w:rFonts w:ascii="Arial" w:hAnsi="Arial" w:cs="Arial"/>
        </w:rPr>
        <w:t xml:space="preserve"> to be most effective – and take full account of</w:t>
      </w:r>
      <w:r w:rsidR="0075776E">
        <w:rPr>
          <w:rFonts w:ascii="Arial" w:hAnsi="Arial" w:cs="Arial"/>
        </w:rPr>
        <w:t xml:space="preserve"> what is not effective (e.g. approaches that attempt to ‘scare’ children into doing the right thing</w:t>
      </w:r>
      <w:r w:rsidR="00706D27">
        <w:rPr>
          <w:rFonts w:ascii="Arial" w:hAnsi="Arial" w:cs="Arial"/>
        </w:rPr>
        <w:t xml:space="preserve"> can be counter-productive and increase the risk of violence</w:t>
      </w:r>
      <w:r w:rsidR="0075776E">
        <w:rPr>
          <w:rFonts w:ascii="Arial" w:hAnsi="Arial" w:cs="Arial"/>
        </w:rPr>
        <w:t>). Interactive, theatre-based opportunities for young people to develop their understanding and reflect on or practice their responses are encouraged.</w:t>
      </w:r>
    </w:p>
    <w:p w:rsidR="00B46B98" w:rsidRDefault="00A60B1C" w:rsidP="00AB6694">
      <w:pPr>
        <w:spacing w:before="100" w:beforeAutospacing="1" w:after="100" w:afterAutospacing="1"/>
        <w:rPr>
          <w:rFonts w:ascii="Arial" w:hAnsi="Arial" w:cs="Arial"/>
        </w:rPr>
      </w:pPr>
      <w:r>
        <w:rPr>
          <w:rFonts w:ascii="Arial" w:hAnsi="Arial" w:cs="Arial"/>
        </w:rPr>
        <w:t>7</w:t>
      </w:r>
      <w:r w:rsidR="0075776E">
        <w:rPr>
          <w:rFonts w:ascii="Arial" w:hAnsi="Arial" w:cs="Arial"/>
        </w:rPr>
        <w:t xml:space="preserve">.3 </w:t>
      </w:r>
      <w:r w:rsidR="00FB2600">
        <w:rPr>
          <w:rFonts w:ascii="Arial" w:hAnsi="Arial" w:cs="Arial"/>
        </w:rPr>
        <w:t xml:space="preserve">Young people spending time in public areas after school and into the evening maybe at risk of grooming into exploitative situations. They may benefit from detached youth work and the availability of safe places to spend time and/or seek information and support from trusted adults and professionals. </w:t>
      </w:r>
      <w:r w:rsidR="00B46B98">
        <w:rPr>
          <w:rFonts w:ascii="Arial" w:hAnsi="Arial" w:cs="Arial"/>
        </w:rPr>
        <w:t>This will include building on existing initiatives and facilities e.g. libraries but may extend to provision of dedicated space for young people.</w:t>
      </w:r>
    </w:p>
    <w:p w:rsidR="007E7A1B" w:rsidRDefault="00A60B1C" w:rsidP="00AB6694">
      <w:pPr>
        <w:spacing w:before="100" w:beforeAutospacing="1" w:after="100" w:afterAutospacing="1"/>
        <w:rPr>
          <w:rFonts w:ascii="Arial" w:hAnsi="Arial" w:cs="Arial"/>
        </w:rPr>
      </w:pPr>
      <w:r>
        <w:rPr>
          <w:rFonts w:ascii="Arial" w:hAnsi="Arial" w:cs="Arial"/>
        </w:rPr>
        <w:t>7</w:t>
      </w:r>
      <w:r w:rsidR="00FB2600">
        <w:rPr>
          <w:rFonts w:ascii="Arial" w:hAnsi="Arial" w:cs="Arial"/>
        </w:rPr>
        <w:t xml:space="preserve">.4 </w:t>
      </w:r>
      <w:r w:rsidR="0075776E">
        <w:rPr>
          <w:rFonts w:ascii="Arial" w:hAnsi="Arial" w:cs="Arial"/>
        </w:rPr>
        <w:t xml:space="preserve">Based on feedback from young people, </w:t>
      </w:r>
      <w:r w:rsidR="00FB2600">
        <w:rPr>
          <w:rFonts w:ascii="Arial" w:hAnsi="Arial" w:cs="Arial"/>
        </w:rPr>
        <w:t xml:space="preserve">they will be supported to produce </w:t>
      </w:r>
      <w:r w:rsidR="0075776E">
        <w:rPr>
          <w:rFonts w:ascii="Arial" w:hAnsi="Arial" w:cs="Arial"/>
        </w:rPr>
        <w:t>materials a</w:t>
      </w:r>
      <w:r w:rsidR="00FB2600">
        <w:rPr>
          <w:rFonts w:ascii="Arial" w:hAnsi="Arial" w:cs="Arial"/>
        </w:rPr>
        <w:t xml:space="preserve">nd information </w:t>
      </w:r>
      <w:r w:rsidR="0075776E">
        <w:rPr>
          <w:rFonts w:ascii="Arial" w:hAnsi="Arial" w:cs="Arial"/>
        </w:rPr>
        <w:t xml:space="preserve">to help them understand what they can do if they have a concern about violence and/or someone carrying a knife or concern about gangs. </w:t>
      </w:r>
      <w:r w:rsidR="001A142A">
        <w:rPr>
          <w:rFonts w:ascii="Arial" w:hAnsi="Arial" w:cs="Arial"/>
        </w:rPr>
        <w:t xml:space="preserve">This information will be made widely available to young people. </w:t>
      </w:r>
    </w:p>
    <w:p w:rsidR="00B46B98" w:rsidRDefault="00A60B1C" w:rsidP="00AB6694">
      <w:pPr>
        <w:spacing w:before="100" w:beforeAutospacing="1" w:after="100" w:afterAutospacing="1"/>
        <w:rPr>
          <w:rFonts w:ascii="Arial" w:hAnsi="Arial" w:cs="Arial"/>
        </w:rPr>
      </w:pPr>
      <w:r>
        <w:rPr>
          <w:rFonts w:ascii="Arial" w:hAnsi="Arial" w:cs="Arial"/>
        </w:rPr>
        <w:t>7</w:t>
      </w:r>
      <w:r w:rsidR="00FB2600">
        <w:rPr>
          <w:rFonts w:ascii="Arial" w:hAnsi="Arial" w:cs="Arial"/>
        </w:rPr>
        <w:t>.5</w:t>
      </w:r>
      <w:r w:rsidR="00E22C53">
        <w:rPr>
          <w:rFonts w:ascii="Arial" w:hAnsi="Arial" w:cs="Arial"/>
        </w:rPr>
        <w:t xml:space="preserve"> Based on feedback from staff, information will be made available about how to safeguard young people and themselves if they believe someone is carrying a knife or if someone is threatened with a knife</w:t>
      </w:r>
      <w:r w:rsidR="00FB2600">
        <w:rPr>
          <w:rFonts w:ascii="Arial" w:hAnsi="Arial" w:cs="Arial"/>
        </w:rPr>
        <w:t>, and how to make a proportionate response</w:t>
      </w:r>
      <w:r w:rsidR="00E22C53">
        <w:rPr>
          <w:rFonts w:ascii="Arial" w:hAnsi="Arial" w:cs="Arial"/>
        </w:rPr>
        <w:t xml:space="preserve">. </w:t>
      </w:r>
      <w:r w:rsidR="00211B6F">
        <w:rPr>
          <w:rFonts w:ascii="Arial" w:hAnsi="Arial" w:cs="Arial"/>
        </w:rPr>
        <w:t xml:space="preserve"> </w:t>
      </w:r>
      <w:r w:rsidR="0019736A">
        <w:rPr>
          <w:rFonts w:ascii="Arial" w:hAnsi="Arial" w:cs="Arial"/>
        </w:rPr>
        <w:t xml:space="preserve">This could be shared </w:t>
      </w:r>
      <w:r w:rsidR="00B46B98">
        <w:rPr>
          <w:rFonts w:ascii="Arial" w:hAnsi="Arial" w:cs="Arial"/>
        </w:rPr>
        <w:t xml:space="preserve">through the </w:t>
      </w:r>
      <w:r w:rsidR="00211B6F">
        <w:rPr>
          <w:rFonts w:ascii="Arial" w:hAnsi="Arial" w:cs="Arial"/>
        </w:rPr>
        <w:t xml:space="preserve">Council </w:t>
      </w:r>
      <w:r w:rsidR="00B46B98">
        <w:rPr>
          <w:rFonts w:ascii="Arial" w:hAnsi="Arial" w:cs="Arial"/>
        </w:rPr>
        <w:t>Instagram page for young people and in leaflet/card form.</w:t>
      </w:r>
    </w:p>
    <w:p w:rsidR="0019736A" w:rsidRDefault="0019736A" w:rsidP="001038B7">
      <w:pPr>
        <w:pStyle w:val="Heading1"/>
        <w:rPr>
          <w:rFonts w:ascii="Arial" w:hAnsi="Arial" w:cs="Arial"/>
          <w:color w:val="auto"/>
        </w:rPr>
      </w:pPr>
      <w:bookmarkStart w:id="19" w:name="_Toc19867312"/>
    </w:p>
    <w:p w:rsidR="0025422C" w:rsidRPr="001038B7" w:rsidRDefault="003A1CB7" w:rsidP="001038B7">
      <w:pPr>
        <w:pStyle w:val="Heading1"/>
        <w:rPr>
          <w:rFonts w:ascii="Arial" w:hAnsi="Arial" w:cs="Arial"/>
          <w:color w:val="auto"/>
        </w:rPr>
      </w:pPr>
      <w:r w:rsidRPr="001038B7">
        <w:rPr>
          <w:rFonts w:ascii="Arial" w:hAnsi="Arial" w:cs="Arial"/>
          <w:color w:val="auto"/>
        </w:rPr>
        <w:t>8</w:t>
      </w:r>
      <w:r w:rsidR="002E5FB1" w:rsidRPr="001038B7">
        <w:rPr>
          <w:rFonts w:ascii="Arial" w:hAnsi="Arial" w:cs="Arial"/>
          <w:color w:val="auto"/>
        </w:rPr>
        <w:t>.</w:t>
      </w:r>
      <w:r w:rsidR="002E5FB1" w:rsidRPr="001038B7">
        <w:rPr>
          <w:rFonts w:ascii="Arial" w:hAnsi="Arial" w:cs="Arial"/>
          <w:color w:val="auto"/>
        </w:rPr>
        <w:tab/>
      </w:r>
      <w:r w:rsidR="006E1116" w:rsidRPr="001038B7">
        <w:rPr>
          <w:rFonts w:ascii="Arial" w:hAnsi="Arial" w:cs="Arial"/>
          <w:color w:val="auto"/>
        </w:rPr>
        <w:t>Targeted Prevention</w:t>
      </w:r>
      <w:r w:rsidR="0025422C" w:rsidRPr="001038B7">
        <w:rPr>
          <w:rFonts w:ascii="Arial" w:hAnsi="Arial" w:cs="Arial"/>
          <w:color w:val="auto"/>
        </w:rPr>
        <w:t xml:space="preserve"> and Diversion</w:t>
      </w:r>
      <w:bookmarkEnd w:id="19"/>
      <w:r w:rsidR="0025422C" w:rsidRPr="001038B7">
        <w:rPr>
          <w:rFonts w:ascii="Arial" w:hAnsi="Arial" w:cs="Arial"/>
          <w:color w:val="auto"/>
        </w:rPr>
        <w:t xml:space="preserve"> </w:t>
      </w:r>
    </w:p>
    <w:p w:rsidR="006E1116" w:rsidRDefault="006E1116" w:rsidP="00B62D7C">
      <w:pPr>
        <w:jc w:val="both"/>
        <w:rPr>
          <w:rFonts w:ascii="Arial" w:hAnsi="Arial" w:cs="Arial"/>
          <w:b/>
        </w:rPr>
      </w:pPr>
    </w:p>
    <w:p w:rsidR="00706D27" w:rsidRPr="001C5825" w:rsidRDefault="003A1CB7" w:rsidP="00AB6694">
      <w:pPr>
        <w:rPr>
          <w:rFonts w:ascii="Arial" w:eastAsiaTheme="majorEastAsia" w:hAnsi="Arial" w:cs="Arial"/>
          <w:lang w:eastAsia="en-US"/>
        </w:rPr>
      </w:pPr>
      <w:r>
        <w:rPr>
          <w:rFonts w:ascii="Arial" w:hAnsi="Arial" w:cs="Arial"/>
        </w:rPr>
        <w:t>8</w:t>
      </w:r>
      <w:r w:rsidR="00563C17">
        <w:rPr>
          <w:rFonts w:ascii="Arial" w:hAnsi="Arial" w:cs="Arial"/>
        </w:rPr>
        <w:t xml:space="preserve">.1 </w:t>
      </w:r>
      <w:r w:rsidR="001C5825">
        <w:rPr>
          <w:rStyle w:val="Heading2Char"/>
          <w:rFonts w:ascii="Arial" w:hAnsi="Arial" w:cs="Arial"/>
          <w:color w:val="auto"/>
          <w:sz w:val="24"/>
          <w:szCs w:val="24"/>
        </w:rPr>
        <w:t xml:space="preserve">Appendix D contains information about a range of local services and initiatives relevant to addressing serious violence. We intend to build on these, including by using </w:t>
      </w:r>
      <w:r w:rsidR="001C5825">
        <w:rPr>
          <w:rFonts w:ascii="Arial" w:hAnsi="Arial" w:cs="Arial"/>
        </w:rPr>
        <w:t>r</w:t>
      </w:r>
      <w:r w:rsidR="00706D27">
        <w:rPr>
          <w:rFonts w:ascii="Arial" w:hAnsi="Arial" w:cs="Arial"/>
        </w:rPr>
        <w:t>eco</w:t>
      </w:r>
      <w:r w:rsidR="001C5825">
        <w:rPr>
          <w:rFonts w:ascii="Arial" w:hAnsi="Arial" w:cs="Arial"/>
        </w:rPr>
        <w:t>gnised risk factors</w:t>
      </w:r>
      <w:r w:rsidR="00706D27">
        <w:rPr>
          <w:rFonts w:ascii="Arial" w:hAnsi="Arial" w:cs="Arial"/>
        </w:rPr>
        <w:t xml:space="preserve"> to pilot a targeted early intervention </w:t>
      </w:r>
      <w:r w:rsidR="001C5825">
        <w:rPr>
          <w:rFonts w:ascii="Arial" w:hAnsi="Arial" w:cs="Arial"/>
        </w:rPr>
        <w:t>with young people in Year 6 or 7</w:t>
      </w:r>
      <w:r w:rsidR="00706D27">
        <w:rPr>
          <w:rFonts w:ascii="Arial" w:hAnsi="Arial" w:cs="Arial"/>
        </w:rPr>
        <w:t xml:space="preserve">. This will teach skills in understanding who to trust and in building positive relationships with peers and adults. Children will be linked with a trusted adult (ideally one of their parents/carers) who will be supported to help them apply what they have learned for a period of 12 months. </w:t>
      </w:r>
    </w:p>
    <w:p w:rsidR="00706D27" w:rsidRDefault="00706D27" w:rsidP="00AB6694">
      <w:pPr>
        <w:rPr>
          <w:rFonts w:ascii="Arial" w:hAnsi="Arial" w:cs="Arial"/>
        </w:rPr>
      </w:pPr>
    </w:p>
    <w:p w:rsidR="008938D6" w:rsidRDefault="003A1CB7" w:rsidP="00AB6694">
      <w:pPr>
        <w:rPr>
          <w:rFonts w:ascii="Arial" w:hAnsi="Arial" w:cs="Arial"/>
        </w:rPr>
      </w:pPr>
      <w:r>
        <w:rPr>
          <w:rFonts w:ascii="Arial" w:hAnsi="Arial" w:cs="Arial"/>
        </w:rPr>
        <w:t>8</w:t>
      </w:r>
      <w:r w:rsidR="00B46B98">
        <w:rPr>
          <w:rFonts w:ascii="Arial" w:hAnsi="Arial" w:cs="Arial"/>
        </w:rPr>
        <w:t>.2</w:t>
      </w:r>
      <w:r w:rsidR="00706D27">
        <w:rPr>
          <w:rFonts w:ascii="Arial" w:hAnsi="Arial" w:cs="Arial"/>
        </w:rPr>
        <w:t xml:space="preserve"> When concerns come to light about a c</w:t>
      </w:r>
      <w:r w:rsidR="001A142A">
        <w:rPr>
          <w:rFonts w:ascii="Arial" w:hAnsi="Arial" w:cs="Arial"/>
        </w:rPr>
        <w:t>hild’s behaviour, evidence-inform</w:t>
      </w:r>
      <w:r w:rsidR="00706D27">
        <w:rPr>
          <w:rFonts w:ascii="Arial" w:hAnsi="Arial" w:cs="Arial"/>
        </w:rPr>
        <w:t xml:space="preserve">ed risk and protective factors will inform an Early Help Assessment. </w:t>
      </w:r>
      <w:r w:rsidR="008938D6">
        <w:rPr>
          <w:rFonts w:ascii="Arial" w:hAnsi="Arial" w:cs="Arial"/>
        </w:rPr>
        <w:t>The lo</w:t>
      </w:r>
      <w:r w:rsidR="00E22C53">
        <w:rPr>
          <w:rFonts w:ascii="Arial" w:hAnsi="Arial" w:cs="Arial"/>
        </w:rPr>
        <w:t>cal Early Help Strategy promotes</w:t>
      </w:r>
      <w:r w:rsidR="008938D6">
        <w:rPr>
          <w:rFonts w:ascii="Arial" w:hAnsi="Arial" w:cs="Arial"/>
        </w:rPr>
        <w:t xml:space="preserve"> the importance of providing the right help at the right time</w:t>
      </w:r>
      <w:r w:rsidR="00E22C53">
        <w:rPr>
          <w:rFonts w:ascii="Arial" w:hAnsi="Arial" w:cs="Arial"/>
        </w:rPr>
        <w:t xml:space="preserve"> and the va</w:t>
      </w:r>
      <w:r w:rsidR="001A142A">
        <w:rPr>
          <w:rFonts w:ascii="Arial" w:hAnsi="Arial" w:cs="Arial"/>
        </w:rPr>
        <w:t>lue of taking a multi-agency approach</w:t>
      </w:r>
      <w:r w:rsidR="00E22C53">
        <w:rPr>
          <w:rFonts w:ascii="Arial" w:hAnsi="Arial" w:cs="Arial"/>
        </w:rPr>
        <w:t xml:space="preserve"> to planning and reviewing </w:t>
      </w:r>
      <w:r w:rsidR="001A142A">
        <w:rPr>
          <w:rFonts w:ascii="Arial" w:hAnsi="Arial" w:cs="Arial"/>
        </w:rPr>
        <w:t xml:space="preserve">the </w:t>
      </w:r>
      <w:r w:rsidR="00E22C53">
        <w:rPr>
          <w:rFonts w:ascii="Arial" w:hAnsi="Arial" w:cs="Arial"/>
        </w:rPr>
        <w:t xml:space="preserve">support </w:t>
      </w:r>
      <w:r w:rsidR="001A142A">
        <w:rPr>
          <w:rFonts w:ascii="Arial" w:hAnsi="Arial" w:cs="Arial"/>
        </w:rPr>
        <w:t xml:space="preserve">available </w:t>
      </w:r>
      <w:r w:rsidR="00E22C53">
        <w:rPr>
          <w:rFonts w:ascii="Arial" w:hAnsi="Arial" w:cs="Arial"/>
        </w:rPr>
        <w:t>for young people and their families</w:t>
      </w:r>
      <w:r w:rsidR="008938D6">
        <w:rPr>
          <w:rFonts w:ascii="Arial" w:hAnsi="Arial" w:cs="Arial"/>
        </w:rPr>
        <w:t>.</w:t>
      </w:r>
    </w:p>
    <w:p w:rsidR="00706D27" w:rsidRDefault="00706D27" w:rsidP="00AB6694">
      <w:pPr>
        <w:rPr>
          <w:rFonts w:ascii="Arial" w:hAnsi="Arial" w:cs="Arial"/>
        </w:rPr>
      </w:pPr>
    </w:p>
    <w:p w:rsidR="00FB2600" w:rsidRDefault="003A1CB7" w:rsidP="00AB6694">
      <w:pPr>
        <w:rPr>
          <w:rFonts w:ascii="Arial" w:hAnsi="Arial" w:cs="Arial"/>
        </w:rPr>
      </w:pPr>
      <w:r>
        <w:rPr>
          <w:rFonts w:ascii="Arial" w:hAnsi="Arial" w:cs="Arial"/>
        </w:rPr>
        <w:t>8</w:t>
      </w:r>
      <w:r w:rsidR="00706D27">
        <w:rPr>
          <w:rFonts w:ascii="Arial" w:hAnsi="Arial" w:cs="Arial"/>
        </w:rPr>
        <w:t xml:space="preserve">.3 Young people who come to Police attention for </w:t>
      </w:r>
      <w:r w:rsidR="00FB2600">
        <w:rPr>
          <w:rFonts w:ascii="Arial" w:hAnsi="Arial" w:cs="Arial"/>
        </w:rPr>
        <w:t xml:space="preserve">the first time for </w:t>
      </w:r>
      <w:r w:rsidR="00706D27">
        <w:rPr>
          <w:rFonts w:ascii="Arial" w:hAnsi="Arial" w:cs="Arial"/>
        </w:rPr>
        <w:t>possession of a knife will always be considered for an</w:t>
      </w:r>
      <w:r w:rsidR="00FB2600">
        <w:rPr>
          <w:rFonts w:ascii="Arial" w:hAnsi="Arial" w:cs="Arial"/>
        </w:rPr>
        <w:t xml:space="preserve"> informal or Out of Court D</w:t>
      </w:r>
      <w:r w:rsidR="00706D27">
        <w:rPr>
          <w:rFonts w:ascii="Arial" w:hAnsi="Arial" w:cs="Arial"/>
        </w:rPr>
        <w:t>isposal</w:t>
      </w:r>
      <w:r w:rsidR="00FB2600">
        <w:rPr>
          <w:rFonts w:ascii="Arial" w:hAnsi="Arial" w:cs="Arial"/>
        </w:rPr>
        <w:t>. Every effort will be made not to criminalise these young people and rather to understand and address the reasons for their actions</w:t>
      </w:r>
      <w:r w:rsidR="001C5825">
        <w:rPr>
          <w:rFonts w:ascii="Arial" w:hAnsi="Arial" w:cs="Arial"/>
        </w:rPr>
        <w:t>.</w:t>
      </w:r>
    </w:p>
    <w:p w:rsidR="00B62D7C" w:rsidRDefault="00B62D7C" w:rsidP="00B62D7C">
      <w:pPr>
        <w:jc w:val="both"/>
        <w:rPr>
          <w:rFonts w:ascii="Arial" w:hAnsi="Arial" w:cs="Arial"/>
          <w:b/>
        </w:rPr>
      </w:pPr>
    </w:p>
    <w:p w:rsidR="00B74BF8" w:rsidRPr="001038B7" w:rsidRDefault="003A1CB7" w:rsidP="001038B7">
      <w:pPr>
        <w:pStyle w:val="Heading1"/>
        <w:rPr>
          <w:rFonts w:ascii="Arial" w:hAnsi="Arial" w:cs="Arial"/>
          <w:color w:val="auto"/>
        </w:rPr>
      </w:pPr>
      <w:bookmarkStart w:id="20" w:name="_Toc19867313"/>
      <w:r w:rsidRPr="001038B7">
        <w:rPr>
          <w:rFonts w:ascii="Arial" w:hAnsi="Arial" w:cs="Arial"/>
          <w:color w:val="auto"/>
        </w:rPr>
        <w:t>9</w:t>
      </w:r>
      <w:r w:rsidR="00563C17" w:rsidRPr="001038B7">
        <w:rPr>
          <w:rFonts w:ascii="Arial" w:hAnsi="Arial" w:cs="Arial"/>
          <w:color w:val="auto"/>
        </w:rPr>
        <w:t>.</w:t>
      </w:r>
      <w:bookmarkStart w:id="21" w:name="_Toc2849838"/>
      <w:bookmarkStart w:id="22" w:name="_Toc500941169"/>
      <w:r w:rsidR="00B74BF8" w:rsidRPr="001038B7">
        <w:rPr>
          <w:rFonts w:ascii="Arial" w:hAnsi="Arial" w:cs="Arial"/>
          <w:color w:val="auto"/>
        </w:rPr>
        <w:t xml:space="preserve"> </w:t>
      </w:r>
      <w:r w:rsidR="00B74BF8" w:rsidRPr="001038B7">
        <w:rPr>
          <w:rFonts w:ascii="Arial" w:hAnsi="Arial" w:cs="Arial"/>
          <w:color w:val="auto"/>
        </w:rPr>
        <w:tab/>
        <w:t>Multi-agency Planning and</w:t>
      </w:r>
      <w:bookmarkEnd w:id="21"/>
      <w:bookmarkEnd w:id="22"/>
      <w:r w:rsidR="00B74BF8" w:rsidRPr="001038B7">
        <w:rPr>
          <w:rFonts w:ascii="Arial" w:hAnsi="Arial" w:cs="Arial"/>
          <w:color w:val="auto"/>
        </w:rPr>
        <w:t xml:space="preserve"> Intervention</w:t>
      </w:r>
      <w:bookmarkEnd w:id="20"/>
    </w:p>
    <w:p w:rsidR="00534CCF" w:rsidRPr="00534CCF" w:rsidRDefault="00534CCF" w:rsidP="00534CCF">
      <w:pPr>
        <w:rPr>
          <w:lang w:eastAsia="en-US"/>
        </w:rPr>
      </w:pPr>
    </w:p>
    <w:p w:rsidR="00B74BF8" w:rsidRDefault="003A1CB7" w:rsidP="00AB6694">
      <w:pPr>
        <w:jc w:val="both"/>
        <w:rPr>
          <w:rFonts w:ascii="Arial" w:hAnsi="Arial" w:cs="Arial"/>
        </w:rPr>
      </w:pPr>
      <w:r>
        <w:rPr>
          <w:rFonts w:ascii="Arial" w:hAnsi="Arial" w:cs="Arial"/>
        </w:rPr>
        <w:t>9</w:t>
      </w:r>
      <w:r w:rsidR="009576B5">
        <w:rPr>
          <w:rFonts w:ascii="Arial" w:hAnsi="Arial" w:cs="Arial"/>
        </w:rPr>
        <w:t xml:space="preserve">.1 </w:t>
      </w:r>
      <w:r w:rsidR="00B74BF8">
        <w:rPr>
          <w:rFonts w:ascii="Arial" w:hAnsi="Arial" w:cs="Arial"/>
        </w:rPr>
        <w:t>Following any assessment, a well-co-ordina</w:t>
      </w:r>
      <w:r w:rsidR="009576B5">
        <w:rPr>
          <w:rFonts w:ascii="Arial" w:hAnsi="Arial" w:cs="Arial"/>
        </w:rPr>
        <w:t>ted multi-agency plan is key to</w:t>
      </w:r>
      <w:r w:rsidR="00AB6694">
        <w:rPr>
          <w:rFonts w:ascii="Arial" w:hAnsi="Arial" w:cs="Arial"/>
        </w:rPr>
        <w:t xml:space="preserve"> </w:t>
      </w:r>
      <w:r w:rsidR="009576B5">
        <w:rPr>
          <w:rFonts w:ascii="Arial" w:hAnsi="Arial" w:cs="Arial"/>
        </w:rPr>
        <w:t>facilitating</w:t>
      </w:r>
      <w:r w:rsidR="00B74BF8">
        <w:rPr>
          <w:rFonts w:ascii="Arial" w:hAnsi="Arial" w:cs="Arial"/>
        </w:rPr>
        <w:t xml:space="preserve"> safe and effective work and it also promotes information sharing. This</w:t>
      </w:r>
      <w:r w:rsidR="00AB6694">
        <w:rPr>
          <w:rFonts w:ascii="Arial" w:hAnsi="Arial" w:cs="Arial"/>
        </w:rPr>
        <w:t xml:space="preserve"> </w:t>
      </w:r>
      <w:r w:rsidR="00B74BF8">
        <w:rPr>
          <w:rFonts w:ascii="Arial" w:hAnsi="Arial" w:cs="Arial"/>
        </w:rPr>
        <w:t>should be integrated, in most cases, with the existing service case-management</w:t>
      </w:r>
      <w:r w:rsidR="00AB6694">
        <w:rPr>
          <w:rFonts w:ascii="Arial" w:hAnsi="Arial" w:cs="Arial"/>
        </w:rPr>
        <w:t xml:space="preserve"> </w:t>
      </w:r>
      <w:r w:rsidR="00B74BF8">
        <w:rPr>
          <w:rFonts w:ascii="Arial" w:hAnsi="Arial" w:cs="Arial"/>
        </w:rPr>
        <w:t>processes such as Team around the Child, Child in Need, Looked After Child or</w:t>
      </w:r>
      <w:r w:rsidR="00AB6694">
        <w:rPr>
          <w:rFonts w:ascii="Arial" w:hAnsi="Arial" w:cs="Arial"/>
        </w:rPr>
        <w:t xml:space="preserve"> </w:t>
      </w:r>
      <w:r w:rsidR="00B74BF8">
        <w:rPr>
          <w:rFonts w:ascii="Arial" w:hAnsi="Arial" w:cs="Arial"/>
        </w:rPr>
        <w:t>through the Core Group meetings. To avoid delay, call an early review or additional</w:t>
      </w:r>
      <w:r w:rsidR="00AB6694">
        <w:rPr>
          <w:rFonts w:ascii="Arial" w:hAnsi="Arial" w:cs="Arial"/>
        </w:rPr>
        <w:t xml:space="preserve"> </w:t>
      </w:r>
      <w:r w:rsidR="00B74BF8">
        <w:rPr>
          <w:rFonts w:ascii="Arial" w:hAnsi="Arial" w:cs="Arial"/>
        </w:rPr>
        <w:t xml:space="preserve">meeting if necessary to ensure timely action is taken to intervene and ensure safety. </w:t>
      </w:r>
    </w:p>
    <w:p w:rsidR="009576B5" w:rsidRDefault="009576B5" w:rsidP="00B62D7C">
      <w:pPr>
        <w:ind w:left="720" w:hanging="720"/>
        <w:jc w:val="both"/>
        <w:rPr>
          <w:rFonts w:ascii="Arial" w:hAnsi="Arial" w:cs="Arial"/>
        </w:rPr>
      </w:pPr>
    </w:p>
    <w:p w:rsidR="0001315D" w:rsidRDefault="003A1CB7" w:rsidP="00934D49">
      <w:pPr>
        <w:ind w:left="426" w:hanging="426"/>
        <w:jc w:val="both"/>
        <w:rPr>
          <w:rFonts w:ascii="Arial" w:hAnsi="Arial" w:cs="Arial"/>
        </w:rPr>
      </w:pPr>
      <w:r>
        <w:rPr>
          <w:rFonts w:ascii="Arial" w:hAnsi="Arial" w:cs="Arial"/>
        </w:rPr>
        <w:t>9</w:t>
      </w:r>
      <w:r w:rsidR="009576B5">
        <w:rPr>
          <w:rFonts w:ascii="Arial" w:hAnsi="Arial" w:cs="Arial"/>
        </w:rPr>
        <w:t xml:space="preserve">.2 </w:t>
      </w:r>
      <w:r w:rsidR="00B74BF8">
        <w:rPr>
          <w:rFonts w:ascii="Arial" w:hAnsi="Arial" w:cs="Arial"/>
        </w:rPr>
        <w:t>Upon completion of the assessment, the allocated worker</w:t>
      </w:r>
      <w:r w:rsidR="00B74BF8">
        <w:rPr>
          <w:rFonts w:ascii="Arial" w:hAnsi="Arial" w:cs="Arial"/>
          <w:b/>
        </w:rPr>
        <w:t xml:space="preserve"> </w:t>
      </w:r>
      <w:r w:rsidR="00B74BF8">
        <w:rPr>
          <w:rFonts w:ascii="Arial" w:hAnsi="Arial" w:cs="Arial"/>
        </w:rPr>
        <w:t>will convene a multi-agency</w:t>
      </w:r>
    </w:p>
    <w:p w:rsidR="0001315D" w:rsidRDefault="00B74BF8" w:rsidP="00934D49">
      <w:pPr>
        <w:ind w:left="426" w:hanging="426"/>
        <w:jc w:val="both"/>
        <w:rPr>
          <w:rFonts w:ascii="Arial" w:hAnsi="Arial" w:cs="Arial"/>
        </w:rPr>
      </w:pPr>
      <w:r>
        <w:rPr>
          <w:rFonts w:ascii="Arial" w:hAnsi="Arial" w:cs="Arial"/>
        </w:rPr>
        <w:t>planning meeting with all relevant agencies, including education andparents/carers wherever</w:t>
      </w:r>
    </w:p>
    <w:p w:rsidR="00B74BF8" w:rsidRDefault="00B74BF8" w:rsidP="00934D49">
      <w:pPr>
        <w:ind w:left="426" w:hanging="426"/>
        <w:jc w:val="both"/>
        <w:rPr>
          <w:rFonts w:ascii="Arial" w:hAnsi="Arial" w:cs="Arial"/>
        </w:rPr>
      </w:pPr>
      <w:r>
        <w:rPr>
          <w:rFonts w:ascii="Arial" w:hAnsi="Arial" w:cs="Arial"/>
        </w:rPr>
        <w:t xml:space="preserve">possible. The plan needs to: </w:t>
      </w:r>
    </w:p>
    <w:p w:rsidR="00D645B7" w:rsidRDefault="00D645B7" w:rsidP="00B62D7C">
      <w:pPr>
        <w:ind w:left="720" w:hanging="720"/>
        <w:jc w:val="both"/>
        <w:rPr>
          <w:rFonts w:ascii="Arial" w:hAnsi="Arial" w:cs="Arial"/>
        </w:rPr>
      </w:pPr>
    </w:p>
    <w:p w:rsidR="00B74BF8" w:rsidRPr="00995642" w:rsidRDefault="00B74BF8" w:rsidP="00995642">
      <w:pPr>
        <w:pStyle w:val="ListParagraph"/>
        <w:numPr>
          <w:ilvl w:val="0"/>
          <w:numId w:val="45"/>
        </w:numPr>
        <w:rPr>
          <w:rFonts w:ascii="Arial" w:hAnsi="Arial" w:cs="Arial"/>
        </w:rPr>
      </w:pPr>
      <w:r w:rsidRPr="00995642">
        <w:rPr>
          <w:rFonts w:ascii="Arial" w:hAnsi="Arial" w:cs="Arial"/>
        </w:rPr>
        <w:t>address all assessed needs, not just the sexual behaviour concerns, and takes account of the child/young person’s learning and neurodevelopmental ability</w:t>
      </w:r>
    </w:p>
    <w:p w:rsidR="00B74BF8" w:rsidRPr="00995642" w:rsidRDefault="00B74BF8" w:rsidP="00995642">
      <w:pPr>
        <w:pStyle w:val="ListParagraph"/>
        <w:numPr>
          <w:ilvl w:val="0"/>
          <w:numId w:val="45"/>
        </w:numPr>
        <w:rPr>
          <w:rFonts w:ascii="Arial" w:hAnsi="Arial" w:cs="Arial"/>
        </w:rPr>
      </w:pPr>
      <w:r w:rsidRPr="00995642">
        <w:rPr>
          <w:rFonts w:ascii="Arial" w:hAnsi="Arial" w:cs="Arial"/>
        </w:rPr>
        <w:t>support the child/young person to build a positive social identity free from harmful sexual behaviour</w:t>
      </w:r>
    </w:p>
    <w:p w:rsidR="00B74BF8" w:rsidRPr="00995642" w:rsidRDefault="00B74BF8" w:rsidP="00995642">
      <w:pPr>
        <w:pStyle w:val="ListParagraph"/>
        <w:numPr>
          <w:ilvl w:val="0"/>
          <w:numId w:val="45"/>
        </w:numPr>
        <w:rPr>
          <w:rFonts w:ascii="Arial" w:hAnsi="Arial" w:cs="Arial"/>
        </w:rPr>
      </w:pPr>
      <w:r w:rsidRPr="00995642">
        <w:rPr>
          <w:rFonts w:ascii="Arial" w:hAnsi="Arial" w:cs="Arial"/>
        </w:rPr>
        <w:t>be reviewed in a timely way and takes account of any changes in risk</w:t>
      </w:r>
    </w:p>
    <w:p w:rsidR="00B74BF8" w:rsidRPr="00995642" w:rsidRDefault="00B74BF8" w:rsidP="00995642">
      <w:pPr>
        <w:pStyle w:val="ListParagraph"/>
        <w:numPr>
          <w:ilvl w:val="0"/>
          <w:numId w:val="45"/>
        </w:numPr>
        <w:rPr>
          <w:rFonts w:ascii="Arial" w:hAnsi="Arial" w:cs="Arial"/>
        </w:rPr>
      </w:pPr>
      <w:r w:rsidRPr="00995642">
        <w:rPr>
          <w:rFonts w:ascii="Arial" w:hAnsi="Arial" w:cs="Arial"/>
        </w:rPr>
        <w:t>make effective use of the safety plan framework to address any specific risk of further harmful sexual behaviour, including via technology where appropriate</w:t>
      </w:r>
    </w:p>
    <w:p w:rsidR="00B74BF8" w:rsidRPr="00995642" w:rsidRDefault="00B74BF8" w:rsidP="00995642">
      <w:pPr>
        <w:pStyle w:val="ListParagraph"/>
        <w:numPr>
          <w:ilvl w:val="0"/>
          <w:numId w:val="45"/>
        </w:numPr>
        <w:rPr>
          <w:rFonts w:ascii="Arial" w:hAnsi="Arial" w:cs="Arial"/>
        </w:rPr>
      </w:pPr>
      <w:r w:rsidRPr="00995642">
        <w:rPr>
          <w:rFonts w:ascii="Arial" w:hAnsi="Arial" w:cs="Arial"/>
        </w:rPr>
        <w:t xml:space="preserve">Where direct intervention work is indicated to address sexual behaviour concerns identified in the assessment report, trained intervention workers can be drawn primarily from the virtual team. Allocation should be discussed between team managers, taking account of the need to promote continuity of relationship. </w:t>
      </w:r>
    </w:p>
    <w:p w:rsidR="00D645B7" w:rsidRPr="00995642" w:rsidRDefault="00B74BF8" w:rsidP="00995642">
      <w:pPr>
        <w:pStyle w:val="ListParagraph"/>
        <w:numPr>
          <w:ilvl w:val="0"/>
          <w:numId w:val="45"/>
        </w:numPr>
        <w:rPr>
          <w:rFonts w:ascii="Arial" w:hAnsi="Arial" w:cs="Arial"/>
        </w:rPr>
      </w:pPr>
      <w:r w:rsidRPr="00995642">
        <w:rPr>
          <w:rFonts w:ascii="Arial" w:hAnsi="Arial" w:cs="Arial"/>
        </w:rPr>
        <w:t xml:space="preserve">Provide clear information to the family regarding any planned interventions, and ensure parents are included in the work. </w:t>
      </w:r>
    </w:p>
    <w:p w:rsidR="0001315D" w:rsidRDefault="0001315D" w:rsidP="00AB6694">
      <w:pPr>
        <w:ind w:left="720" w:hanging="720"/>
        <w:rPr>
          <w:rFonts w:ascii="Arial" w:hAnsi="Arial" w:cs="Arial"/>
        </w:rPr>
      </w:pPr>
    </w:p>
    <w:p w:rsidR="00155A20" w:rsidRPr="001038B7" w:rsidRDefault="003A1CB7" w:rsidP="001038B7">
      <w:pPr>
        <w:pStyle w:val="Heading1"/>
        <w:rPr>
          <w:rFonts w:ascii="Arial" w:hAnsi="Arial" w:cs="Arial"/>
          <w:color w:val="auto"/>
        </w:rPr>
      </w:pPr>
      <w:bookmarkStart w:id="23" w:name="_Toc19867314"/>
      <w:bookmarkStart w:id="24" w:name="_Toc2849840"/>
      <w:bookmarkStart w:id="25" w:name="_Toc500941171"/>
      <w:r>
        <w:rPr>
          <w:rFonts w:ascii="Arial" w:hAnsi="Arial" w:cs="Arial"/>
          <w:color w:val="auto"/>
        </w:rPr>
        <w:t>10</w:t>
      </w:r>
      <w:r w:rsidR="009576B5" w:rsidRPr="00155A20">
        <w:rPr>
          <w:rFonts w:ascii="Arial" w:hAnsi="Arial" w:cs="Arial"/>
          <w:color w:val="auto"/>
        </w:rPr>
        <w:t>.</w:t>
      </w:r>
      <w:r w:rsidR="00155A20" w:rsidRPr="00155A20">
        <w:rPr>
          <w:rFonts w:ascii="Arial" w:hAnsi="Arial" w:cs="Arial"/>
          <w:color w:val="auto"/>
        </w:rPr>
        <w:tab/>
        <w:t>Disruption</w:t>
      </w:r>
      <w:bookmarkEnd w:id="23"/>
      <w:r w:rsidR="009576B5" w:rsidRPr="00155A20">
        <w:rPr>
          <w:rFonts w:ascii="Arial" w:hAnsi="Arial" w:cs="Arial"/>
          <w:color w:val="auto"/>
        </w:rPr>
        <w:t xml:space="preserve"> </w:t>
      </w:r>
      <w:r w:rsidR="009576B5" w:rsidRPr="00155A20">
        <w:rPr>
          <w:rFonts w:ascii="Arial" w:hAnsi="Arial" w:cs="Arial"/>
          <w:color w:val="auto"/>
        </w:rPr>
        <w:tab/>
      </w:r>
    </w:p>
    <w:p w:rsidR="00534CCF" w:rsidRDefault="00534CCF" w:rsidP="00B62D7C">
      <w:pPr>
        <w:pStyle w:val="Heading3"/>
        <w:jc w:val="both"/>
        <w:rPr>
          <w:rFonts w:ascii="Arial" w:hAnsi="Arial" w:cs="Arial"/>
          <w:color w:val="auto"/>
        </w:rPr>
      </w:pPr>
    </w:p>
    <w:p w:rsidR="00B46B98" w:rsidRDefault="003A1CB7" w:rsidP="0001315D">
      <w:pPr>
        <w:widowControl w:val="0"/>
        <w:spacing w:line="264" w:lineRule="exact"/>
        <w:rPr>
          <w:rFonts w:ascii="Arial" w:eastAsia="Arial" w:hAnsi="Arial" w:cs="Arial"/>
          <w:bCs/>
          <w:color w:val="000000"/>
          <w:lang w:bidi="en-GB"/>
        </w:rPr>
      </w:pPr>
      <w:r>
        <w:rPr>
          <w:rFonts w:ascii="Arial" w:hAnsi="Arial" w:cs="Arial"/>
        </w:rPr>
        <w:t>10</w:t>
      </w:r>
      <w:r w:rsidR="003F695F">
        <w:rPr>
          <w:rFonts w:ascii="Arial" w:hAnsi="Arial" w:cs="Arial"/>
        </w:rPr>
        <w:t xml:space="preserve">.1 </w:t>
      </w:r>
      <w:r w:rsidR="00B46B98">
        <w:rPr>
          <w:rFonts w:ascii="Arial" w:hAnsi="Arial" w:cs="Arial"/>
        </w:rPr>
        <w:t>Police operations and other multi-agency mapping exercises generate information about potential and actual perpetrators. There is a range of initiatives that can be employed to make it harder for adults to groom young people</w:t>
      </w:r>
      <w:r w:rsidR="0001315D">
        <w:rPr>
          <w:rFonts w:ascii="Arial" w:hAnsi="Arial" w:cs="Arial"/>
        </w:rPr>
        <w:t xml:space="preserve"> including Gang Injunctions, Child Abduction Warning Notices, Sexual Harm Prevention Orders, Sexual Risk Orders, Slavery and Trafficking Prevention Orders, Slavery and Trafficking Risk Orders, referral to the National Referral Mechanism, Criminal Behaviour Orders, Non-Molestation Orders, Exclusion Orders and Wardship. Details of these can be found in the Criminal Exploitation Protocol.</w:t>
      </w:r>
      <w:r w:rsidR="0001315D">
        <w:rPr>
          <w:rFonts w:ascii="Arial" w:eastAsia="Arial" w:hAnsi="Arial" w:cs="Arial"/>
          <w:bCs/>
          <w:color w:val="000000"/>
          <w:sz w:val="18"/>
          <w:szCs w:val="18"/>
          <w:lang w:bidi="en-GB"/>
        </w:rPr>
        <w:t xml:space="preserve"> </w:t>
      </w:r>
      <w:r w:rsidR="0001315D" w:rsidRPr="0001315D">
        <w:rPr>
          <w:rFonts w:ascii="Arial" w:eastAsia="Arial" w:hAnsi="Arial" w:cs="Arial"/>
          <w:bCs/>
          <w:color w:val="000000"/>
          <w:lang w:bidi="en-GB"/>
        </w:rPr>
        <w:t>In some instances, these</w:t>
      </w:r>
      <w:r w:rsidR="0001315D">
        <w:rPr>
          <w:rFonts w:ascii="Arial" w:eastAsia="Arial" w:hAnsi="Arial" w:cs="Arial"/>
          <w:bCs/>
          <w:color w:val="000000"/>
          <w:lang w:bidi="en-GB"/>
        </w:rPr>
        <w:t xml:space="preserve"> measures </w:t>
      </w:r>
      <w:r w:rsidR="0001315D" w:rsidRPr="0001315D">
        <w:rPr>
          <w:rFonts w:ascii="Arial" w:eastAsia="Arial" w:hAnsi="Arial" w:cs="Arial"/>
          <w:bCs/>
          <w:color w:val="000000"/>
          <w:lang w:bidi="en-GB"/>
        </w:rPr>
        <w:t>can be used with under 18 year olds but only in consultation with the Youth Offending service.</w:t>
      </w:r>
    </w:p>
    <w:p w:rsidR="0001315D" w:rsidRPr="0001315D" w:rsidRDefault="0001315D" w:rsidP="0001315D">
      <w:pPr>
        <w:widowControl w:val="0"/>
        <w:spacing w:line="264" w:lineRule="exact"/>
        <w:rPr>
          <w:rFonts w:ascii="Arial" w:eastAsia="Arial" w:hAnsi="Arial" w:cs="Arial"/>
          <w:bCs/>
          <w:color w:val="000000"/>
          <w:sz w:val="18"/>
          <w:szCs w:val="18"/>
          <w:lang w:bidi="en-GB"/>
        </w:rPr>
      </w:pPr>
    </w:p>
    <w:p w:rsidR="00135472" w:rsidRDefault="00B46B98" w:rsidP="00AB6694">
      <w:pPr>
        <w:pStyle w:val="Heading3"/>
        <w:rPr>
          <w:rFonts w:ascii="Arial" w:hAnsi="Arial" w:cs="Arial"/>
          <w:b/>
          <w:color w:val="auto"/>
        </w:rPr>
      </w:pPr>
      <w:bookmarkStart w:id="26" w:name="_Toc19867315"/>
      <w:r>
        <w:rPr>
          <w:rFonts w:ascii="Arial" w:hAnsi="Arial" w:cs="Arial"/>
          <w:color w:val="auto"/>
        </w:rPr>
        <w:t xml:space="preserve">10.2 </w:t>
      </w:r>
      <w:r w:rsidR="00155A20" w:rsidRPr="00155A20">
        <w:rPr>
          <w:rFonts w:ascii="Arial" w:hAnsi="Arial" w:cs="Arial"/>
          <w:color w:val="auto"/>
        </w:rPr>
        <w:t>The new Offensive Weapons Act 2019 makes it illegal to possess dangerous weapons in private as well as in public</w:t>
      </w:r>
      <w:r w:rsidR="003F695F">
        <w:rPr>
          <w:rFonts w:ascii="Arial" w:hAnsi="Arial" w:cs="Arial"/>
          <w:color w:val="auto"/>
        </w:rPr>
        <w:t>, bans the sale of corrosive materials to under 18-year-olds, makes it an offence to possess a corrosive substance in a public place, bans private possession of flick knives and gravity knives, bans the possession, manufacture and sale of rapid firing rifles</w:t>
      </w:r>
      <w:r w:rsidR="00155A20">
        <w:rPr>
          <w:rFonts w:ascii="Arial" w:hAnsi="Arial" w:cs="Arial"/>
          <w:color w:val="auto"/>
        </w:rPr>
        <w:t xml:space="preserve"> and makes it a criminal offence to sell bladed products online without verifying the buyer is over 18</w:t>
      </w:r>
      <w:r w:rsidR="00155A20">
        <w:rPr>
          <w:rFonts w:ascii="Arial" w:hAnsi="Arial" w:cs="Arial"/>
        </w:rPr>
        <w:t>.</w:t>
      </w:r>
      <w:bookmarkEnd w:id="26"/>
      <w:r>
        <w:rPr>
          <w:rFonts w:ascii="Arial" w:hAnsi="Arial" w:cs="Arial"/>
          <w:b/>
          <w:color w:val="auto"/>
        </w:rPr>
        <w:t xml:space="preserve"> </w:t>
      </w:r>
    </w:p>
    <w:p w:rsidR="00135472" w:rsidRDefault="00135472" w:rsidP="00AB6694">
      <w:pPr>
        <w:pStyle w:val="Heading3"/>
        <w:rPr>
          <w:rFonts w:ascii="Arial" w:hAnsi="Arial" w:cs="Arial"/>
          <w:b/>
          <w:color w:val="auto"/>
        </w:rPr>
      </w:pPr>
    </w:p>
    <w:p w:rsidR="00155A20" w:rsidRPr="00B46B98" w:rsidRDefault="00135472" w:rsidP="00AB6694">
      <w:pPr>
        <w:pStyle w:val="Heading3"/>
        <w:rPr>
          <w:rFonts w:ascii="Arial" w:hAnsi="Arial" w:cs="Arial"/>
          <w:b/>
          <w:color w:val="auto"/>
        </w:rPr>
      </w:pPr>
      <w:bookmarkStart w:id="27" w:name="_Toc19867316"/>
      <w:r w:rsidRPr="00135472">
        <w:rPr>
          <w:rFonts w:ascii="Arial" w:hAnsi="Arial" w:cs="Arial"/>
          <w:color w:val="auto"/>
        </w:rPr>
        <w:t xml:space="preserve">10.3 </w:t>
      </w:r>
      <w:r w:rsidR="003F695F">
        <w:rPr>
          <w:rFonts w:ascii="Arial" w:hAnsi="Arial" w:cs="Arial"/>
          <w:color w:val="auto"/>
        </w:rPr>
        <w:t xml:space="preserve">The Act also introduces </w:t>
      </w:r>
      <w:r w:rsidR="00155A20" w:rsidRPr="003F695F">
        <w:rPr>
          <w:rFonts w:ascii="Arial" w:hAnsi="Arial" w:cs="Arial"/>
          <w:color w:val="auto"/>
        </w:rPr>
        <w:t>Knife Crime Prevention Orders</w:t>
      </w:r>
      <w:r w:rsidR="003F695F">
        <w:rPr>
          <w:rFonts w:ascii="Arial" w:hAnsi="Arial" w:cs="Arial"/>
          <w:color w:val="auto"/>
        </w:rPr>
        <w:t>, enabling Courts to place restrictions on individuals to help the Police manage those at risk in the community.</w:t>
      </w:r>
      <w:r>
        <w:rPr>
          <w:rFonts w:ascii="Arial" w:hAnsi="Arial" w:cs="Arial"/>
          <w:color w:val="auto"/>
        </w:rPr>
        <w:t xml:space="preserve"> These are to be piloted prior to national roll out.</w:t>
      </w:r>
      <w:bookmarkEnd w:id="27"/>
    </w:p>
    <w:p w:rsidR="003F695F" w:rsidRDefault="003F695F" w:rsidP="00AB6694">
      <w:pPr>
        <w:rPr>
          <w:lang w:eastAsia="en-US"/>
        </w:rPr>
      </w:pPr>
    </w:p>
    <w:p w:rsidR="00135472" w:rsidRDefault="003A1CB7" w:rsidP="00135472">
      <w:pPr>
        <w:rPr>
          <w:rFonts w:ascii="Arial" w:hAnsi="Arial" w:cs="Arial"/>
          <w:lang w:eastAsia="en-US"/>
        </w:rPr>
      </w:pPr>
      <w:r>
        <w:rPr>
          <w:rFonts w:ascii="Arial" w:hAnsi="Arial" w:cs="Arial"/>
          <w:lang w:eastAsia="en-US"/>
        </w:rPr>
        <w:t>10</w:t>
      </w:r>
      <w:r w:rsidR="00135472">
        <w:rPr>
          <w:rFonts w:ascii="Arial" w:hAnsi="Arial" w:cs="Arial"/>
          <w:lang w:eastAsia="en-US"/>
        </w:rPr>
        <w:t>.4</w:t>
      </w:r>
      <w:r w:rsidR="003F695F">
        <w:rPr>
          <w:rFonts w:ascii="Arial" w:hAnsi="Arial" w:cs="Arial"/>
          <w:lang w:eastAsia="en-US"/>
        </w:rPr>
        <w:t xml:space="preserve"> There is a continuing consultation on a new public health duty to report young people who may be in danger and/or at risk of serious violence</w:t>
      </w:r>
      <w:r w:rsidR="00BA6C16">
        <w:rPr>
          <w:rFonts w:ascii="Arial" w:hAnsi="Arial" w:cs="Arial"/>
          <w:lang w:eastAsia="en-US"/>
        </w:rPr>
        <w:t xml:space="preserve"> </w:t>
      </w:r>
    </w:p>
    <w:p w:rsidR="00155A20" w:rsidRPr="001038B7" w:rsidRDefault="003A1CB7" w:rsidP="001038B7">
      <w:pPr>
        <w:pStyle w:val="Heading1"/>
        <w:rPr>
          <w:rFonts w:ascii="Arial" w:hAnsi="Arial" w:cs="Arial"/>
          <w:color w:val="auto"/>
        </w:rPr>
      </w:pPr>
      <w:bookmarkStart w:id="28" w:name="_Toc19867317"/>
      <w:r w:rsidRPr="001038B7">
        <w:rPr>
          <w:rFonts w:ascii="Arial" w:hAnsi="Arial" w:cs="Arial"/>
          <w:color w:val="auto"/>
        </w:rPr>
        <w:t>11</w:t>
      </w:r>
      <w:r w:rsidR="00155A20" w:rsidRPr="001038B7">
        <w:rPr>
          <w:rFonts w:ascii="Arial" w:hAnsi="Arial" w:cs="Arial"/>
          <w:color w:val="auto"/>
        </w:rPr>
        <w:t xml:space="preserve">. </w:t>
      </w:r>
      <w:r w:rsidR="00155A20" w:rsidRPr="001038B7">
        <w:rPr>
          <w:rFonts w:ascii="Arial" w:hAnsi="Arial" w:cs="Arial"/>
          <w:color w:val="auto"/>
        </w:rPr>
        <w:tab/>
        <w:t>Youth Justice</w:t>
      </w:r>
      <w:bookmarkEnd w:id="28"/>
      <w:r w:rsidR="00155A20" w:rsidRPr="001038B7">
        <w:rPr>
          <w:rFonts w:ascii="Arial" w:hAnsi="Arial" w:cs="Arial"/>
          <w:color w:val="auto"/>
        </w:rPr>
        <w:t xml:space="preserve">  </w:t>
      </w:r>
    </w:p>
    <w:p w:rsidR="00534CCF" w:rsidRPr="00534CCF" w:rsidRDefault="00534CCF" w:rsidP="00534CCF">
      <w:pPr>
        <w:rPr>
          <w:lang w:eastAsia="en-US"/>
        </w:rPr>
      </w:pPr>
    </w:p>
    <w:p w:rsidR="009576B5" w:rsidRPr="00934D49" w:rsidRDefault="003A1CB7" w:rsidP="00B62D7C">
      <w:pPr>
        <w:pStyle w:val="Heading3"/>
        <w:jc w:val="both"/>
        <w:rPr>
          <w:rFonts w:ascii="Arial" w:hAnsi="Arial" w:cs="Arial"/>
          <w:b/>
          <w:color w:val="auto"/>
        </w:rPr>
      </w:pPr>
      <w:bookmarkStart w:id="29" w:name="_Toc19867318"/>
      <w:r w:rsidRPr="00135472">
        <w:rPr>
          <w:rFonts w:ascii="Arial" w:hAnsi="Arial" w:cs="Arial"/>
          <w:color w:val="auto"/>
        </w:rPr>
        <w:t>11</w:t>
      </w:r>
      <w:r w:rsidR="00155A20" w:rsidRPr="00135472">
        <w:rPr>
          <w:rFonts w:ascii="Arial" w:hAnsi="Arial" w:cs="Arial"/>
          <w:color w:val="auto"/>
        </w:rPr>
        <w:t>.1</w:t>
      </w:r>
      <w:r w:rsidR="00155A20" w:rsidRPr="00934D49">
        <w:rPr>
          <w:rFonts w:ascii="Arial" w:hAnsi="Arial" w:cs="Arial"/>
          <w:b/>
          <w:color w:val="auto"/>
        </w:rPr>
        <w:t xml:space="preserve"> </w:t>
      </w:r>
      <w:r w:rsidR="009576B5" w:rsidRPr="00934D49">
        <w:rPr>
          <w:rFonts w:ascii="Arial" w:hAnsi="Arial" w:cs="Arial"/>
          <w:b/>
          <w:color w:val="auto"/>
        </w:rPr>
        <w:t>Out of Court Disposal</w:t>
      </w:r>
      <w:bookmarkEnd w:id="24"/>
      <w:bookmarkEnd w:id="25"/>
      <w:bookmarkEnd w:id="29"/>
      <w:r w:rsidR="009576B5" w:rsidRPr="00934D49">
        <w:rPr>
          <w:rFonts w:ascii="Arial" w:hAnsi="Arial" w:cs="Arial"/>
          <w:b/>
          <w:color w:val="auto"/>
        </w:rPr>
        <w:t xml:space="preserve"> </w:t>
      </w:r>
    </w:p>
    <w:p w:rsidR="009576B5" w:rsidRDefault="009576B5" w:rsidP="00AB6694">
      <w:pPr>
        <w:rPr>
          <w:rFonts w:ascii="Arial" w:hAnsi="Arial" w:cs="Arial"/>
        </w:rPr>
      </w:pPr>
      <w:r>
        <w:rPr>
          <w:rFonts w:ascii="Arial" w:hAnsi="Arial" w:cs="Arial"/>
        </w:rPr>
        <w:t>Based on the assessment, the Out of Court Disposal Panel can decide to issue the young person with a Community Resolution, a Caution with Voluntary Programme, a Youth Conditional Caution or recommend that the young person be charged to Court. Following the ‘child first’ principle, the matter will always be dealt with at the least intrusive level, whilst ensuring that assessed need for support in relation to the risk of violence is provided.</w:t>
      </w:r>
    </w:p>
    <w:p w:rsidR="009576B5" w:rsidRPr="00934D49" w:rsidRDefault="009576B5" w:rsidP="00AB6694">
      <w:pPr>
        <w:ind w:left="720" w:hanging="720"/>
        <w:rPr>
          <w:rFonts w:ascii="Arial" w:hAnsi="Arial" w:cs="Arial"/>
          <w:b/>
          <w:bCs/>
        </w:rPr>
      </w:pPr>
      <w:bookmarkStart w:id="30" w:name="_Toc2849841"/>
      <w:bookmarkStart w:id="31" w:name="_Toc500941172"/>
    </w:p>
    <w:p w:rsidR="009576B5" w:rsidRPr="00934D49" w:rsidRDefault="003A1CB7" w:rsidP="00AB6694">
      <w:pPr>
        <w:rPr>
          <w:rFonts w:ascii="Arial" w:hAnsi="Arial" w:cs="Arial"/>
          <w:b/>
        </w:rPr>
      </w:pPr>
      <w:r w:rsidRPr="00135472">
        <w:rPr>
          <w:rFonts w:ascii="Arial" w:hAnsi="Arial" w:cs="Arial"/>
        </w:rPr>
        <w:t>11</w:t>
      </w:r>
      <w:r w:rsidR="00155A20" w:rsidRPr="00135472">
        <w:rPr>
          <w:rFonts w:ascii="Arial" w:hAnsi="Arial" w:cs="Arial"/>
        </w:rPr>
        <w:t>.2</w:t>
      </w:r>
      <w:r w:rsidR="009576B5" w:rsidRPr="00934D49">
        <w:rPr>
          <w:rFonts w:ascii="Arial" w:hAnsi="Arial" w:cs="Arial"/>
          <w:b/>
        </w:rPr>
        <w:t xml:space="preserve"> Referral Order</w:t>
      </w:r>
      <w:r w:rsidR="00AB6333" w:rsidRPr="00934D49">
        <w:rPr>
          <w:rFonts w:ascii="Arial" w:hAnsi="Arial" w:cs="Arial"/>
          <w:b/>
        </w:rPr>
        <w:t>s</w:t>
      </w:r>
    </w:p>
    <w:p w:rsidR="009576B5" w:rsidRDefault="009576B5" w:rsidP="00AB6694">
      <w:pPr>
        <w:pStyle w:val="Heading3"/>
        <w:rPr>
          <w:rFonts w:ascii="Arial" w:hAnsi="Arial" w:cs="Arial"/>
          <w:color w:val="auto"/>
        </w:rPr>
      </w:pPr>
      <w:bookmarkStart w:id="32" w:name="_Toc19867319"/>
      <w:r>
        <w:rPr>
          <w:rFonts w:ascii="Arial" w:hAnsi="Arial" w:cs="Arial"/>
          <w:color w:val="auto"/>
        </w:rPr>
        <w:t>If a young person is sentenced to a Referral Order, the Panel report will take full account of risk and protective factors, to inform the intervention plan.</w:t>
      </w:r>
      <w:bookmarkEnd w:id="32"/>
    </w:p>
    <w:p w:rsidR="009576B5" w:rsidRDefault="009576B5" w:rsidP="00B62D7C">
      <w:pPr>
        <w:pStyle w:val="Heading3"/>
        <w:ind w:left="720" w:hanging="720"/>
        <w:jc w:val="both"/>
        <w:rPr>
          <w:rFonts w:ascii="Arial" w:hAnsi="Arial" w:cs="Arial"/>
          <w:color w:val="auto"/>
        </w:rPr>
      </w:pPr>
    </w:p>
    <w:p w:rsidR="009576B5" w:rsidRPr="00934D49" w:rsidRDefault="003A1CB7" w:rsidP="00B62D7C">
      <w:pPr>
        <w:ind w:left="720" w:hanging="720"/>
        <w:jc w:val="both"/>
        <w:rPr>
          <w:rFonts w:ascii="Arial" w:hAnsi="Arial" w:cs="Arial"/>
          <w:b/>
        </w:rPr>
      </w:pPr>
      <w:r w:rsidRPr="00135472">
        <w:rPr>
          <w:rFonts w:ascii="Arial" w:hAnsi="Arial" w:cs="Arial"/>
        </w:rPr>
        <w:t>11</w:t>
      </w:r>
      <w:r w:rsidR="00155A20" w:rsidRPr="00135472">
        <w:rPr>
          <w:rFonts w:ascii="Arial" w:hAnsi="Arial" w:cs="Arial"/>
        </w:rPr>
        <w:t>.3</w:t>
      </w:r>
      <w:r w:rsidR="00155A20" w:rsidRPr="00934D49">
        <w:rPr>
          <w:rFonts w:ascii="Arial" w:hAnsi="Arial" w:cs="Arial"/>
          <w:b/>
        </w:rPr>
        <w:t xml:space="preserve"> </w:t>
      </w:r>
      <w:r w:rsidR="003F695F" w:rsidRPr="00934D49">
        <w:rPr>
          <w:rFonts w:ascii="Arial" w:hAnsi="Arial" w:cs="Arial"/>
          <w:b/>
        </w:rPr>
        <w:t xml:space="preserve">Enhanced Case Management / </w:t>
      </w:r>
      <w:r w:rsidR="009576B5" w:rsidRPr="00934D49">
        <w:rPr>
          <w:rFonts w:ascii="Arial" w:hAnsi="Arial" w:cs="Arial"/>
          <w:b/>
        </w:rPr>
        <w:t>Community Sentence</w:t>
      </w:r>
      <w:r w:rsidR="003F695F" w:rsidRPr="00934D49">
        <w:rPr>
          <w:rFonts w:ascii="Arial" w:hAnsi="Arial" w:cs="Arial"/>
          <w:b/>
        </w:rPr>
        <w:t>s</w:t>
      </w:r>
    </w:p>
    <w:p w:rsidR="003F695F" w:rsidRDefault="003F695F" w:rsidP="00B62D7C">
      <w:pPr>
        <w:ind w:left="720" w:hanging="720"/>
        <w:jc w:val="both"/>
        <w:rPr>
          <w:rFonts w:ascii="Arial" w:hAnsi="Arial" w:cs="Arial"/>
        </w:rPr>
      </w:pPr>
      <w:r>
        <w:rPr>
          <w:rFonts w:ascii="Arial" w:hAnsi="Arial" w:cs="Arial"/>
        </w:rPr>
        <w:t xml:space="preserve">Young people convicted of serious violence will be considered for a place on the pilot </w:t>
      </w:r>
    </w:p>
    <w:p w:rsidR="003F695F" w:rsidRDefault="003F695F" w:rsidP="00934D49">
      <w:pPr>
        <w:jc w:val="both"/>
        <w:rPr>
          <w:rFonts w:ascii="Arial" w:hAnsi="Arial" w:cs="Arial"/>
        </w:rPr>
      </w:pPr>
      <w:r>
        <w:rPr>
          <w:rFonts w:ascii="Arial" w:hAnsi="Arial" w:cs="Arial"/>
        </w:rPr>
        <w:t>trauma-informed enhanced case management initiative. Assessment and planning</w:t>
      </w:r>
      <w:r w:rsidR="00934D49">
        <w:rPr>
          <w:rFonts w:ascii="Arial" w:hAnsi="Arial" w:cs="Arial"/>
        </w:rPr>
        <w:t xml:space="preserve"> </w:t>
      </w:r>
      <w:r>
        <w:rPr>
          <w:rFonts w:ascii="Arial" w:hAnsi="Arial" w:cs="Arial"/>
        </w:rPr>
        <w:t>will take full account of the known risk and protective factors for serious violence. Interventions will draw on the growing body of knowledge about effective</w:t>
      </w:r>
      <w:r w:rsidR="00934D49">
        <w:rPr>
          <w:rFonts w:ascii="Arial" w:hAnsi="Arial" w:cs="Arial"/>
        </w:rPr>
        <w:t xml:space="preserve"> </w:t>
      </w:r>
      <w:r>
        <w:rPr>
          <w:rFonts w:ascii="Arial" w:hAnsi="Arial" w:cs="Arial"/>
        </w:rPr>
        <w:t>(and</w:t>
      </w:r>
      <w:r w:rsidR="00934D49">
        <w:rPr>
          <w:rFonts w:ascii="Arial" w:hAnsi="Arial" w:cs="Arial"/>
        </w:rPr>
        <w:t xml:space="preserve"> </w:t>
      </w:r>
      <w:r>
        <w:rPr>
          <w:rFonts w:ascii="Arial" w:hAnsi="Arial" w:cs="Arial"/>
        </w:rPr>
        <w:t>ineffective) practice. Currently, the Oxfordshire Serious Violence Toolkit is used with</w:t>
      </w:r>
      <w:r w:rsidR="00934D49">
        <w:rPr>
          <w:rFonts w:ascii="Arial" w:hAnsi="Arial" w:cs="Arial"/>
        </w:rPr>
        <w:t xml:space="preserve"> </w:t>
      </w:r>
      <w:r>
        <w:rPr>
          <w:rFonts w:ascii="Arial" w:hAnsi="Arial" w:cs="Arial"/>
        </w:rPr>
        <w:t>young people who are ready to engage in work to address their behaviour.</w:t>
      </w:r>
    </w:p>
    <w:p w:rsidR="009576B5" w:rsidRDefault="009576B5" w:rsidP="00B62D7C">
      <w:pPr>
        <w:ind w:left="720" w:hanging="720"/>
        <w:jc w:val="both"/>
        <w:rPr>
          <w:rFonts w:ascii="Arial" w:hAnsi="Arial" w:cs="Arial"/>
        </w:rPr>
      </w:pPr>
    </w:p>
    <w:p w:rsidR="009576B5" w:rsidRPr="00934D49" w:rsidRDefault="003A1CB7" w:rsidP="00B62D7C">
      <w:pPr>
        <w:ind w:left="720" w:hanging="720"/>
        <w:jc w:val="both"/>
        <w:rPr>
          <w:rFonts w:ascii="Arial" w:hAnsi="Arial" w:cs="Arial"/>
          <w:b/>
        </w:rPr>
      </w:pPr>
      <w:r w:rsidRPr="00135472">
        <w:rPr>
          <w:rFonts w:ascii="Arial" w:hAnsi="Arial" w:cs="Arial"/>
        </w:rPr>
        <w:t>11</w:t>
      </w:r>
      <w:r w:rsidR="00155A20" w:rsidRPr="00135472">
        <w:rPr>
          <w:rFonts w:ascii="Arial" w:hAnsi="Arial" w:cs="Arial"/>
        </w:rPr>
        <w:t>.4</w:t>
      </w:r>
      <w:r w:rsidR="00155A20" w:rsidRPr="00934D49">
        <w:rPr>
          <w:rFonts w:ascii="Arial" w:hAnsi="Arial" w:cs="Arial"/>
          <w:b/>
        </w:rPr>
        <w:t xml:space="preserve"> </w:t>
      </w:r>
      <w:r w:rsidR="009576B5" w:rsidRPr="00934D49">
        <w:rPr>
          <w:rFonts w:ascii="Arial" w:hAnsi="Arial" w:cs="Arial"/>
          <w:b/>
        </w:rPr>
        <w:t>Custodial Sentence</w:t>
      </w:r>
    </w:p>
    <w:p w:rsidR="009576B5" w:rsidRDefault="009576B5" w:rsidP="00934D49">
      <w:pPr>
        <w:rPr>
          <w:rFonts w:ascii="Arial" w:hAnsi="Arial" w:cs="Arial"/>
        </w:rPr>
      </w:pPr>
      <w:r>
        <w:rPr>
          <w:rFonts w:ascii="Arial" w:hAnsi="Arial" w:cs="Arial"/>
        </w:rPr>
        <w:t>If the Court is c</w:t>
      </w:r>
      <w:r w:rsidR="00155A20">
        <w:rPr>
          <w:rFonts w:ascii="Arial" w:hAnsi="Arial" w:cs="Arial"/>
        </w:rPr>
        <w:t>onsidering custody</w:t>
      </w:r>
      <w:r>
        <w:rPr>
          <w:rFonts w:ascii="Arial" w:hAnsi="Arial" w:cs="Arial"/>
        </w:rPr>
        <w:t xml:space="preserve">, </w:t>
      </w:r>
      <w:bookmarkEnd w:id="30"/>
      <w:bookmarkEnd w:id="31"/>
      <w:r>
        <w:rPr>
          <w:rFonts w:ascii="Arial" w:hAnsi="Arial" w:cs="Arial"/>
        </w:rPr>
        <w:t xml:space="preserve">it will be necessary to request an adjournment to carry out a Pre-Sentence Report </w:t>
      </w:r>
      <w:r w:rsidR="00155A20">
        <w:rPr>
          <w:rFonts w:ascii="Arial" w:hAnsi="Arial" w:cs="Arial"/>
        </w:rPr>
        <w:t>to explore all possible community options.</w:t>
      </w:r>
      <w:r>
        <w:rPr>
          <w:rFonts w:ascii="Arial" w:hAnsi="Arial" w:cs="Arial"/>
        </w:rPr>
        <w:t xml:space="preserve"> If the young person is sentenced to custody, then all assessments which evidence their vulnerability will be used to inform the assessment of vulnerability which is shared with the custodial setting. This will also take account of the placement of any co-defendant, parti</w:t>
      </w:r>
      <w:r w:rsidR="00155A20">
        <w:rPr>
          <w:rFonts w:ascii="Arial" w:hAnsi="Arial" w:cs="Arial"/>
        </w:rPr>
        <w:t>cularly if</w:t>
      </w:r>
      <w:r>
        <w:rPr>
          <w:rFonts w:ascii="Arial" w:hAnsi="Arial" w:cs="Arial"/>
        </w:rPr>
        <w:t xml:space="preserve"> the relationship is</w:t>
      </w:r>
      <w:r w:rsidR="00155A20">
        <w:rPr>
          <w:rFonts w:ascii="Arial" w:hAnsi="Arial" w:cs="Arial"/>
        </w:rPr>
        <w:t xml:space="preserve"> considered to be</w:t>
      </w:r>
      <w:r>
        <w:rPr>
          <w:rFonts w:ascii="Arial" w:hAnsi="Arial" w:cs="Arial"/>
        </w:rPr>
        <w:t xml:space="preserve"> exploitative.</w:t>
      </w:r>
      <w:r w:rsidR="00BA6C16">
        <w:rPr>
          <w:rFonts w:ascii="Arial" w:hAnsi="Arial" w:cs="Arial"/>
        </w:rPr>
        <w:t xml:space="preserve"> The youth Offending Service and any allocated social Worker will continue to support the young person throughout their custodial sentence and upon return to the community.</w:t>
      </w:r>
    </w:p>
    <w:p w:rsidR="00B46B98" w:rsidRDefault="00B46B98" w:rsidP="00B62D7C">
      <w:pPr>
        <w:jc w:val="both"/>
        <w:rPr>
          <w:rFonts w:ascii="Arial" w:eastAsiaTheme="minorHAnsi" w:hAnsi="Arial" w:cs="Arial"/>
        </w:rPr>
      </w:pPr>
    </w:p>
    <w:p w:rsidR="009576B5" w:rsidRPr="00934D49" w:rsidRDefault="00BA6C16" w:rsidP="00B62D7C">
      <w:pPr>
        <w:jc w:val="both"/>
        <w:rPr>
          <w:rFonts w:ascii="Arial" w:hAnsi="Arial" w:cs="Arial"/>
          <w:b/>
        </w:rPr>
      </w:pPr>
      <w:r w:rsidRPr="00135472">
        <w:rPr>
          <w:rFonts w:ascii="Arial" w:eastAsiaTheme="minorHAnsi" w:hAnsi="Arial" w:cs="Arial"/>
        </w:rPr>
        <w:t>11</w:t>
      </w:r>
      <w:r w:rsidR="00155A20" w:rsidRPr="00135472">
        <w:rPr>
          <w:rFonts w:ascii="Arial" w:eastAsiaTheme="minorHAnsi" w:hAnsi="Arial" w:cs="Arial"/>
        </w:rPr>
        <w:t>.5</w:t>
      </w:r>
      <w:r w:rsidR="009576B5" w:rsidRPr="00934D49">
        <w:rPr>
          <w:rFonts w:ascii="Arial" w:hAnsi="Arial" w:cs="Arial"/>
          <w:b/>
        </w:rPr>
        <w:tab/>
      </w:r>
      <w:r w:rsidR="00AB6333" w:rsidRPr="00934D49">
        <w:rPr>
          <w:rFonts w:ascii="Arial" w:hAnsi="Arial" w:cs="Arial"/>
          <w:b/>
        </w:rPr>
        <w:t>Multi-Agency Public Protection Arrangements (</w:t>
      </w:r>
      <w:r w:rsidR="009576B5" w:rsidRPr="00934D49">
        <w:rPr>
          <w:rFonts w:ascii="Arial" w:hAnsi="Arial" w:cs="Arial"/>
          <w:b/>
        </w:rPr>
        <w:t>MAPPA</w:t>
      </w:r>
      <w:r w:rsidR="00AB6333" w:rsidRPr="00934D49">
        <w:rPr>
          <w:rFonts w:ascii="Arial" w:hAnsi="Arial" w:cs="Arial"/>
          <w:b/>
        </w:rPr>
        <w:t>)</w:t>
      </w:r>
    </w:p>
    <w:p w:rsidR="006E1116" w:rsidRPr="009576B5" w:rsidRDefault="009576B5" w:rsidP="00934D49">
      <w:pPr>
        <w:rPr>
          <w:rFonts w:ascii="Arial" w:hAnsi="Arial" w:cs="Arial"/>
        </w:rPr>
      </w:pPr>
      <w:r>
        <w:rPr>
          <w:rFonts w:ascii="Arial" w:hAnsi="Arial" w:cs="Arial"/>
        </w:rPr>
        <w:t xml:space="preserve">Under the Criminal Justice Act 2003, </w:t>
      </w:r>
      <w:r w:rsidR="00AB6333">
        <w:rPr>
          <w:rFonts w:ascii="Arial" w:hAnsi="Arial" w:cs="Arial"/>
        </w:rPr>
        <w:t>MAPPA</w:t>
      </w:r>
      <w:r>
        <w:rPr>
          <w:rFonts w:ascii="Arial" w:hAnsi="Arial" w:cs="Arial"/>
        </w:rPr>
        <w:t xml:space="preserve"> protect</w:t>
      </w:r>
      <w:r w:rsidR="00AB6333">
        <w:rPr>
          <w:rFonts w:ascii="Arial" w:hAnsi="Arial" w:cs="Arial"/>
        </w:rPr>
        <w:t>s</w:t>
      </w:r>
      <w:r>
        <w:rPr>
          <w:rFonts w:ascii="Arial" w:hAnsi="Arial" w:cs="Arial"/>
        </w:rPr>
        <w:t xml:space="preserve"> the public from serious harm by sexual and violent</w:t>
      </w:r>
      <w:r w:rsidR="00AB6333">
        <w:rPr>
          <w:rFonts w:ascii="Arial" w:hAnsi="Arial" w:cs="Arial"/>
        </w:rPr>
        <w:t xml:space="preserve"> offenders. Young people sentenced to a custodial sentence of 12 months or more will</w:t>
      </w:r>
      <w:r>
        <w:rPr>
          <w:rFonts w:ascii="Arial" w:hAnsi="Arial" w:cs="Arial"/>
        </w:rPr>
        <w:t xml:space="preserve"> be referred in to MAPPA. </w:t>
      </w:r>
      <w:r>
        <w:rPr>
          <w:rFonts w:ascii="Arial" w:hAnsi="Arial" w:cs="Arial"/>
          <w:bCs/>
        </w:rPr>
        <w:t>Most will managed at Level 1 by the Youth Offending Service but where</w:t>
      </w:r>
      <w:r>
        <w:rPr>
          <w:rFonts w:ascii="Arial" w:hAnsi="Arial" w:cs="Arial"/>
          <w:b/>
          <w:bCs/>
        </w:rPr>
        <w:t xml:space="preserve"> </w:t>
      </w:r>
      <w:r>
        <w:rPr>
          <w:rFonts w:ascii="Arial" w:hAnsi="Arial" w:cs="Arial"/>
          <w:bCs/>
        </w:rPr>
        <w:t>the young person</w:t>
      </w:r>
      <w:r>
        <w:rPr>
          <w:rFonts w:ascii="Arial" w:hAnsi="Arial" w:cs="Arial"/>
        </w:rPr>
        <w:t xml:space="preserve"> presents a high or very high risk and needs multi agency oversight, they are managed at Level 2 by a multi-agency partnership including Social Care, Police and Health. Exceptionally, where strategic oversight is necessary because of cross-border, media or public interest issues, they are managed at Level 3.</w:t>
      </w:r>
    </w:p>
    <w:p w:rsidR="002E5FB1" w:rsidRPr="001038B7" w:rsidRDefault="00155A20" w:rsidP="001038B7">
      <w:pPr>
        <w:pStyle w:val="Heading1"/>
        <w:rPr>
          <w:rFonts w:ascii="Arial" w:hAnsi="Arial" w:cs="Arial"/>
          <w:color w:val="auto"/>
        </w:rPr>
      </w:pPr>
      <w:bookmarkStart w:id="33" w:name="_Toc19867320"/>
      <w:bookmarkStart w:id="34" w:name="_GoBack"/>
      <w:bookmarkEnd w:id="34"/>
      <w:r w:rsidRPr="001038B7">
        <w:rPr>
          <w:rFonts w:ascii="Arial" w:hAnsi="Arial" w:cs="Arial"/>
          <w:color w:val="auto"/>
        </w:rPr>
        <w:t>1</w:t>
      </w:r>
      <w:r w:rsidR="00534CCF" w:rsidRPr="001038B7">
        <w:rPr>
          <w:rFonts w:ascii="Arial" w:hAnsi="Arial" w:cs="Arial"/>
          <w:color w:val="auto"/>
        </w:rPr>
        <w:t>2</w:t>
      </w:r>
      <w:r w:rsidR="002E5FB1" w:rsidRPr="001038B7">
        <w:rPr>
          <w:rFonts w:ascii="Arial" w:hAnsi="Arial" w:cs="Arial"/>
          <w:color w:val="auto"/>
        </w:rPr>
        <w:t>.</w:t>
      </w:r>
      <w:r w:rsidR="002E5FB1" w:rsidRPr="001038B7">
        <w:rPr>
          <w:rFonts w:ascii="Arial" w:hAnsi="Arial" w:cs="Arial"/>
          <w:color w:val="auto"/>
        </w:rPr>
        <w:tab/>
      </w:r>
      <w:r w:rsidR="00E22C53" w:rsidRPr="001038B7">
        <w:rPr>
          <w:rFonts w:ascii="Arial" w:hAnsi="Arial" w:cs="Arial"/>
          <w:color w:val="auto"/>
        </w:rPr>
        <w:t>Measuring Impact</w:t>
      </w:r>
      <w:bookmarkEnd w:id="33"/>
      <w:r w:rsidR="00E22C53" w:rsidRPr="001038B7">
        <w:rPr>
          <w:rFonts w:ascii="Arial" w:hAnsi="Arial" w:cs="Arial"/>
          <w:color w:val="auto"/>
        </w:rPr>
        <w:t xml:space="preserve"> </w:t>
      </w:r>
    </w:p>
    <w:p w:rsidR="00686476" w:rsidRDefault="00686476" w:rsidP="00B62D7C">
      <w:pPr>
        <w:jc w:val="both"/>
        <w:rPr>
          <w:rFonts w:ascii="Arial" w:hAnsi="Arial" w:cs="Arial"/>
          <w:b/>
        </w:rPr>
      </w:pPr>
    </w:p>
    <w:p w:rsidR="00B74BF8" w:rsidRPr="00B74BF8" w:rsidRDefault="00BA6C16" w:rsidP="00B62D7C">
      <w:pPr>
        <w:jc w:val="both"/>
        <w:rPr>
          <w:rFonts w:ascii="Arial" w:hAnsi="Arial" w:cs="Arial"/>
        </w:rPr>
      </w:pPr>
      <w:r>
        <w:rPr>
          <w:rFonts w:ascii="Arial" w:hAnsi="Arial" w:cs="Arial"/>
        </w:rPr>
        <w:t>Collation and analysis of the following data will be used</w:t>
      </w:r>
      <w:r w:rsidR="00995642">
        <w:rPr>
          <w:rFonts w:ascii="Arial" w:hAnsi="Arial" w:cs="Arial"/>
        </w:rPr>
        <w:t xml:space="preserve"> to measure</w:t>
      </w:r>
      <w:r w:rsidR="00B46B98">
        <w:rPr>
          <w:rFonts w:ascii="Arial" w:hAnsi="Arial" w:cs="Arial"/>
        </w:rPr>
        <w:t xml:space="preserve"> the impact of this Protocol</w:t>
      </w:r>
      <w:r w:rsidR="00B74BF8">
        <w:rPr>
          <w:rFonts w:ascii="Arial" w:hAnsi="Arial" w:cs="Arial"/>
        </w:rPr>
        <w:t>:</w:t>
      </w:r>
    </w:p>
    <w:p w:rsidR="009B7BA3" w:rsidRPr="000B0138" w:rsidRDefault="009B7BA3" w:rsidP="00B62D7C">
      <w:pPr>
        <w:jc w:val="both"/>
        <w:rPr>
          <w:rFonts w:ascii="Arial" w:hAnsi="Arial" w:cs="Arial"/>
          <w:b/>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Reduction in first time entrants for relevant offences</w:t>
      </w:r>
    </w:p>
    <w:p w:rsidR="00B74BF8" w:rsidRPr="000B0138"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Reduction in re-</w:t>
      </w:r>
      <w:r w:rsidR="00E22C53">
        <w:rPr>
          <w:rFonts w:ascii="Arial" w:hAnsi="Arial" w:cs="Arial"/>
        </w:rPr>
        <w:t>offending in relevant offences</w:t>
      </w:r>
    </w:p>
    <w:p w:rsidR="00B74BF8" w:rsidRPr="000B0138"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Reduction in custody for relevant offences</w:t>
      </w:r>
    </w:p>
    <w:p w:rsidR="00B74BF8" w:rsidRPr="000B0138"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Reduction in Police in</w:t>
      </w:r>
      <w:r w:rsidR="00E22C53">
        <w:rPr>
          <w:rFonts w:ascii="Arial" w:hAnsi="Arial" w:cs="Arial"/>
        </w:rPr>
        <w:t>telligence re knife possession</w:t>
      </w:r>
    </w:p>
    <w:p w:rsidR="00B74BF8" w:rsidRPr="000B0138" w:rsidRDefault="00B74BF8" w:rsidP="00934D49">
      <w:pPr>
        <w:pStyle w:val="ListParagraph"/>
        <w:ind w:left="357"/>
        <w:jc w:val="both"/>
        <w:rPr>
          <w:rFonts w:ascii="Arial" w:hAnsi="Arial" w:cs="Arial"/>
        </w:rPr>
      </w:pPr>
    </w:p>
    <w:p w:rsidR="00E22C53" w:rsidRDefault="002E5FB1" w:rsidP="00934D49">
      <w:pPr>
        <w:pStyle w:val="ListParagraph"/>
        <w:numPr>
          <w:ilvl w:val="0"/>
          <w:numId w:val="18"/>
        </w:numPr>
        <w:ind w:left="357"/>
        <w:jc w:val="both"/>
        <w:rPr>
          <w:rFonts w:ascii="Arial" w:hAnsi="Arial" w:cs="Arial"/>
        </w:rPr>
      </w:pPr>
      <w:r w:rsidRPr="000B0138">
        <w:rPr>
          <w:rFonts w:ascii="Arial" w:hAnsi="Arial" w:cs="Arial"/>
        </w:rPr>
        <w:t xml:space="preserve">Reduction in </w:t>
      </w:r>
      <w:r w:rsidR="00BA6C16">
        <w:rPr>
          <w:rFonts w:ascii="Arial" w:hAnsi="Arial" w:cs="Arial"/>
        </w:rPr>
        <w:t xml:space="preserve">Police </w:t>
      </w:r>
      <w:r w:rsidRPr="000B0138">
        <w:rPr>
          <w:rFonts w:ascii="Arial" w:hAnsi="Arial" w:cs="Arial"/>
        </w:rPr>
        <w:t>reports o</w:t>
      </w:r>
      <w:r w:rsidR="00E22C53">
        <w:rPr>
          <w:rFonts w:ascii="Arial" w:hAnsi="Arial" w:cs="Arial"/>
        </w:rPr>
        <w:t>f known youth serious violence</w:t>
      </w:r>
    </w:p>
    <w:p w:rsidR="00B74BF8" w:rsidRDefault="00B74BF8" w:rsidP="00934D49">
      <w:pPr>
        <w:pStyle w:val="ListParagraph"/>
        <w:ind w:left="357"/>
        <w:jc w:val="both"/>
        <w:rPr>
          <w:rFonts w:ascii="Arial" w:hAnsi="Arial" w:cs="Arial"/>
        </w:rPr>
      </w:pPr>
    </w:p>
    <w:p w:rsidR="00E22C53" w:rsidRDefault="00E22C53" w:rsidP="00934D49">
      <w:pPr>
        <w:pStyle w:val="ListParagraph"/>
        <w:numPr>
          <w:ilvl w:val="0"/>
          <w:numId w:val="18"/>
        </w:numPr>
        <w:ind w:left="357"/>
        <w:jc w:val="both"/>
        <w:rPr>
          <w:rFonts w:ascii="Arial" w:hAnsi="Arial" w:cs="Arial"/>
        </w:rPr>
      </w:pPr>
      <w:r>
        <w:rPr>
          <w:rFonts w:ascii="Arial" w:hAnsi="Arial" w:cs="Arial"/>
        </w:rPr>
        <w:t>Reduction in number of peo</w:t>
      </w:r>
      <w:r w:rsidR="00B74BF8">
        <w:rPr>
          <w:rFonts w:ascii="Arial" w:hAnsi="Arial" w:cs="Arial"/>
        </w:rPr>
        <w:t>ple presenting at Accident and E</w:t>
      </w:r>
      <w:r>
        <w:rPr>
          <w:rFonts w:ascii="Arial" w:hAnsi="Arial" w:cs="Arial"/>
        </w:rPr>
        <w:t>mergency as victims of knife crime</w:t>
      </w:r>
    </w:p>
    <w:p w:rsidR="00B74BF8" w:rsidRPr="00E22C53"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Victim satisfaction with app</w:t>
      </w:r>
      <w:r w:rsidR="00E22C53">
        <w:rPr>
          <w:rFonts w:ascii="Arial" w:hAnsi="Arial" w:cs="Arial"/>
        </w:rPr>
        <w:t>roach taken and benefit to them</w:t>
      </w:r>
    </w:p>
    <w:p w:rsidR="00B74BF8" w:rsidRPr="000B0138"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Improved engagement in ETE</w:t>
      </w:r>
    </w:p>
    <w:p w:rsidR="00B74BF8" w:rsidRPr="000B0138"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Young people’s satisfaction</w:t>
      </w:r>
    </w:p>
    <w:p w:rsidR="00B74BF8" w:rsidRPr="000B0138" w:rsidRDefault="00B74BF8" w:rsidP="00934D49">
      <w:pPr>
        <w:pStyle w:val="ListParagraph"/>
        <w:ind w:left="357"/>
        <w:jc w:val="both"/>
        <w:rPr>
          <w:rFonts w:ascii="Arial" w:hAnsi="Arial" w:cs="Arial"/>
        </w:rPr>
      </w:pPr>
    </w:p>
    <w:p w:rsidR="002E5FB1" w:rsidRDefault="002E5FB1" w:rsidP="00934D49">
      <w:pPr>
        <w:pStyle w:val="ListParagraph"/>
        <w:numPr>
          <w:ilvl w:val="0"/>
          <w:numId w:val="18"/>
        </w:numPr>
        <w:ind w:left="357"/>
        <w:jc w:val="both"/>
        <w:rPr>
          <w:rFonts w:ascii="Arial" w:hAnsi="Arial" w:cs="Arial"/>
        </w:rPr>
      </w:pPr>
      <w:r w:rsidRPr="000B0138">
        <w:rPr>
          <w:rFonts w:ascii="Arial" w:hAnsi="Arial" w:cs="Arial"/>
        </w:rPr>
        <w:t>Parent/carer satisfaction</w:t>
      </w:r>
    </w:p>
    <w:p w:rsidR="00211B6F" w:rsidRDefault="00211B6F" w:rsidP="00934D49">
      <w:pPr>
        <w:pStyle w:val="ListParagraph"/>
        <w:ind w:left="357"/>
        <w:jc w:val="both"/>
        <w:rPr>
          <w:rFonts w:ascii="Arial" w:hAnsi="Arial" w:cs="Arial"/>
        </w:rPr>
      </w:pPr>
    </w:p>
    <w:p w:rsidR="00211B6F" w:rsidRDefault="00211B6F" w:rsidP="00934D49">
      <w:pPr>
        <w:pStyle w:val="ListParagraph"/>
        <w:numPr>
          <w:ilvl w:val="0"/>
          <w:numId w:val="18"/>
        </w:numPr>
        <w:ind w:left="357"/>
        <w:jc w:val="both"/>
        <w:rPr>
          <w:rFonts w:ascii="Arial" w:hAnsi="Arial" w:cs="Arial"/>
        </w:rPr>
      </w:pPr>
      <w:r>
        <w:rPr>
          <w:rFonts w:ascii="Arial" w:hAnsi="Arial" w:cs="Arial"/>
        </w:rPr>
        <w:t>Reduction in requests for service related to serious violence</w:t>
      </w:r>
    </w:p>
    <w:p w:rsidR="00AB6333" w:rsidRDefault="00AB6333" w:rsidP="00B62D7C">
      <w:pPr>
        <w:jc w:val="both"/>
        <w:rPr>
          <w:rFonts w:ascii="Arial" w:hAnsi="Arial" w:cs="Arial"/>
        </w:rPr>
      </w:pPr>
    </w:p>
    <w:p w:rsidR="001A142A" w:rsidRDefault="001A142A" w:rsidP="00B62D7C">
      <w:pPr>
        <w:jc w:val="both"/>
        <w:rPr>
          <w:rFonts w:ascii="Arial" w:hAnsi="Arial" w:cs="Arial"/>
          <w:b/>
        </w:rPr>
      </w:pPr>
    </w:p>
    <w:p w:rsidR="002E5FB1" w:rsidRPr="000B0138" w:rsidRDefault="002E5FB1" w:rsidP="00863385">
      <w:pPr>
        <w:jc w:val="both"/>
        <w:rPr>
          <w:rFonts w:ascii="Arial" w:hAnsi="Arial" w:cs="Arial"/>
        </w:rPr>
      </w:pPr>
    </w:p>
    <w:p w:rsidR="009355DA" w:rsidRPr="001038B7" w:rsidRDefault="009808FD" w:rsidP="001038B7">
      <w:pPr>
        <w:pStyle w:val="Heading1"/>
        <w:rPr>
          <w:rFonts w:ascii="Arial" w:hAnsi="Arial" w:cs="Arial"/>
          <w:color w:val="auto"/>
        </w:rPr>
      </w:pPr>
      <w:bookmarkStart w:id="35" w:name="_Toc19867321"/>
      <w:r w:rsidRPr="001038B7">
        <w:rPr>
          <w:rFonts w:ascii="Arial" w:hAnsi="Arial" w:cs="Arial"/>
          <w:color w:val="auto"/>
        </w:rPr>
        <w:t>Appendix A</w:t>
      </w:r>
      <w:r w:rsidR="00D21908" w:rsidRPr="001038B7">
        <w:rPr>
          <w:rFonts w:ascii="Arial" w:hAnsi="Arial" w:cs="Arial"/>
          <w:color w:val="auto"/>
        </w:rPr>
        <w:t xml:space="preserve">: </w:t>
      </w:r>
      <w:r w:rsidR="00B74BF8" w:rsidRPr="001038B7">
        <w:rPr>
          <w:rFonts w:ascii="Arial" w:hAnsi="Arial" w:cs="Arial"/>
          <w:color w:val="auto"/>
        </w:rPr>
        <w:t>Risk and Protective Factors for Youth V</w:t>
      </w:r>
      <w:r w:rsidR="009355DA" w:rsidRPr="001038B7">
        <w:rPr>
          <w:rFonts w:ascii="Arial" w:hAnsi="Arial" w:cs="Arial"/>
          <w:color w:val="auto"/>
        </w:rPr>
        <w:t>iolence</w:t>
      </w:r>
      <w:bookmarkEnd w:id="35"/>
    </w:p>
    <w:p w:rsidR="00D21908" w:rsidRDefault="009355DA" w:rsidP="00A35BD8">
      <w:pPr>
        <w:jc w:val="both"/>
        <w:rPr>
          <w:rFonts w:ascii="Arial" w:hAnsi="Arial" w:cs="Arial"/>
        </w:rPr>
      </w:pPr>
      <w:r w:rsidRPr="009355DA">
        <w:rPr>
          <w:rFonts w:ascii="Arial" w:hAnsi="Arial" w:cs="Arial"/>
        </w:rPr>
        <w:t>The following has been adapted from the Early Intervention Foundation’s review of risk and protective factors (2015)</w:t>
      </w:r>
      <w:r w:rsidRPr="009355DA">
        <w:rPr>
          <w:rStyle w:val="FootnoteReference"/>
          <w:rFonts w:ascii="Arial" w:hAnsi="Arial" w:cs="Arial"/>
        </w:rPr>
        <w:footnoteReference w:id="11"/>
      </w:r>
      <w:r w:rsidRPr="009355DA">
        <w:rPr>
          <w:rFonts w:ascii="Arial" w:hAnsi="Arial" w:cs="Arial"/>
        </w:rPr>
        <w:t xml:space="preserve">: </w:t>
      </w:r>
    </w:p>
    <w:p w:rsidR="003A4170" w:rsidRPr="009355DA" w:rsidRDefault="003A4170" w:rsidP="00A35BD8">
      <w:pPr>
        <w:jc w:val="both"/>
        <w:rPr>
          <w:rFonts w:ascii="Arial" w:hAnsi="Arial" w:cs="Arial"/>
        </w:rPr>
      </w:pPr>
    </w:p>
    <w:tbl>
      <w:tblPr>
        <w:tblW w:w="10774" w:type="dxa"/>
        <w:tblInd w:w="-140" w:type="dxa"/>
        <w:tblLayout w:type="fixed"/>
        <w:tblCellMar>
          <w:left w:w="0" w:type="dxa"/>
          <w:right w:w="0" w:type="dxa"/>
        </w:tblCellMar>
        <w:tblLook w:val="0420" w:firstRow="1" w:lastRow="0" w:firstColumn="0" w:lastColumn="0" w:noHBand="0" w:noVBand="1"/>
      </w:tblPr>
      <w:tblGrid>
        <w:gridCol w:w="1655"/>
        <w:gridCol w:w="3024"/>
        <w:gridCol w:w="2653"/>
        <w:gridCol w:w="3442"/>
      </w:tblGrid>
      <w:tr w:rsidR="009355DA" w:rsidRPr="009355DA" w:rsidTr="00934D49">
        <w:trPr>
          <w:trHeight w:val="641"/>
        </w:trPr>
        <w:tc>
          <w:tcPr>
            <w:tcW w:w="16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355DA" w:rsidRPr="00D21908" w:rsidRDefault="00D21908" w:rsidP="00D21908">
            <w:pPr>
              <w:jc w:val="center"/>
              <w:rPr>
                <w:rFonts w:ascii="Arial" w:hAnsi="Arial" w:cs="Arial"/>
              </w:rPr>
            </w:pPr>
            <w:r>
              <w:rPr>
                <w:rFonts w:ascii="Arial" w:hAnsi="Arial" w:cs="Arial"/>
                <w:b/>
                <w:bCs/>
              </w:rPr>
              <w:t>Five Domains</w:t>
            </w:r>
          </w:p>
        </w:tc>
        <w:tc>
          <w:tcPr>
            <w:tcW w:w="56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355DA" w:rsidRPr="00D21908" w:rsidRDefault="009355DA" w:rsidP="00D21908">
            <w:pPr>
              <w:jc w:val="center"/>
              <w:rPr>
                <w:rFonts w:ascii="Arial" w:hAnsi="Arial" w:cs="Arial"/>
              </w:rPr>
            </w:pPr>
            <w:r w:rsidRPr="00D21908">
              <w:rPr>
                <w:rFonts w:ascii="Arial" w:hAnsi="Arial" w:cs="Arial"/>
                <w:b/>
                <w:bCs/>
              </w:rPr>
              <w:t>Risk factors</w:t>
            </w:r>
          </w:p>
        </w:tc>
        <w:tc>
          <w:tcPr>
            <w:tcW w:w="344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355DA" w:rsidRPr="00D21908" w:rsidRDefault="009355DA" w:rsidP="00AB6333">
            <w:pPr>
              <w:rPr>
                <w:rFonts w:ascii="Arial" w:hAnsi="Arial" w:cs="Arial"/>
              </w:rPr>
            </w:pPr>
            <w:r w:rsidRPr="00D21908">
              <w:rPr>
                <w:rFonts w:ascii="Arial" w:hAnsi="Arial" w:cs="Arial"/>
                <w:b/>
                <w:bCs/>
              </w:rPr>
              <w:t>Protective factors  for youth violence</w:t>
            </w:r>
          </w:p>
        </w:tc>
      </w:tr>
      <w:tr w:rsidR="009355DA" w:rsidRPr="009355DA" w:rsidTr="00934D49">
        <w:trPr>
          <w:trHeight w:val="414"/>
        </w:trPr>
        <w:tc>
          <w:tcPr>
            <w:tcW w:w="165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9355DA" w:rsidRDefault="009355DA" w:rsidP="00AB6333">
            <w:pPr>
              <w:rPr>
                <w:rFonts w:ascii="Arial" w:hAnsi="Arial" w:cs="Arial"/>
                <w:sz w:val="20"/>
                <w:szCs w:val="20"/>
              </w:rPr>
            </w:pPr>
          </w:p>
        </w:tc>
        <w:tc>
          <w:tcPr>
            <w:tcW w:w="302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D21908">
            <w:pPr>
              <w:jc w:val="center"/>
              <w:rPr>
                <w:rFonts w:ascii="Arial" w:hAnsi="Arial" w:cs="Arial"/>
              </w:rPr>
            </w:pPr>
            <w:r w:rsidRPr="00D21908">
              <w:rPr>
                <w:rFonts w:ascii="Arial" w:hAnsi="Arial" w:cs="Arial"/>
                <w:b/>
                <w:bCs/>
              </w:rPr>
              <w:t>Youth violence</w:t>
            </w:r>
          </w:p>
        </w:tc>
        <w:tc>
          <w:tcPr>
            <w:tcW w:w="26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D21908">
            <w:pPr>
              <w:jc w:val="center"/>
              <w:rPr>
                <w:rFonts w:ascii="Arial" w:hAnsi="Arial" w:cs="Arial"/>
              </w:rPr>
            </w:pPr>
            <w:r w:rsidRPr="00D21908">
              <w:rPr>
                <w:rFonts w:ascii="Arial" w:hAnsi="Arial" w:cs="Arial"/>
                <w:b/>
                <w:bCs/>
              </w:rPr>
              <w:t>Gang involvement</w:t>
            </w:r>
          </w:p>
        </w:tc>
        <w:tc>
          <w:tcPr>
            <w:tcW w:w="344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AB6333">
            <w:pPr>
              <w:rPr>
                <w:rFonts w:ascii="Arial" w:hAnsi="Arial" w:cs="Arial"/>
              </w:rPr>
            </w:pPr>
          </w:p>
        </w:tc>
      </w:tr>
      <w:tr w:rsidR="009355DA" w:rsidRPr="009355DA" w:rsidTr="00934D49">
        <w:trPr>
          <w:trHeight w:val="641"/>
        </w:trPr>
        <w:tc>
          <w:tcPr>
            <w:tcW w:w="16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AB6333">
            <w:pPr>
              <w:rPr>
                <w:rFonts w:ascii="Arial" w:hAnsi="Arial" w:cs="Arial"/>
              </w:rPr>
            </w:pPr>
            <w:r w:rsidRPr="00D21908">
              <w:rPr>
                <w:rFonts w:ascii="Arial" w:hAnsi="Arial" w:cs="Arial"/>
                <w:b/>
                <w:bCs/>
              </w:rPr>
              <w:t>Individual</w:t>
            </w:r>
          </w:p>
        </w:tc>
        <w:tc>
          <w:tcPr>
            <w:tcW w:w="30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Troublesome (7-9; 10-12)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High daring (10-12)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Positive attitude towards delinquency (10-12)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Previously committed offences (7-9)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Involved in anti-social behaviour (10-12)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Substance use (7-9)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Aggression (7-9)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Running away and truancy (7-9; 10-12; 13-15; 16-25)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Gang membership (13-15; 16-25)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Low self-esteem (13-15)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High psychopathic features (13-15) </w:t>
            </w:r>
          </w:p>
        </w:tc>
        <w:tc>
          <w:tcPr>
            <w:tcW w:w="26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Marijuana use (10-12)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Displaced aggression traits (13-15)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Anger traits  (13-15) </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Aggression traits (13-15) </w:t>
            </w:r>
            <w:r w:rsidRPr="00D21908">
              <w:rPr>
                <w:rFonts w:ascii="Arial" w:hAnsi="Arial" w:cs="Arial"/>
              </w:rPr>
              <w:tab/>
            </w:r>
          </w:p>
        </w:tc>
        <w:tc>
          <w:tcPr>
            <w:tcW w:w="34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7"/>
              </w:numPr>
              <w:spacing w:line="276" w:lineRule="auto"/>
              <w:rPr>
                <w:rFonts w:ascii="Arial" w:hAnsi="Arial" w:cs="Arial"/>
              </w:rPr>
            </w:pPr>
            <w:r w:rsidRPr="00D21908">
              <w:rPr>
                <w:rFonts w:ascii="Arial" w:hAnsi="Arial" w:cs="Arial"/>
              </w:rPr>
              <w:t>Belief in moral order</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Positive/prosocial attitudes</w:t>
            </w:r>
          </w:p>
          <w:p w:rsidR="009355DA" w:rsidRPr="00D21908" w:rsidRDefault="009355DA" w:rsidP="009355DA">
            <w:pPr>
              <w:numPr>
                <w:ilvl w:val="0"/>
                <w:numId w:val="7"/>
              </w:numPr>
              <w:spacing w:line="276" w:lineRule="auto"/>
              <w:rPr>
                <w:rFonts w:ascii="Arial" w:hAnsi="Arial" w:cs="Arial"/>
              </w:rPr>
            </w:pPr>
            <w:r w:rsidRPr="00D21908">
              <w:rPr>
                <w:rFonts w:ascii="Arial" w:hAnsi="Arial" w:cs="Arial"/>
              </w:rPr>
              <w:t xml:space="preserve">Low impulsivity </w:t>
            </w:r>
          </w:p>
        </w:tc>
      </w:tr>
      <w:tr w:rsidR="009355DA" w:rsidRPr="009355DA" w:rsidTr="00934D49">
        <w:trPr>
          <w:trHeight w:val="641"/>
        </w:trPr>
        <w:tc>
          <w:tcPr>
            <w:tcW w:w="16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AB6333" w:rsidRDefault="009355DA" w:rsidP="00AB6333">
            <w:pPr>
              <w:rPr>
                <w:rFonts w:ascii="Arial" w:hAnsi="Arial" w:cs="Arial"/>
              </w:rPr>
            </w:pPr>
            <w:r w:rsidRPr="00AB6333">
              <w:rPr>
                <w:rFonts w:ascii="Arial" w:hAnsi="Arial" w:cs="Arial"/>
                <w:b/>
                <w:bCs/>
              </w:rPr>
              <w:t>Family</w:t>
            </w:r>
          </w:p>
        </w:tc>
        <w:tc>
          <w:tcPr>
            <w:tcW w:w="30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9355DA">
            <w:pPr>
              <w:numPr>
                <w:ilvl w:val="0"/>
                <w:numId w:val="8"/>
              </w:numPr>
              <w:spacing w:line="276" w:lineRule="auto"/>
              <w:rPr>
                <w:rFonts w:ascii="Arial" w:hAnsi="Arial" w:cs="Arial"/>
              </w:rPr>
            </w:pPr>
            <w:r w:rsidRPr="00D21908">
              <w:rPr>
                <w:rFonts w:ascii="Arial" w:hAnsi="Arial" w:cs="Arial"/>
              </w:rPr>
              <w:t xml:space="preserve">Disrupted family (7-9; 10-12; 13-15) </w:t>
            </w:r>
          </w:p>
          <w:p w:rsidR="009355DA" w:rsidRPr="00D21908" w:rsidRDefault="009355DA" w:rsidP="009355DA">
            <w:pPr>
              <w:numPr>
                <w:ilvl w:val="0"/>
                <w:numId w:val="8"/>
              </w:numPr>
              <w:spacing w:line="276" w:lineRule="auto"/>
              <w:rPr>
                <w:rFonts w:ascii="Arial" w:hAnsi="Arial" w:cs="Arial"/>
              </w:rPr>
            </w:pPr>
            <w:r w:rsidRPr="00D21908">
              <w:rPr>
                <w:rFonts w:ascii="Arial" w:hAnsi="Arial" w:cs="Arial"/>
              </w:rPr>
              <w:t xml:space="preserve">Poor supervision (10-12) </w:t>
            </w:r>
            <w:r w:rsidRPr="00D21908">
              <w:rPr>
                <w:rFonts w:ascii="Arial" w:hAnsi="Arial" w:cs="Arial"/>
              </w:rPr>
              <w:tab/>
            </w:r>
          </w:p>
        </w:tc>
        <w:tc>
          <w:tcPr>
            <w:tcW w:w="26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9355DA">
            <w:pPr>
              <w:numPr>
                <w:ilvl w:val="0"/>
                <w:numId w:val="8"/>
              </w:numPr>
              <w:spacing w:line="276" w:lineRule="auto"/>
              <w:rPr>
                <w:rFonts w:ascii="Arial" w:hAnsi="Arial" w:cs="Arial"/>
              </w:rPr>
            </w:pPr>
            <w:r w:rsidRPr="00D21908">
              <w:rPr>
                <w:rFonts w:ascii="Arial" w:hAnsi="Arial" w:cs="Arial"/>
              </w:rPr>
              <w:t>None</w:t>
            </w:r>
          </w:p>
        </w:tc>
        <w:tc>
          <w:tcPr>
            <w:tcW w:w="34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9355DA">
            <w:pPr>
              <w:numPr>
                <w:ilvl w:val="0"/>
                <w:numId w:val="8"/>
              </w:numPr>
              <w:spacing w:line="276" w:lineRule="auto"/>
              <w:rPr>
                <w:rFonts w:ascii="Arial" w:hAnsi="Arial" w:cs="Arial"/>
              </w:rPr>
            </w:pPr>
            <w:r w:rsidRPr="00D21908">
              <w:rPr>
                <w:rFonts w:ascii="Arial" w:hAnsi="Arial" w:cs="Arial"/>
              </w:rPr>
              <w:t>Good family management</w:t>
            </w:r>
          </w:p>
          <w:p w:rsidR="009355DA" w:rsidRPr="00D21908" w:rsidRDefault="009355DA" w:rsidP="009355DA">
            <w:pPr>
              <w:numPr>
                <w:ilvl w:val="0"/>
                <w:numId w:val="8"/>
              </w:numPr>
              <w:spacing w:line="276" w:lineRule="auto"/>
              <w:rPr>
                <w:rFonts w:ascii="Arial" w:hAnsi="Arial" w:cs="Arial"/>
              </w:rPr>
            </w:pPr>
            <w:r w:rsidRPr="00D21908">
              <w:rPr>
                <w:rFonts w:ascii="Arial" w:hAnsi="Arial" w:cs="Arial"/>
              </w:rPr>
              <w:t>Stable family structure</w:t>
            </w:r>
          </w:p>
          <w:p w:rsidR="009355DA" w:rsidRPr="00D21908" w:rsidRDefault="009355DA" w:rsidP="009355DA">
            <w:pPr>
              <w:numPr>
                <w:ilvl w:val="0"/>
                <w:numId w:val="8"/>
              </w:numPr>
              <w:spacing w:line="276" w:lineRule="auto"/>
              <w:rPr>
                <w:rFonts w:ascii="Arial" w:hAnsi="Arial" w:cs="Arial"/>
              </w:rPr>
            </w:pPr>
            <w:r w:rsidRPr="00D21908">
              <w:rPr>
                <w:rFonts w:ascii="Arial" w:hAnsi="Arial" w:cs="Arial"/>
              </w:rPr>
              <w:t>Infrequent parent-child conflict</w:t>
            </w:r>
          </w:p>
        </w:tc>
      </w:tr>
      <w:tr w:rsidR="009355DA" w:rsidRPr="009355DA" w:rsidTr="00934D49">
        <w:trPr>
          <w:trHeight w:val="641"/>
        </w:trPr>
        <w:tc>
          <w:tcPr>
            <w:tcW w:w="16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AB6333">
            <w:pPr>
              <w:rPr>
                <w:rFonts w:ascii="Arial" w:hAnsi="Arial" w:cs="Arial"/>
              </w:rPr>
            </w:pPr>
            <w:r w:rsidRPr="00D21908">
              <w:rPr>
                <w:rFonts w:ascii="Arial" w:hAnsi="Arial" w:cs="Arial"/>
                <w:b/>
                <w:bCs/>
              </w:rPr>
              <w:t>School</w:t>
            </w:r>
          </w:p>
        </w:tc>
        <w:tc>
          <w:tcPr>
            <w:tcW w:w="30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9"/>
              </w:numPr>
              <w:spacing w:line="276" w:lineRule="auto"/>
              <w:rPr>
                <w:rFonts w:ascii="Arial" w:hAnsi="Arial" w:cs="Arial"/>
              </w:rPr>
            </w:pPr>
            <w:r w:rsidRPr="00D21908">
              <w:rPr>
                <w:rFonts w:ascii="Arial" w:hAnsi="Arial" w:cs="Arial"/>
              </w:rPr>
              <w:t xml:space="preserve">Low commitment to school (13-15) </w:t>
            </w:r>
          </w:p>
        </w:tc>
        <w:tc>
          <w:tcPr>
            <w:tcW w:w="26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9"/>
              </w:numPr>
              <w:spacing w:line="276" w:lineRule="auto"/>
              <w:rPr>
                <w:rFonts w:ascii="Arial" w:hAnsi="Arial" w:cs="Arial"/>
              </w:rPr>
            </w:pPr>
            <w:r w:rsidRPr="00D21908">
              <w:rPr>
                <w:rFonts w:ascii="Arial" w:hAnsi="Arial" w:cs="Arial"/>
              </w:rPr>
              <w:t xml:space="preserve">Low academic achievement in primary school (10-12) </w:t>
            </w:r>
          </w:p>
          <w:p w:rsidR="009355DA" w:rsidRPr="00D21908" w:rsidRDefault="009355DA" w:rsidP="009355DA">
            <w:pPr>
              <w:numPr>
                <w:ilvl w:val="0"/>
                <w:numId w:val="9"/>
              </w:numPr>
              <w:spacing w:line="276" w:lineRule="auto"/>
              <w:rPr>
                <w:rFonts w:ascii="Arial" w:hAnsi="Arial" w:cs="Arial"/>
              </w:rPr>
            </w:pPr>
            <w:r w:rsidRPr="00D21908">
              <w:rPr>
                <w:rFonts w:ascii="Arial" w:hAnsi="Arial" w:cs="Arial"/>
              </w:rPr>
              <w:t xml:space="preserve">Learning disability(10-12) </w:t>
            </w:r>
          </w:p>
        </w:tc>
        <w:tc>
          <w:tcPr>
            <w:tcW w:w="34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9"/>
              </w:numPr>
              <w:spacing w:line="276" w:lineRule="auto"/>
              <w:rPr>
                <w:rFonts w:ascii="Arial" w:hAnsi="Arial" w:cs="Arial"/>
              </w:rPr>
            </w:pPr>
            <w:r w:rsidRPr="00D21908">
              <w:rPr>
                <w:rFonts w:ascii="Arial" w:hAnsi="Arial" w:cs="Arial"/>
              </w:rPr>
              <w:t xml:space="preserve">High academic achievement </w:t>
            </w:r>
          </w:p>
        </w:tc>
      </w:tr>
      <w:tr w:rsidR="009355DA" w:rsidRPr="009355DA" w:rsidTr="00934D49">
        <w:trPr>
          <w:trHeight w:val="641"/>
        </w:trPr>
        <w:tc>
          <w:tcPr>
            <w:tcW w:w="165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AB6333">
            <w:pPr>
              <w:rPr>
                <w:rFonts w:ascii="Arial" w:hAnsi="Arial" w:cs="Arial"/>
              </w:rPr>
            </w:pPr>
            <w:r w:rsidRPr="00D21908">
              <w:rPr>
                <w:rFonts w:ascii="Arial" w:hAnsi="Arial" w:cs="Arial"/>
                <w:b/>
                <w:bCs/>
              </w:rPr>
              <w:t>Peer Group</w:t>
            </w:r>
          </w:p>
        </w:tc>
        <w:tc>
          <w:tcPr>
            <w:tcW w:w="302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9355DA">
            <w:pPr>
              <w:numPr>
                <w:ilvl w:val="0"/>
                <w:numId w:val="10"/>
              </w:numPr>
              <w:spacing w:line="276" w:lineRule="auto"/>
              <w:rPr>
                <w:rFonts w:ascii="Arial" w:hAnsi="Arial" w:cs="Arial"/>
              </w:rPr>
            </w:pPr>
            <w:r w:rsidRPr="00D21908">
              <w:rPr>
                <w:rFonts w:ascii="Arial" w:hAnsi="Arial" w:cs="Arial"/>
              </w:rPr>
              <w:t xml:space="preserve">Delinquent peers (7-9; 10-12; 13-15) </w:t>
            </w:r>
          </w:p>
        </w:tc>
        <w:tc>
          <w:tcPr>
            <w:tcW w:w="26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9355DA">
            <w:pPr>
              <w:numPr>
                <w:ilvl w:val="0"/>
                <w:numId w:val="10"/>
              </w:numPr>
              <w:spacing w:line="276" w:lineRule="auto"/>
              <w:rPr>
                <w:rFonts w:ascii="Arial" w:hAnsi="Arial" w:cs="Arial"/>
              </w:rPr>
            </w:pPr>
            <w:r w:rsidRPr="00D21908">
              <w:rPr>
                <w:rFonts w:ascii="Arial" w:hAnsi="Arial" w:cs="Arial"/>
              </w:rPr>
              <w:t>None</w:t>
            </w:r>
          </w:p>
        </w:tc>
        <w:tc>
          <w:tcPr>
            <w:tcW w:w="344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355DA" w:rsidRPr="00D21908" w:rsidRDefault="009355DA" w:rsidP="009355DA">
            <w:pPr>
              <w:numPr>
                <w:ilvl w:val="0"/>
                <w:numId w:val="10"/>
              </w:numPr>
              <w:spacing w:line="276" w:lineRule="auto"/>
              <w:rPr>
                <w:rFonts w:ascii="Arial" w:hAnsi="Arial" w:cs="Arial"/>
              </w:rPr>
            </w:pPr>
            <w:r w:rsidRPr="00D21908">
              <w:rPr>
                <w:rFonts w:ascii="Arial" w:hAnsi="Arial" w:cs="Arial"/>
              </w:rPr>
              <w:t xml:space="preserve">None </w:t>
            </w:r>
          </w:p>
        </w:tc>
      </w:tr>
      <w:tr w:rsidR="009355DA" w:rsidRPr="009355DA" w:rsidTr="00934D49">
        <w:trPr>
          <w:trHeight w:val="641"/>
        </w:trPr>
        <w:tc>
          <w:tcPr>
            <w:tcW w:w="165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AB6333">
            <w:pPr>
              <w:rPr>
                <w:rFonts w:ascii="Arial" w:hAnsi="Arial" w:cs="Arial"/>
              </w:rPr>
            </w:pPr>
            <w:r w:rsidRPr="00D21908">
              <w:rPr>
                <w:rFonts w:ascii="Arial" w:hAnsi="Arial" w:cs="Arial"/>
                <w:b/>
                <w:bCs/>
              </w:rPr>
              <w:t>Community</w:t>
            </w:r>
          </w:p>
        </w:tc>
        <w:tc>
          <w:tcPr>
            <w:tcW w:w="302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11"/>
              </w:numPr>
              <w:spacing w:line="276" w:lineRule="auto"/>
              <w:rPr>
                <w:rFonts w:ascii="Arial" w:hAnsi="Arial" w:cs="Arial"/>
              </w:rPr>
            </w:pPr>
            <w:r w:rsidRPr="00D21908">
              <w:rPr>
                <w:rFonts w:ascii="Arial" w:hAnsi="Arial" w:cs="Arial"/>
              </w:rPr>
              <w:t>None</w:t>
            </w:r>
          </w:p>
        </w:tc>
        <w:tc>
          <w:tcPr>
            <w:tcW w:w="26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11"/>
              </w:numPr>
              <w:spacing w:line="276" w:lineRule="auto"/>
              <w:rPr>
                <w:rFonts w:ascii="Arial" w:hAnsi="Arial" w:cs="Arial"/>
              </w:rPr>
            </w:pPr>
            <w:r w:rsidRPr="00D21908">
              <w:rPr>
                <w:rFonts w:ascii="Arial" w:hAnsi="Arial" w:cs="Arial"/>
              </w:rPr>
              <w:t xml:space="preserve">Marijuana availability    (10-12) </w:t>
            </w:r>
          </w:p>
          <w:p w:rsidR="009355DA" w:rsidRPr="00D21908" w:rsidRDefault="009355DA" w:rsidP="009355DA">
            <w:pPr>
              <w:numPr>
                <w:ilvl w:val="0"/>
                <w:numId w:val="11"/>
              </w:numPr>
              <w:spacing w:line="276" w:lineRule="auto"/>
              <w:rPr>
                <w:rFonts w:ascii="Arial" w:hAnsi="Arial" w:cs="Arial"/>
              </w:rPr>
            </w:pPr>
            <w:r w:rsidRPr="00D21908">
              <w:rPr>
                <w:rFonts w:ascii="Arial" w:hAnsi="Arial" w:cs="Arial"/>
              </w:rPr>
              <w:t xml:space="preserve"> Neighbourhood youth in trouble (10-12) </w:t>
            </w:r>
          </w:p>
        </w:tc>
        <w:tc>
          <w:tcPr>
            <w:tcW w:w="344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355DA" w:rsidRPr="00D21908" w:rsidRDefault="009355DA" w:rsidP="009355DA">
            <w:pPr>
              <w:numPr>
                <w:ilvl w:val="0"/>
                <w:numId w:val="11"/>
              </w:numPr>
              <w:spacing w:line="276" w:lineRule="auto"/>
              <w:rPr>
                <w:rFonts w:ascii="Arial" w:hAnsi="Arial" w:cs="Arial"/>
              </w:rPr>
            </w:pPr>
            <w:r w:rsidRPr="00D21908">
              <w:rPr>
                <w:rFonts w:ascii="Arial" w:hAnsi="Arial" w:cs="Arial"/>
              </w:rPr>
              <w:t xml:space="preserve">Low economic deprivation </w:t>
            </w:r>
          </w:p>
        </w:tc>
      </w:tr>
    </w:tbl>
    <w:p w:rsidR="009355DA" w:rsidRPr="009355DA" w:rsidRDefault="009355DA" w:rsidP="009355DA">
      <w:pPr>
        <w:rPr>
          <w:rFonts w:ascii="Arial" w:hAnsi="Arial" w:cs="Arial"/>
        </w:rPr>
      </w:pPr>
    </w:p>
    <w:p w:rsidR="00D0267C" w:rsidRDefault="00D0267C" w:rsidP="009355DA">
      <w:pPr>
        <w:spacing w:before="100" w:beforeAutospacing="1" w:after="100" w:afterAutospacing="1"/>
        <w:ind w:left="720"/>
        <w:rPr>
          <w:rFonts w:ascii="Arial" w:hAnsi="Arial" w:cs="Arial"/>
        </w:rPr>
      </w:pPr>
    </w:p>
    <w:p w:rsidR="00860B2F" w:rsidRDefault="00860B2F" w:rsidP="00D0267C">
      <w:pPr>
        <w:spacing w:before="100" w:beforeAutospacing="1" w:after="100" w:afterAutospacing="1"/>
        <w:rPr>
          <w:rFonts w:ascii="Arial" w:hAnsi="Arial" w:cs="Arial"/>
          <w:b/>
          <w:bCs/>
        </w:rPr>
      </w:pPr>
    </w:p>
    <w:p w:rsidR="009355DA" w:rsidRDefault="009355DA" w:rsidP="00D0267C">
      <w:pPr>
        <w:spacing w:before="100" w:beforeAutospacing="1" w:after="100" w:afterAutospacing="1"/>
        <w:rPr>
          <w:rFonts w:ascii="Arial" w:hAnsi="Arial" w:cs="Arial"/>
          <w:b/>
          <w:bCs/>
        </w:rPr>
      </w:pPr>
    </w:p>
    <w:p w:rsidR="009355DA" w:rsidRDefault="009355DA" w:rsidP="00D0267C">
      <w:pPr>
        <w:spacing w:before="100" w:beforeAutospacing="1" w:after="100" w:afterAutospacing="1"/>
        <w:rPr>
          <w:rFonts w:ascii="Arial" w:hAnsi="Arial" w:cs="Arial"/>
          <w:b/>
          <w:bCs/>
        </w:rPr>
      </w:pPr>
    </w:p>
    <w:p w:rsidR="0025422C" w:rsidRDefault="0025422C" w:rsidP="0025422C">
      <w:pPr>
        <w:pStyle w:val="Heading2"/>
        <w:rPr>
          <w:rFonts w:ascii="Arial" w:eastAsia="Times New Roman" w:hAnsi="Arial" w:cs="Arial"/>
          <w:b/>
          <w:bCs/>
          <w:color w:val="auto"/>
          <w:sz w:val="24"/>
          <w:szCs w:val="24"/>
          <w:lang w:eastAsia="en-GB"/>
        </w:rPr>
      </w:pPr>
      <w:bookmarkStart w:id="36" w:name="_Toc8987388"/>
    </w:p>
    <w:p w:rsidR="00563C17" w:rsidRDefault="00563C17" w:rsidP="0025422C">
      <w:pPr>
        <w:pStyle w:val="Heading2"/>
        <w:jc w:val="center"/>
        <w:rPr>
          <w:rFonts w:ascii="Arial" w:eastAsia="Times New Roman" w:hAnsi="Arial" w:cs="Arial"/>
          <w:b/>
          <w:bCs/>
          <w:color w:val="auto"/>
          <w:sz w:val="24"/>
          <w:szCs w:val="24"/>
          <w:lang w:eastAsia="en-GB"/>
        </w:rPr>
      </w:pPr>
    </w:p>
    <w:p w:rsidR="00563C17" w:rsidRDefault="00563C17" w:rsidP="0025422C">
      <w:pPr>
        <w:pStyle w:val="Heading2"/>
        <w:jc w:val="center"/>
        <w:rPr>
          <w:rFonts w:ascii="Arial" w:eastAsia="Times New Roman" w:hAnsi="Arial" w:cs="Arial"/>
          <w:b/>
          <w:bCs/>
          <w:color w:val="auto"/>
          <w:sz w:val="24"/>
          <w:szCs w:val="24"/>
          <w:lang w:eastAsia="en-GB"/>
        </w:rPr>
      </w:pPr>
    </w:p>
    <w:p w:rsidR="00563C17" w:rsidRDefault="00563C17" w:rsidP="0025422C">
      <w:pPr>
        <w:pStyle w:val="Heading2"/>
        <w:jc w:val="center"/>
        <w:rPr>
          <w:rFonts w:ascii="Arial" w:eastAsia="Times New Roman" w:hAnsi="Arial" w:cs="Arial"/>
          <w:b/>
          <w:bCs/>
          <w:color w:val="auto"/>
          <w:sz w:val="24"/>
          <w:szCs w:val="24"/>
          <w:lang w:eastAsia="en-GB"/>
        </w:rPr>
      </w:pPr>
    </w:p>
    <w:p w:rsidR="00686476" w:rsidRDefault="00686476" w:rsidP="00AB6333">
      <w:pPr>
        <w:pStyle w:val="Heading2"/>
        <w:rPr>
          <w:rFonts w:ascii="Arial" w:eastAsia="Times New Roman" w:hAnsi="Arial" w:cs="Arial"/>
          <w:b/>
          <w:bCs/>
          <w:color w:val="auto"/>
          <w:sz w:val="24"/>
          <w:szCs w:val="24"/>
          <w:lang w:eastAsia="en-GB"/>
        </w:rPr>
      </w:pPr>
    </w:p>
    <w:p w:rsidR="00AB6333" w:rsidRDefault="00AB6333" w:rsidP="00AB6333"/>
    <w:p w:rsidR="00AB6333" w:rsidRPr="00AB6333" w:rsidRDefault="00AB6333" w:rsidP="00AB6333"/>
    <w:p w:rsidR="00C309F9" w:rsidRDefault="00C309F9">
      <w:pPr>
        <w:rPr>
          <w:rFonts w:ascii="Arial" w:hAnsi="Arial" w:cs="Arial"/>
          <w:b/>
          <w:bCs/>
        </w:rPr>
      </w:pPr>
      <w:r>
        <w:rPr>
          <w:rFonts w:ascii="Arial" w:hAnsi="Arial" w:cs="Arial"/>
          <w:b/>
          <w:bCs/>
        </w:rPr>
        <w:br w:type="page"/>
      </w:r>
    </w:p>
    <w:p w:rsidR="003A4170" w:rsidRDefault="003A4170" w:rsidP="00B62D7C">
      <w:pPr>
        <w:pStyle w:val="Heading2"/>
        <w:jc w:val="both"/>
        <w:rPr>
          <w:rFonts w:ascii="Arial" w:eastAsia="Times New Roman" w:hAnsi="Arial" w:cs="Arial"/>
          <w:b/>
          <w:bCs/>
          <w:color w:val="auto"/>
          <w:sz w:val="24"/>
          <w:szCs w:val="24"/>
          <w:lang w:eastAsia="en-GB"/>
        </w:rPr>
      </w:pPr>
    </w:p>
    <w:p w:rsidR="009355DA" w:rsidRPr="001038B7" w:rsidRDefault="0025422C" w:rsidP="001038B7">
      <w:pPr>
        <w:pStyle w:val="Heading1"/>
        <w:rPr>
          <w:rFonts w:ascii="Arial" w:hAnsi="Arial" w:cs="Arial"/>
          <w:color w:val="auto"/>
        </w:rPr>
      </w:pPr>
      <w:bookmarkStart w:id="37" w:name="_Toc19867322"/>
      <w:r w:rsidRPr="001038B7">
        <w:rPr>
          <w:rFonts w:ascii="Arial" w:hAnsi="Arial" w:cs="Arial"/>
          <w:color w:val="auto"/>
        </w:rPr>
        <w:t>Appendix B</w:t>
      </w:r>
      <w:r w:rsidR="00D21908" w:rsidRPr="001038B7">
        <w:rPr>
          <w:rFonts w:ascii="Arial" w:hAnsi="Arial" w:cs="Arial"/>
          <w:color w:val="auto"/>
        </w:rPr>
        <w:t xml:space="preserve">: </w:t>
      </w:r>
      <w:r w:rsidR="009355DA" w:rsidRPr="001038B7">
        <w:rPr>
          <w:rFonts w:ascii="Arial" w:hAnsi="Arial" w:cs="Arial"/>
          <w:color w:val="auto"/>
        </w:rPr>
        <w:t>World Health Organisation</w:t>
      </w:r>
      <w:bookmarkEnd w:id="36"/>
      <w:r w:rsidR="00D21908" w:rsidRPr="001038B7">
        <w:rPr>
          <w:rFonts w:ascii="Arial" w:hAnsi="Arial" w:cs="Arial"/>
          <w:color w:val="auto"/>
        </w:rPr>
        <w:t xml:space="preserve"> actions for ending violence</w:t>
      </w:r>
      <w:r w:rsidR="001038B7">
        <w:rPr>
          <w:rFonts w:ascii="Arial" w:hAnsi="Arial" w:cs="Arial"/>
          <w:color w:val="auto"/>
        </w:rPr>
        <w:t xml:space="preserve"> </w:t>
      </w:r>
      <w:r w:rsidR="00D21908" w:rsidRPr="001038B7">
        <w:rPr>
          <w:rFonts w:ascii="Arial" w:hAnsi="Arial" w:cs="Arial"/>
          <w:color w:val="auto"/>
        </w:rPr>
        <w:t>against children</w:t>
      </w:r>
      <w:bookmarkEnd w:id="37"/>
    </w:p>
    <w:p w:rsidR="009B7BA3" w:rsidRDefault="009B7BA3" w:rsidP="00B62D7C">
      <w:pPr>
        <w:jc w:val="both"/>
        <w:rPr>
          <w:rFonts w:ascii="Arial" w:hAnsi="Arial" w:cs="Arial"/>
        </w:rPr>
      </w:pPr>
    </w:p>
    <w:p w:rsidR="00D21908" w:rsidRDefault="009355DA" w:rsidP="00934D49">
      <w:pPr>
        <w:rPr>
          <w:rFonts w:ascii="Arial" w:hAnsi="Arial" w:cs="Arial"/>
        </w:rPr>
      </w:pPr>
      <w:r w:rsidRPr="009355DA">
        <w:rPr>
          <w:rFonts w:ascii="Arial" w:hAnsi="Arial" w:cs="Arial"/>
        </w:rPr>
        <w:t>The following has been adapted from the from WHO’s INSPIRE Handbook which outlines actions for ending violence</w:t>
      </w:r>
      <w:r w:rsidR="00D21908">
        <w:rPr>
          <w:rFonts w:ascii="Arial" w:hAnsi="Arial" w:cs="Arial"/>
        </w:rPr>
        <w:t xml:space="preserve"> against children (2018). It </w:t>
      </w:r>
      <w:r w:rsidRPr="009355DA">
        <w:rPr>
          <w:rFonts w:ascii="Arial" w:hAnsi="Arial" w:cs="Arial"/>
        </w:rPr>
        <w:t>uses the social ecological model to show how social, economic, and cultural factors can either help protect children or increase their risk of violenc</w:t>
      </w:r>
      <w:r w:rsidR="00D21908">
        <w:rPr>
          <w:rFonts w:ascii="Arial" w:hAnsi="Arial" w:cs="Arial"/>
        </w:rPr>
        <w:t>e:</w:t>
      </w:r>
    </w:p>
    <w:p w:rsidR="009355DA" w:rsidRPr="00D21908" w:rsidRDefault="009355DA" w:rsidP="009355DA">
      <w:pPr>
        <w:rPr>
          <w:rFonts w:ascii="Arial" w:hAnsi="Arial" w:cs="Arial"/>
        </w:rPr>
        <w:sectPr w:rsidR="009355DA" w:rsidRPr="00D21908" w:rsidSect="00AB6694">
          <w:headerReference w:type="even" r:id="rId12"/>
          <w:headerReference w:type="default" r:id="rId13"/>
          <w:footerReference w:type="even" r:id="rId14"/>
          <w:footerReference w:type="default" r:id="rId15"/>
          <w:headerReference w:type="first" r:id="rId16"/>
          <w:footerReference w:type="first" r:id="rId17"/>
          <w:pgSz w:w="11906" w:h="16838"/>
          <w:pgMar w:top="680" w:right="851" w:bottom="680" w:left="851" w:header="709" w:footer="709" w:gutter="0"/>
          <w:pgNumType w:start="0"/>
          <w:cols w:space="708"/>
          <w:titlePg/>
          <w:docGrid w:linePitch="360"/>
        </w:sectPr>
      </w:pPr>
      <w:r w:rsidRPr="00342F25">
        <w:rPr>
          <w:rFonts w:cstheme="minorHAnsi"/>
          <w:noProof/>
        </w:rPr>
        <w:drawing>
          <wp:anchor distT="0" distB="0" distL="114300" distR="114300" simplePos="0" relativeHeight="251658240" behindDoc="1" locked="0" layoutInCell="1" allowOverlap="1" wp14:anchorId="3FA8C3FF" wp14:editId="4873DA4A">
            <wp:simplePos x="0" y="0"/>
            <wp:positionH relativeFrom="column">
              <wp:posOffset>-187960</wp:posOffset>
            </wp:positionH>
            <wp:positionV relativeFrom="paragraph">
              <wp:posOffset>3810</wp:posOffset>
            </wp:positionV>
            <wp:extent cx="6981825" cy="6372225"/>
            <wp:effectExtent l="0" t="0" r="9525" b="9525"/>
            <wp:wrapTight wrapText="bothSides">
              <wp:wrapPolygon edited="0">
                <wp:start x="0" y="0"/>
                <wp:lineTo x="0" y="21568"/>
                <wp:lineTo x="21571" y="21568"/>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7473" t="25830" r="56619" b="14391"/>
                    <a:stretch/>
                  </pic:blipFill>
                  <pic:spPr bwMode="auto">
                    <a:xfrm>
                      <a:off x="0" y="0"/>
                      <a:ext cx="6981825" cy="6372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55DA" w:rsidRPr="001038B7" w:rsidRDefault="0025422C" w:rsidP="001038B7">
      <w:pPr>
        <w:pStyle w:val="Heading1"/>
        <w:rPr>
          <w:rFonts w:ascii="Arial" w:hAnsi="Arial" w:cs="Arial"/>
          <w:color w:val="auto"/>
        </w:rPr>
      </w:pPr>
      <w:bookmarkStart w:id="38" w:name="_Toc19867323"/>
      <w:r w:rsidRPr="001038B7">
        <w:rPr>
          <w:rFonts w:ascii="Arial" w:hAnsi="Arial" w:cs="Arial"/>
          <w:color w:val="auto"/>
        </w:rPr>
        <w:t xml:space="preserve">Appendix C: </w:t>
      </w:r>
      <w:r w:rsidR="009B7BA3" w:rsidRPr="001038B7">
        <w:rPr>
          <w:rFonts w:ascii="Arial" w:hAnsi="Arial" w:cs="Arial"/>
          <w:color w:val="auto"/>
        </w:rPr>
        <w:t>Mapping approaches to</w:t>
      </w:r>
      <w:r w:rsidRPr="001038B7">
        <w:rPr>
          <w:rFonts w:ascii="Arial" w:hAnsi="Arial" w:cs="Arial"/>
          <w:color w:val="auto"/>
        </w:rPr>
        <w:t xml:space="preserve"> addressing serious youth violence</w:t>
      </w:r>
      <w:bookmarkEnd w:id="38"/>
    </w:p>
    <w:tbl>
      <w:tblPr>
        <w:tblStyle w:val="TableGrid"/>
        <w:tblpPr w:leftFromText="180" w:rightFromText="180" w:vertAnchor="page" w:horzAnchor="margin" w:tblpY="1892"/>
        <w:tblW w:w="0" w:type="auto"/>
        <w:tblLook w:val="04A0" w:firstRow="1" w:lastRow="0" w:firstColumn="1" w:lastColumn="0" w:noHBand="0" w:noVBand="1"/>
      </w:tblPr>
      <w:tblGrid>
        <w:gridCol w:w="3384"/>
        <w:gridCol w:w="3830"/>
        <w:gridCol w:w="3206"/>
      </w:tblGrid>
      <w:tr w:rsidR="009355DA" w:rsidRPr="00342F25" w:rsidTr="001038B7">
        <w:tc>
          <w:tcPr>
            <w:tcW w:w="3384" w:type="dxa"/>
          </w:tcPr>
          <w:p w:rsidR="009355DA" w:rsidRPr="00D21908" w:rsidRDefault="009355DA" w:rsidP="001038B7">
            <w:pPr>
              <w:rPr>
                <w:rFonts w:ascii="Arial" w:hAnsi="Arial" w:cs="Arial"/>
              </w:rPr>
            </w:pPr>
            <w:r w:rsidRPr="00D21908">
              <w:rPr>
                <w:rFonts w:ascii="Arial" w:hAnsi="Arial" w:cs="Arial"/>
              </w:rPr>
              <w:t xml:space="preserve">Serious Violence Strategy </w:t>
            </w:r>
          </w:p>
          <w:p w:rsidR="009355DA" w:rsidRPr="00D21908" w:rsidRDefault="009355DA" w:rsidP="001038B7">
            <w:pPr>
              <w:rPr>
                <w:rFonts w:ascii="Arial" w:hAnsi="Arial" w:cs="Arial"/>
              </w:rPr>
            </w:pPr>
            <w:r w:rsidRPr="00D21908">
              <w:rPr>
                <w:rFonts w:ascii="Arial" w:hAnsi="Arial" w:cs="Arial"/>
              </w:rPr>
              <w:t>(Home Office, 2018)</w:t>
            </w:r>
          </w:p>
        </w:tc>
        <w:tc>
          <w:tcPr>
            <w:tcW w:w="3830" w:type="dxa"/>
          </w:tcPr>
          <w:p w:rsidR="009355DA" w:rsidRPr="00D21908" w:rsidRDefault="009355DA" w:rsidP="001038B7">
            <w:pPr>
              <w:rPr>
                <w:rFonts w:ascii="Arial" w:hAnsi="Arial" w:cs="Arial"/>
              </w:rPr>
            </w:pPr>
            <w:r w:rsidRPr="00D21908">
              <w:rPr>
                <w:rFonts w:ascii="Arial" w:hAnsi="Arial" w:cs="Arial"/>
              </w:rPr>
              <w:t xml:space="preserve">Breaking the Cycle of Violence </w:t>
            </w:r>
          </w:p>
          <w:p w:rsidR="009355DA" w:rsidRPr="00D21908" w:rsidRDefault="009355DA" w:rsidP="001038B7">
            <w:pPr>
              <w:rPr>
                <w:rFonts w:ascii="Arial" w:hAnsi="Arial" w:cs="Arial"/>
              </w:rPr>
            </w:pPr>
            <w:r w:rsidRPr="00D21908">
              <w:rPr>
                <w:rFonts w:ascii="Arial" w:hAnsi="Arial" w:cs="Arial"/>
              </w:rPr>
              <w:t xml:space="preserve">(Local Government Association, 2019) </w:t>
            </w:r>
          </w:p>
        </w:tc>
        <w:tc>
          <w:tcPr>
            <w:tcW w:w="3206" w:type="dxa"/>
          </w:tcPr>
          <w:p w:rsidR="0025422C" w:rsidRPr="00D21908" w:rsidRDefault="0025422C" w:rsidP="001038B7">
            <w:pPr>
              <w:rPr>
                <w:rFonts w:ascii="Arial" w:hAnsi="Arial" w:cs="Arial"/>
              </w:rPr>
            </w:pPr>
            <w:r>
              <w:rPr>
                <w:rFonts w:ascii="Arial" w:hAnsi="Arial" w:cs="Arial"/>
              </w:rPr>
              <w:t>Youth @ Risk Strategy and Serious Youth Violence Protocol (B&amp;NES, 2019)</w:t>
            </w:r>
          </w:p>
        </w:tc>
      </w:tr>
      <w:tr w:rsidR="009355DA" w:rsidRPr="00342F25" w:rsidTr="001038B7">
        <w:tc>
          <w:tcPr>
            <w:tcW w:w="3384" w:type="dxa"/>
          </w:tcPr>
          <w:p w:rsidR="009355DA" w:rsidRPr="00D21908" w:rsidRDefault="009355DA" w:rsidP="001038B7">
            <w:pPr>
              <w:rPr>
                <w:rFonts w:ascii="Arial" w:hAnsi="Arial" w:cs="Arial"/>
              </w:rPr>
            </w:pPr>
            <w:r w:rsidRPr="00D21908">
              <w:rPr>
                <w:rFonts w:ascii="Arial" w:hAnsi="Arial" w:cs="Arial"/>
              </w:rPr>
              <w:t>Strategy focuses on four key themes:</w:t>
            </w:r>
          </w:p>
          <w:p w:rsidR="009355DA" w:rsidRPr="00D21908" w:rsidRDefault="009355DA" w:rsidP="001038B7">
            <w:pPr>
              <w:pStyle w:val="ListParagraph"/>
              <w:numPr>
                <w:ilvl w:val="0"/>
                <w:numId w:val="21"/>
              </w:numPr>
              <w:rPr>
                <w:rFonts w:ascii="Arial" w:hAnsi="Arial" w:cs="Arial"/>
              </w:rPr>
            </w:pPr>
            <w:r w:rsidRPr="00D21908">
              <w:rPr>
                <w:rFonts w:ascii="Arial" w:hAnsi="Arial" w:cs="Arial"/>
              </w:rPr>
              <w:t>Tackling county lines and misuse of drugs</w:t>
            </w:r>
          </w:p>
          <w:p w:rsidR="009355DA" w:rsidRPr="00D21908" w:rsidRDefault="009355DA" w:rsidP="001038B7">
            <w:pPr>
              <w:pStyle w:val="ListParagraph"/>
              <w:numPr>
                <w:ilvl w:val="0"/>
                <w:numId w:val="21"/>
              </w:numPr>
              <w:rPr>
                <w:rFonts w:ascii="Arial" w:hAnsi="Arial" w:cs="Arial"/>
              </w:rPr>
            </w:pPr>
            <w:r w:rsidRPr="00D21908">
              <w:rPr>
                <w:rFonts w:ascii="Arial" w:hAnsi="Arial" w:cs="Arial"/>
              </w:rPr>
              <w:t>Early intervention and prevention</w:t>
            </w:r>
          </w:p>
          <w:p w:rsidR="009355DA" w:rsidRPr="00D21908" w:rsidRDefault="009355DA" w:rsidP="001038B7">
            <w:pPr>
              <w:pStyle w:val="ListParagraph"/>
              <w:numPr>
                <w:ilvl w:val="0"/>
                <w:numId w:val="21"/>
              </w:numPr>
              <w:rPr>
                <w:rFonts w:ascii="Arial" w:hAnsi="Arial" w:cs="Arial"/>
              </w:rPr>
            </w:pPr>
            <w:r w:rsidRPr="00D21908">
              <w:rPr>
                <w:rFonts w:ascii="Arial" w:hAnsi="Arial" w:cs="Arial"/>
              </w:rPr>
              <w:t>Supporting communities and partnerships</w:t>
            </w:r>
          </w:p>
          <w:p w:rsidR="009355DA" w:rsidRPr="00D21908" w:rsidRDefault="009355DA" w:rsidP="001038B7">
            <w:pPr>
              <w:pStyle w:val="ListParagraph"/>
              <w:numPr>
                <w:ilvl w:val="0"/>
                <w:numId w:val="21"/>
              </w:numPr>
              <w:rPr>
                <w:rFonts w:ascii="Arial" w:hAnsi="Arial" w:cs="Arial"/>
              </w:rPr>
            </w:pPr>
            <w:r w:rsidRPr="00D21908">
              <w:rPr>
                <w:rFonts w:ascii="Arial" w:hAnsi="Arial" w:cs="Arial"/>
              </w:rPr>
              <w:t>Effective law enforcement and criminal justice response</w:t>
            </w:r>
          </w:p>
          <w:p w:rsidR="009355DA" w:rsidRPr="00D21908" w:rsidRDefault="009355DA" w:rsidP="001038B7">
            <w:pPr>
              <w:pStyle w:val="ListParagraph"/>
              <w:rPr>
                <w:rFonts w:ascii="Arial" w:hAnsi="Arial" w:cs="Arial"/>
              </w:rPr>
            </w:pPr>
          </w:p>
          <w:p w:rsidR="009355DA" w:rsidRPr="00D21908" w:rsidRDefault="009355DA" w:rsidP="001038B7">
            <w:pPr>
              <w:pStyle w:val="ListParagraph"/>
              <w:numPr>
                <w:ilvl w:val="0"/>
                <w:numId w:val="22"/>
              </w:numPr>
              <w:ind w:left="313"/>
              <w:rPr>
                <w:rFonts w:ascii="Arial" w:hAnsi="Arial" w:cs="Arial"/>
              </w:rPr>
            </w:pPr>
            <w:r w:rsidRPr="00D21908">
              <w:rPr>
                <w:rFonts w:ascii="Arial" w:hAnsi="Arial" w:cs="Arial"/>
              </w:rPr>
              <w:t>14 systematic reviews looking at interventions aimed at reducing aggressive behaviour in individuals aged under 21 was examined for this strategy. 11 of the 14 studies found that early interventions were effective in reducing violent behaviour. Conversely, a study examining effectiveness of a deterrent programme based on “scare tactics” found an increase in violence post-intervention.</w:t>
            </w:r>
          </w:p>
          <w:p w:rsidR="009355DA" w:rsidRPr="00D21908" w:rsidRDefault="009355DA" w:rsidP="001038B7">
            <w:pPr>
              <w:pStyle w:val="ListParagraph"/>
              <w:numPr>
                <w:ilvl w:val="0"/>
                <w:numId w:val="22"/>
              </w:numPr>
              <w:ind w:left="313"/>
              <w:rPr>
                <w:rFonts w:ascii="Arial" w:hAnsi="Arial" w:cs="Arial"/>
              </w:rPr>
            </w:pPr>
            <w:r w:rsidRPr="00D21908">
              <w:rPr>
                <w:rFonts w:ascii="Arial" w:hAnsi="Arial" w:cs="Arial"/>
              </w:rPr>
              <w:t xml:space="preserve">Overall, there is emphasis on need for an approach that involves partners across different sectors including police, local authorities, and the private and voluntary sector.  </w:t>
            </w:r>
          </w:p>
        </w:tc>
        <w:tc>
          <w:tcPr>
            <w:tcW w:w="3830" w:type="dxa"/>
          </w:tcPr>
          <w:p w:rsidR="009355DA" w:rsidRPr="00D21908" w:rsidRDefault="0025422C" w:rsidP="001038B7">
            <w:pPr>
              <w:rPr>
                <w:rFonts w:ascii="Arial" w:hAnsi="Arial" w:cs="Arial"/>
              </w:rPr>
            </w:pPr>
            <w:r>
              <w:rPr>
                <w:rFonts w:ascii="Arial" w:hAnsi="Arial" w:cs="Arial"/>
              </w:rPr>
              <w:t>10 keys steps for C</w:t>
            </w:r>
            <w:r w:rsidR="009355DA" w:rsidRPr="00D21908">
              <w:rPr>
                <w:rFonts w:ascii="Arial" w:hAnsi="Arial" w:cs="Arial"/>
              </w:rPr>
              <w:t>ouncils:</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Encourage a multi-agency approach and make sure any strategy addresses the root causes: childhood trauma, social inequality, poverty, mental health problems and education and training.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Look to help young offenders into employment and training to ‘break the cycle’.</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Engage the community. Recruiting community mentors and supporting youth clubs are both good options.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Work with schools.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Start young. Many of the most proactive councils are working with pupils at the end of primary school.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Language is important. Young people caught up in crime are victims as well.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Collect the data. Analysing A&amp;E attendances and arrests can help identify trends and hotspots.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Streamline referral systems. Some councils are setting up hubs to review and assess cases.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 xml:space="preserve">Make sure parents and carers know what signs to look out for so they can spot early if children are being exploited. </w:t>
            </w:r>
          </w:p>
          <w:p w:rsidR="009355DA" w:rsidRPr="00D21908" w:rsidRDefault="009355DA" w:rsidP="001038B7">
            <w:pPr>
              <w:pStyle w:val="ListParagraph"/>
              <w:numPr>
                <w:ilvl w:val="0"/>
                <w:numId w:val="23"/>
              </w:numPr>
              <w:ind w:left="320"/>
              <w:rPr>
                <w:rFonts w:ascii="Arial" w:hAnsi="Arial" w:cs="Arial"/>
              </w:rPr>
            </w:pPr>
            <w:r w:rsidRPr="00D21908">
              <w:rPr>
                <w:rFonts w:ascii="Arial" w:hAnsi="Arial" w:cs="Arial"/>
              </w:rPr>
              <w:t>Consider working with other groups, such security guards, as they may be able to spot changes in behaviour and the arrival of criminal gangs.</w:t>
            </w:r>
          </w:p>
        </w:tc>
        <w:tc>
          <w:tcPr>
            <w:tcW w:w="3206" w:type="dxa"/>
          </w:tcPr>
          <w:p w:rsidR="009355DA" w:rsidRDefault="009355DA" w:rsidP="001038B7">
            <w:pPr>
              <w:rPr>
                <w:rFonts w:ascii="Arial" w:hAnsi="Arial" w:cs="Arial"/>
              </w:rPr>
            </w:pPr>
            <w:r w:rsidRPr="00D21908">
              <w:rPr>
                <w:rFonts w:ascii="Arial" w:hAnsi="Arial" w:cs="Arial"/>
              </w:rPr>
              <w:t xml:space="preserve">Key themes: </w:t>
            </w:r>
          </w:p>
          <w:p w:rsidR="00AB6333" w:rsidRDefault="00AB6333" w:rsidP="001038B7">
            <w:pPr>
              <w:rPr>
                <w:rFonts w:ascii="Arial" w:hAnsi="Arial" w:cs="Arial"/>
              </w:rPr>
            </w:pPr>
            <w:r>
              <w:rPr>
                <w:rFonts w:ascii="Arial" w:hAnsi="Arial" w:cs="Arial"/>
              </w:rPr>
              <w:t>1. Child first, offender second</w:t>
            </w:r>
          </w:p>
          <w:p w:rsidR="003B0E33" w:rsidRDefault="003B0E33" w:rsidP="001038B7">
            <w:pPr>
              <w:rPr>
                <w:rFonts w:ascii="Arial" w:hAnsi="Arial" w:cs="Arial"/>
              </w:rPr>
            </w:pPr>
            <w:r>
              <w:rPr>
                <w:rFonts w:ascii="Arial" w:hAnsi="Arial" w:cs="Arial"/>
              </w:rPr>
              <w:t>2. Evidence-based risk and protective factors</w:t>
            </w:r>
          </w:p>
          <w:p w:rsidR="00AB6333" w:rsidRDefault="003B0E33" w:rsidP="001038B7">
            <w:pPr>
              <w:rPr>
                <w:rFonts w:ascii="Arial" w:hAnsi="Arial" w:cs="Arial"/>
              </w:rPr>
            </w:pPr>
            <w:r>
              <w:rPr>
                <w:rFonts w:ascii="Arial" w:hAnsi="Arial" w:cs="Arial"/>
              </w:rPr>
              <w:t>3</w:t>
            </w:r>
            <w:r w:rsidR="00AB6333">
              <w:rPr>
                <w:rFonts w:ascii="Arial" w:hAnsi="Arial" w:cs="Arial"/>
              </w:rPr>
              <w:t>. Contextualised safeguarding approaches</w:t>
            </w:r>
          </w:p>
          <w:p w:rsidR="003B0E33" w:rsidRDefault="003B0E33" w:rsidP="001038B7">
            <w:pPr>
              <w:rPr>
                <w:rFonts w:ascii="Arial" w:hAnsi="Arial" w:cs="Arial"/>
              </w:rPr>
            </w:pPr>
            <w:r>
              <w:rPr>
                <w:rFonts w:ascii="Arial" w:hAnsi="Arial" w:cs="Arial"/>
              </w:rPr>
              <w:t>4. Trauma-informed</w:t>
            </w:r>
          </w:p>
          <w:p w:rsidR="003B0E33" w:rsidRDefault="003B0E33" w:rsidP="001038B7">
            <w:pPr>
              <w:rPr>
                <w:rFonts w:ascii="Arial" w:hAnsi="Arial" w:cs="Arial"/>
              </w:rPr>
            </w:pPr>
            <w:r>
              <w:rPr>
                <w:rFonts w:ascii="Arial" w:hAnsi="Arial" w:cs="Arial"/>
              </w:rPr>
              <w:t>5. Evidence-based interventions</w:t>
            </w:r>
          </w:p>
          <w:p w:rsidR="003B0E33" w:rsidRDefault="003B0E33" w:rsidP="001038B7">
            <w:pPr>
              <w:rPr>
                <w:rFonts w:ascii="Arial" w:hAnsi="Arial" w:cs="Arial"/>
              </w:rPr>
            </w:pPr>
            <w:r>
              <w:rPr>
                <w:rFonts w:ascii="Arial" w:hAnsi="Arial" w:cs="Arial"/>
              </w:rPr>
              <w:t>6. System-wide, Public Health approach</w:t>
            </w:r>
          </w:p>
          <w:p w:rsidR="003B0E33" w:rsidRPr="00D21908" w:rsidRDefault="003B0E33" w:rsidP="001038B7">
            <w:pPr>
              <w:rPr>
                <w:rFonts w:ascii="Arial" w:hAnsi="Arial" w:cs="Arial"/>
              </w:rPr>
            </w:pPr>
            <w:r>
              <w:rPr>
                <w:rFonts w:ascii="Arial" w:hAnsi="Arial" w:cs="Arial"/>
              </w:rPr>
              <w:t>7. Multi-agency information-sharing and interventions</w:t>
            </w:r>
          </w:p>
          <w:p w:rsidR="009355DA" w:rsidRPr="00D21908" w:rsidRDefault="009355DA" w:rsidP="001038B7">
            <w:pPr>
              <w:rPr>
                <w:rFonts w:ascii="Arial" w:hAnsi="Arial" w:cs="Arial"/>
              </w:rPr>
            </w:pPr>
          </w:p>
          <w:p w:rsidR="009355DA" w:rsidRPr="00D21908" w:rsidRDefault="00AB6333" w:rsidP="001038B7">
            <w:pPr>
              <w:rPr>
                <w:rFonts w:ascii="Arial" w:hAnsi="Arial" w:cs="Arial"/>
              </w:rPr>
            </w:pPr>
            <w:r>
              <w:rPr>
                <w:rFonts w:ascii="Arial" w:hAnsi="Arial" w:cs="Arial"/>
              </w:rPr>
              <w:t>Key</w:t>
            </w:r>
            <w:r w:rsidR="009355DA" w:rsidRPr="00D21908">
              <w:rPr>
                <w:rFonts w:ascii="Arial" w:hAnsi="Arial" w:cs="Arial"/>
              </w:rPr>
              <w:t xml:space="preserve"> partners:</w:t>
            </w:r>
          </w:p>
          <w:p w:rsidR="009355DA" w:rsidRPr="00D21908" w:rsidRDefault="009B7BA3" w:rsidP="001038B7">
            <w:pPr>
              <w:pStyle w:val="ListParagraph"/>
              <w:numPr>
                <w:ilvl w:val="0"/>
                <w:numId w:val="38"/>
              </w:numPr>
              <w:rPr>
                <w:rFonts w:ascii="Arial" w:hAnsi="Arial" w:cs="Arial"/>
              </w:rPr>
            </w:pPr>
            <w:r>
              <w:rPr>
                <w:rFonts w:ascii="Arial" w:hAnsi="Arial" w:cs="Arial"/>
              </w:rPr>
              <w:t>Bath and North East Somerset</w:t>
            </w:r>
            <w:r w:rsidR="009355DA" w:rsidRPr="00D21908">
              <w:rPr>
                <w:rFonts w:ascii="Arial" w:hAnsi="Arial" w:cs="Arial"/>
              </w:rPr>
              <w:t xml:space="preserve"> Council</w:t>
            </w:r>
          </w:p>
          <w:p w:rsidR="009355DA" w:rsidRPr="00D21908" w:rsidRDefault="009355DA" w:rsidP="001038B7">
            <w:pPr>
              <w:pStyle w:val="ListParagraph"/>
              <w:numPr>
                <w:ilvl w:val="0"/>
                <w:numId w:val="38"/>
              </w:numPr>
              <w:rPr>
                <w:rFonts w:ascii="Arial" w:hAnsi="Arial" w:cs="Arial"/>
              </w:rPr>
            </w:pPr>
            <w:r w:rsidRPr="00D21908">
              <w:rPr>
                <w:rFonts w:ascii="Arial" w:hAnsi="Arial" w:cs="Arial"/>
              </w:rPr>
              <w:t>Avon &amp; Somerset Police and Crime Commissioner</w:t>
            </w:r>
          </w:p>
          <w:p w:rsidR="009355DA" w:rsidRPr="00D21908" w:rsidRDefault="009355DA" w:rsidP="001038B7">
            <w:pPr>
              <w:pStyle w:val="ListParagraph"/>
              <w:numPr>
                <w:ilvl w:val="0"/>
                <w:numId w:val="38"/>
              </w:numPr>
              <w:rPr>
                <w:rFonts w:ascii="Arial" w:hAnsi="Arial" w:cs="Arial"/>
              </w:rPr>
            </w:pPr>
            <w:r w:rsidRPr="00D21908">
              <w:rPr>
                <w:rFonts w:ascii="Arial" w:hAnsi="Arial" w:cs="Arial"/>
              </w:rPr>
              <w:t>Avon &amp; Somerset Police</w:t>
            </w:r>
          </w:p>
          <w:p w:rsidR="009355DA" w:rsidRPr="00D21908" w:rsidRDefault="0025422C" w:rsidP="001038B7">
            <w:pPr>
              <w:pStyle w:val="ListParagraph"/>
              <w:numPr>
                <w:ilvl w:val="0"/>
                <w:numId w:val="38"/>
              </w:numPr>
              <w:rPr>
                <w:rFonts w:ascii="Arial" w:hAnsi="Arial" w:cs="Arial"/>
              </w:rPr>
            </w:pPr>
            <w:r>
              <w:rPr>
                <w:rFonts w:ascii="Arial" w:hAnsi="Arial" w:cs="Arial"/>
              </w:rPr>
              <w:t>Youth Offending Service</w:t>
            </w:r>
          </w:p>
          <w:p w:rsidR="009355DA" w:rsidRPr="00D21908" w:rsidRDefault="003B0E33" w:rsidP="001038B7">
            <w:pPr>
              <w:pStyle w:val="ListParagraph"/>
              <w:numPr>
                <w:ilvl w:val="0"/>
                <w:numId w:val="38"/>
              </w:numPr>
              <w:rPr>
                <w:rFonts w:ascii="Arial" w:hAnsi="Arial" w:cs="Arial"/>
              </w:rPr>
            </w:pPr>
            <w:r>
              <w:rPr>
                <w:rFonts w:ascii="Arial" w:hAnsi="Arial" w:cs="Arial"/>
              </w:rPr>
              <w:t>Adolescent R</w:t>
            </w:r>
            <w:r w:rsidR="00AB6333">
              <w:rPr>
                <w:rFonts w:ascii="Arial" w:hAnsi="Arial" w:cs="Arial"/>
              </w:rPr>
              <w:t>isk Team</w:t>
            </w:r>
          </w:p>
          <w:p w:rsidR="009355DA" w:rsidRPr="0025422C" w:rsidRDefault="00AB6333" w:rsidP="001038B7">
            <w:pPr>
              <w:pStyle w:val="ListParagraph"/>
              <w:numPr>
                <w:ilvl w:val="0"/>
                <w:numId w:val="38"/>
              </w:numPr>
              <w:rPr>
                <w:rFonts w:ascii="Arial" w:hAnsi="Arial" w:cs="Arial"/>
              </w:rPr>
            </w:pPr>
            <w:r>
              <w:rPr>
                <w:rFonts w:ascii="Arial" w:hAnsi="Arial" w:cs="Arial"/>
              </w:rPr>
              <w:t>Project 28</w:t>
            </w:r>
          </w:p>
        </w:tc>
      </w:tr>
    </w:tbl>
    <w:p w:rsidR="00D21908" w:rsidRDefault="00D21908" w:rsidP="00D21908">
      <w:bookmarkStart w:id="39" w:name="_Toc8987390"/>
    </w:p>
    <w:p w:rsidR="001038B7" w:rsidRDefault="001038B7" w:rsidP="00D21908"/>
    <w:p w:rsidR="001038B7" w:rsidRDefault="001038B7" w:rsidP="00D21908"/>
    <w:p w:rsidR="001038B7" w:rsidRDefault="001038B7" w:rsidP="00D21908"/>
    <w:p w:rsidR="001038B7" w:rsidRDefault="001038B7" w:rsidP="00D21908"/>
    <w:p w:rsidR="001038B7" w:rsidRDefault="001038B7" w:rsidP="00D21908"/>
    <w:p w:rsidR="0025422C" w:rsidRPr="00D21908" w:rsidRDefault="0025422C" w:rsidP="00D21908">
      <w:pPr>
        <w:sectPr w:rsidR="0025422C" w:rsidRPr="00D21908" w:rsidSect="009355DA">
          <w:headerReference w:type="default" r:id="rId19"/>
          <w:footerReference w:type="default" r:id="rId20"/>
          <w:pgSz w:w="11906" w:h="16838"/>
          <w:pgMar w:top="851" w:right="851" w:bottom="851" w:left="851" w:header="709" w:footer="709" w:gutter="0"/>
          <w:cols w:space="708"/>
          <w:docGrid w:linePitch="360"/>
        </w:sectPr>
      </w:pPr>
    </w:p>
    <w:bookmarkEnd w:id="39"/>
    <w:p w:rsidR="009355DA" w:rsidRDefault="009355DA" w:rsidP="009355DA">
      <w:pPr>
        <w:rPr>
          <w:rFonts w:cstheme="minorHAnsi"/>
        </w:rPr>
      </w:pPr>
    </w:p>
    <w:p w:rsidR="009355DA" w:rsidRDefault="009355DA" w:rsidP="009355DA">
      <w:pPr>
        <w:rPr>
          <w:rFonts w:cstheme="minorHAnsi"/>
        </w:rPr>
      </w:pPr>
    </w:p>
    <w:tbl>
      <w:tblPr>
        <w:tblStyle w:val="TableGrid"/>
        <w:tblW w:w="15422" w:type="dxa"/>
        <w:tblLook w:val="04A0" w:firstRow="1" w:lastRow="0" w:firstColumn="1" w:lastColumn="0" w:noHBand="0" w:noVBand="1"/>
      </w:tblPr>
      <w:tblGrid>
        <w:gridCol w:w="1643"/>
        <w:gridCol w:w="1471"/>
        <w:gridCol w:w="12308"/>
      </w:tblGrid>
      <w:tr w:rsidR="009355DA" w:rsidRPr="009129DF" w:rsidTr="00B62D7C">
        <w:trPr>
          <w:trHeight w:val="558"/>
        </w:trPr>
        <w:tc>
          <w:tcPr>
            <w:tcW w:w="15422" w:type="dxa"/>
            <w:gridSpan w:val="3"/>
            <w:shd w:val="clear" w:color="auto" w:fill="4F81BD" w:themeFill="accent1"/>
            <w:vAlign w:val="bottom"/>
          </w:tcPr>
          <w:p w:rsidR="009355DA" w:rsidRPr="00D21908" w:rsidRDefault="0025422C" w:rsidP="00D21908">
            <w:pPr>
              <w:jc w:val="center"/>
              <w:rPr>
                <w:rFonts w:ascii="Arial" w:hAnsi="Arial" w:cs="Arial"/>
                <w:b/>
                <w:color w:val="FFFFFF" w:themeColor="background1"/>
              </w:rPr>
            </w:pPr>
            <w:r>
              <w:rPr>
                <w:rFonts w:ascii="Arial" w:hAnsi="Arial" w:cs="Arial"/>
                <w:b/>
                <w:color w:val="FFFFFF" w:themeColor="background1"/>
              </w:rPr>
              <w:t xml:space="preserve">Appendix D: </w:t>
            </w:r>
            <w:r w:rsidR="00D21908">
              <w:rPr>
                <w:rFonts w:ascii="Arial" w:hAnsi="Arial" w:cs="Arial"/>
                <w:b/>
                <w:color w:val="FFFFFF" w:themeColor="background1"/>
              </w:rPr>
              <w:t>C</w:t>
            </w:r>
            <w:r w:rsidR="009355DA" w:rsidRPr="00D21908">
              <w:rPr>
                <w:rFonts w:ascii="Arial" w:hAnsi="Arial" w:cs="Arial"/>
                <w:b/>
                <w:color w:val="FFFFFF" w:themeColor="background1"/>
              </w:rPr>
              <w:t>urrent activities tac</w:t>
            </w:r>
            <w:r>
              <w:rPr>
                <w:rFonts w:ascii="Arial" w:hAnsi="Arial" w:cs="Arial"/>
                <w:b/>
                <w:color w:val="FFFFFF" w:themeColor="background1"/>
              </w:rPr>
              <w:t xml:space="preserve">kling youth violence in B&amp;NES, </w:t>
            </w:r>
            <w:r w:rsidR="009355DA" w:rsidRPr="00D21908">
              <w:rPr>
                <w:rFonts w:ascii="Arial" w:hAnsi="Arial" w:cs="Arial"/>
                <w:b/>
                <w:color w:val="FFFFFF" w:themeColor="background1"/>
              </w:rPr>
              <w:t>May 2019</w:t>
            </w:r>
          </w:p>
        </w:tc>
      </w:tr>
      <w:tr w:rsidR="003B0E33" w:rsidRPr="009129DF" w:rsidTr="00B62D7C">
        <w:tc>
          <w:tcPr>
            <w:tcW w:w="1643" w:type="dxa"/>
            <w:vMerge w:val="restart"/>
          </w:tcPr>
          <w:p w:rsidR="003B0E33" w:rsidRPr="00D21908" w:rsidRDefault="003B0E33" w:rsidP="00B62D7C">
            <w:pPr>
              <w:jc w:val="both"/>
              <w:rPr>
                <w:rFonts w:ascii="Arial" w:hAnsi="Arial" w:cs="Arial"/>
                <w:b/>
              </w:rPr>
            </w:pPr>
            <w:r w:rsidRPr="00D21908">
              <w:rPr>
                <w:rFonts w:ascii="Arial" w:hAnsi="Arial" w:cs="Arial"/>
                <w:b/>
              </w:rPr>
              <w:t>Avon and Somerset Police</w:t>
            </w:r>
          </w:p>
          <w:p w:rsidR="003B0E33" w:rsidRPr="00D21908" w:rsidRDefault="003B0E33" w:rsidP="00B62D7C">
            <w:pPr>
              <w:jc w:val="both"/>
              <w:rPr>
                <w:rFonts w:ascii="Arial" w:hAnsi="Arial" w:cs="Arial"/>
              </w:rPr>
            </w:pPr>
          </w:p>
          <w:p w:rsidR="003B0E33" w:rsidRPr="00D21908" w:rsidRDefault="003B0E33" w:rsidP="00B62D7C">
            <w:pPr>
              <w:jc w:val="both"/>
              <w:rPr>
                <w:rFonts w:ascii="Arial" w:hAnsi="Arial" w:cs="Arial"/>
              </w:rPr>
            </w:pPr>
          </w:p>
          <w:p w:rsidR="003B0E33" w:rsidRPr="00D21908" w:rsidRDefault="003B0E33" w:rsidP="00B62D7C">
            <w:pPr>
              <w:jc w:val="both"/>
              <w:rPr>
                <w:rFonts w:ascii="Arial" w:hAnsi="Arial" w:cs="Arial"/>
              </w:rPr>
            </w:pPr>
          </w:p>
          <w:p w:rsidR="003B0E33" w:rsidRDefault="003B0E33" w:rsidP="00B62D7C">
            <w:pPr>
              <w:jc w:val="both"/>
              <w:rPr>
                <w:rFonts w:ascii="Arial" w:hAnsi="Arial" w:cs="Arial"/>
                <w:i/>
              </w:rPr>
            </w:pPr>
          </w:p>
          <w:p w:rsidR="003B0E33" w:rsidRPr="00D21908" w:rsidRDefault="003B0E33" w:rsidP="00B62D7C">
            <w:pPr>
              <w:jc w:val="both"/>
              <w:rPr>
                <w:rFonts w:ascii="Arial" w:hAnsi="Arial" w:cs="Arial"/>
              </w:rPr>
            </w:pPr>
          </w:p>
        </w:tc>
        <w:tc>
          <w:tcPr>
            <w:tcW w:w="1471" w:type="dxa"/>
          </w:tcPr>
          <w:p w:rsidR="003B0E33" w:rsidRPr="00D21908" w:rsidRDefault="003B0E33" w:rsidP="00B62D7C">
            <w:pPr>
              <w:jc w:val="both"/>
              <w:rPr>
                <w:rFonts w:ascii="Arial" w:hAnsi="Arial" w:cs="Arial"/>
              </w:rPr>
            </w:pPr>
            <w:r w:rsidRPr="00D21908">
              <w:rPr>
                <w:rFonts w:ascii="Arial" w:hAnsi="Arial" w:cs="Arial"/>
              </w:rPr>
              <w:t>Universal</w:t>
            </w:r>
          </w:p>
        </w:tc>
        <w:tc>
          <w:tcPr>
            <w:tcW w:w="12308" w:type="dxa"/>
          </w:tcPr>
          <w:p w:rsidR="003B0E33" w:rsidRPr="00D21908" w:rsidRDefault="003B0E33" w:rsidP="00B62D7C">
            <w:pPr>
              <w:pStyle w:val="ListParagraph"/>
              <w:numPr>
                <w:ilvl w:val="0"/>
                <w:numId w:val="27"/>
              </w:numPr>
              <w:jc w:val="both"/>
              <w:rPr>
                <w:rFonts w:ascii="Arial" w:hAnsi="Arial" w:cs="Arial"/>
              </w:rPr>
            </w:pPr>
            <w:r w:rsidRPr="00D21908">
              <w:rPr>
                <w:rFonts w:ascii="Arial" w:hAnsi="Arial" w:cs="Arial"/>
              </w:rPr>
              <w:t xml:space="preserve">Investigate and prosecute serious violence offences looking where appropriate to divert through education or out of court reparation. </w:t>
            </w:r>
          </w:p>
          <w:p w:rsidR="003B0E33" w:rsidRPr="00D21908" w:rsidRDefault="003B0E33" w:rsidP="00B62D7C">
            <w:pPr>
              <w:pStyle w:val="ListParagraph"/>
              <w:numPr>
                <w:ilvl w:val="0"/>
                <w:numId w:val="27"/>
              </w:numPr>
              <w:jc w:val="both"/>
              <w:rPr>
                <w:rFonts w:ascii="Arial" w:hAnsi="Arial" w:cs="Arial"/>
              </w:rPr>
            </w:pPr>
            <w:r w:rsidRPr="00D21908">
              <w:rPr>
                <w:rFonts w:ascii="Arial" w:hAnsi="Arial" w:cs="Arial"/>
              </w:rPr>
              <w:t xml:space="preserve">Work with partner agencies to signpost and safeguard persons at risk. </w:t>
            </w:r>
          </w:p>
          <w:p w:rsidR="003B0E33" w:rsidRPr="00D21908" w:rsidRDefault="003B0E33" w:rsidP="00B62D7C">
            <w:pPr>
              <w:pStyle w:val="ListParagraph"/>
              <w:numPr>
                <w:ilvl w:val="0"/>
                <w:numId w:val="27"/>
              </w:numPr>
              <w:jc w:val="both"/>
              <w:rPr>
                <w:rFonts w:ascii="Arial" w:hAnsi="Arial" w:cs="Arial"/>
              </w:rPr>
            </w:pPr>
            <w:r w:rsidRPr="00D21908">
              <w:rPr>
                <w:rFonts w:ascii="Arial" w:hAnsi="Arial" w:cs="Arial"/>
              </w:rPr>
              <w:t xml:space="preserve">Champion education in schools on a range of topics and provide knife surrender bins to take knives off the street. </w:t>
            </w:r>
          </w:p>
          <w:p w:rsidR="003B0E33" w:rsidRDefault="003B0E33" w:rsidP="00B62D7C">
            <w:pPr>
              <w:pStyle w:val="ListParagraph"/>
              <w:numPr>
                <w:ilvl w:val="0"/>
                <w:numId w:val="27"/>
              </w:numPr>
              <w:jc w:val="both"/>
              <w:rPr>
                <w:rFonts w:ascii="Arial" w:hAnsi="Arial" w:cs="Arial"/>
              </w:rPr>
            </w:pPr>
            <w:r w:rsidRPr="00D21908">
              <w:rPr>
                <w:rFonts w:ascii="Arial" w:hAnsi="Arial" w:cs="Arial"/>
              </w:rPr>
              <w:t>Operations are run such as Sceptre (knife crime) and Remedy (county lines) to be proactive and identify persons at risk.</w:t>
            </w:r>
          </w:p>
          <w:p w:rsidR="003B0E33" w:rsidRPr="00D21908" w:rsidRDefault="003B0E33" w:rsidP="00B62D7C">
            <w:pPr>
              <w:pStyle w:val="ListParagraph"/>
              <w:jc w:val="both"/>
              <w:rPr>
                <w:rFonts w:ascii="Arial" w:hAnsi="Arial" w:cs="Arial"/>
              </w:rPr>
            </w:pPr>
          </w:p>
        </w:tc>
      </w:tr>
      <w:tr w:rsidR="003B0E33" w:rsidRPr="009129DF" w:rsidTr="00B62D7C">
        <w:tc>
          <w:tcPr>
            <w:tcW w:w="1643" w:type="dxa"/>
            <w:vMerge/>
          </w:tcPr>
          <w:p w:rsidR="003B0E33" w:rsidRPr="00D21908" w:rsidRDefault="003B0E33" w:rsidP="00AB6333">
            <w:pPr>
              <w:rPr>
                <w:rFonts w:ascii="Arial" w:hAnsi="Arial" w:cs="Arial"/>
              </w:rPr>
            </w:pPr>
          </w:p>
        </w:tc>
        <w:tc>
          <w:tcPr>
            <w:tcW w:w="1471" w:type="dxa"/>
          </w:tcPr>
          <w:p w:rsidR="003B0E33" w:rsidRPr="00D21908" w:rsidRDefault="003B0E33" w:rsidP="00B62D7C">
            <w:pPr>
              <w:jc w:val="both"/>
              <w:rPr>
                <w:rFonts w:ascii="Arial" w:hAnsi="Arial" w:cs="Arial"/>
              </w:rPr>
            </w:pPr>
            <w:r w:rsidRPr="00D21908">
              <w:rPr>
                <w:rFonts w:ascii="Arial" w:hAnsi="Arial" w:cs="Arial"/>
              </w:rPr>
              <w:t>Universal</w:t>
            </w:r>
          </w:p>
          <w:p w:rsidR="003B0E33" w:rsidRPr="00D21908" w:rsidRDefault="003B0E33" w:rsidP="00B62D7C">
            <w:pPr>
              <w:jc w:val="both"/>
              <w:rPr>
                <w:rFonts w:ascii="Arial" w:hAnsi="Arial" w:cs="Arial"/>
              </w:rPr>
            </w:pPr>
            <w:r w:rsidRPr="00D21908">
              <w:rPr>
                <w:rFonts w:ascii="Arial" w:hAnsi="Arial" w:cs="Arial"/>
              </w:rPr>
              <w:t>schools</w:t>
            </w:r>
          </w:p>
        </w:tc>
        <w:tc>
          <w:tcPr>
            <w:tcW w:w="12308" w:type="dxa"/>
          </w:tcPr>
          <w:p w:rsidR="003B0E33" w:rsidRPr="009808FD" w:rsidRDefault="003B0E33" w:rsidP="00B62D7C">
            <w:pPr>
              <w:pStyle w:val="ListParagraph"/>
              <w:numPr>
                <w:ilvl w:val="0"/>
                <w:numId w:val="37"/>
              </w:numPr>
              <w:jc w:val="both"/>
              <w:rPr>
                <w:rFonts w:ascii="Arial" w:hAnsi="Arial" w:cs="Arial"/>
              </w:rPr>
            </w:pPr>
            <w:r w:rsidRPr="009808FD">
              <w:rPr>
                <w:rFonts w:ascii="Arial" w:hAnsi="Arial" w:cs="Arial"/>
              </w:rPr>
              <w:t>Resources for schools – available on Hub</w:t>
            </w:r>
          </w:p>
          <w:p w:rsidR="003B0E33" w:rsidRPr="00D21908" w:rsidRDefault="003B0E33" w:rsidP="00B62D7C">
            <w:pPr>
              <w:jc w:val="both"/>
              <w:rPr>
                <w:rFonts w:ascii="Arial" w:hAnsi="Arial" w:cs="Arial"/>
              </w:rPr>
            </w:pPr>
            <w:r w:rsidRPr="00D21908">
              <w:rPr>
                <w:rFonts w:ascii="Arial" w:hAnsi="Arial" w:cs="Arial"/>
              </w:rPr>
              <w:t xml:space="preserve">  </w:t>
            </w:r>
          </w:p>
        </w:tc>
      </w:tr>
      <w:tr w:rsidR="003B0E33" w:rsidRPr="009129DF" w:rsidTr="00B62D7C">
        <w:tc>
          <w:tcPr>
            <w:tcW w:w="1643" w:type="dxa"/>
            <w:vMerge/>
          </w:tcPr>
          <w:p w:rsidR="003B0E33" w:rsidRPr="00D21908" w:rsidRDefault="003B0E33" w:rsidP="00AB6333">
            <w:pPr>
              <w:rPr>
                <w:rFonts w:ascii="Arial" w:hAnsi="Arial" w:cs="Arial"/>
              </w:rPr>
            </w:pPr>
          </w:p>
        </w:tc>
        <w:tc>
          <w:tcPr>
            <w:tcW w:w="1471" w:type="dxa"/>
          </w:tcPr>
          <w:p w:rsidR="003B0E33" w:rsidRPr="00D21908" w:rsidRDefault="003B0E33" w:rsidP="00B62D7C">
            <w:pPr>
              <w:jc w:val="both"/>
              <w:rPr>
                <w:rFonts w:ascii="Arial" w:hAnsi="Arial" w:cs="Arial"/>
              </w:rPr>
            </w:pPr>
            <w:r>
              <w:rPr>
                <w:rFonts w:ascii="Arial" w:hAnsi="Arial" w:cs="Arial"/>
              </w:rPr>
              <w:t>Targeted</w:t>
            </w:r>
          </w:p>
        </w:tc>
        <w:tc>
          <w:tcPr>
            <w:tcW w:w="12308" w:type="dxa"/>
          </w:tcPr>
          <w:p w:rsidR="003B0E33" w:rsidRPr="009808FD" w:rsidRDefault="00540B55" w:rsidP="00B62D7C">
            <w:pPr>
              <w:pStyle w:val="ListParagraph"/>
              <w:numPr>
                <w:ilvl w:val="0"/>
                <w:numId w:val="37"/>
              </w:numPr>
              <w:jc w:val="both"/>
              <w:rPr>
                <w:rFonts w:ascii="Arial" w:hAnsi="Arial" w:cs="Arial"/>
              </w:rPr>
            </w:pPr>
            <w:r>
              <w:rPr>
                <w:rFonts w:ascii="Arial" w:hAnsi="Arial" w:cs="Arial"/>
              </w:rPr>
              <w:t>2 d</w:t>
            </w:r>
            <w:r w:rsidR="003B0E33">
              <w:rPr>
                <w:rFonts w:ascii="Arial" w:hAnsi="Arial" w:cs="Arial"/>
              </w:rPr>
              <w:t>edicated PCSO posts</w:t>
            </w:r>
          </w:p>
        </w:tc>
      </w:tr>
      <w:tr w:rsidR="009355DA" w:rsidRPr="009129DF" w:rsidTr="00B62D7C">
        <w:tc>
          <w:tcPr>
            <w:tcW w:w="1643" w:type="dxa"/>
          </w:tcPr>
          <w:p w:rsidR="009355DA" w:rsidRPr="00D21908" w:rsidRDefault="009355DA" w:rsidP="00B62D7C">
            <w:pPr>
              <w:jc w:val="both"/>
              <w:rPr>
                <w:rFonts w:ascii="Arial" w:hAnsi="Arial" w:cs="Arial"/>
                <w:b/>
              </w:rPr>
            </w:pPr>
            <w:r w:rsidRPr="00D21908">
              <w:rPr>
                <w:rFonts w:ascii="Arial" w:hAnsi="Arial" w:cs="Arial"/>
                <w:b/>
              </w:rPr>
              <w:t>Children and Families Prevention Service</w:t>
            </w:r>
          </w:p>
          <w:p w:rsidR="009355DA" w:rsidRPr="00D21908" w:rsidRDefault="009355DA" w:rsidP="00B62D7C">
            <w:pPr>
              <w:jc w:val="both"/>
              <w:rPr>
                <w:rFonts w:ascii="Arial" w:hAnsi="Arial" w:cs="Arial"/>
                <w:i/>
              </w:rPr>
            </w:pPr>
          </w:p>
          <w:p w:rsidR="009355DA" w:rsidRDefault="009355DA" w:rsidP="00B62D7C">
            <w:pPr>
              <w:jc w:val="both"/>
              <w:rPr>
                <w:rFonts w:ascii="Arial" w:hAnsi="Arial" w:cs="Arial"/>
                <w:i/>
              </w:rPr>
            </w:pPr>
          </w:p>
          <w:p w:rsidR="009808FD" w:rsidRPr="00D21908" w:rsidRDefault="009808FD" w:rsidP="00B62D7C">
            <w:pPr>
              <w:jc w:val="both"/>
              <w:rPr>
                <w:rFonts w:ascii="Arial" w:hAnsi="Arial" w:cs="Arial"/>
                <w:i/>
              </w:rPr>
            </w:pPr>
          </w:p>
        </w:tc>
        <w:tc>
          <w:tcPr>
            <w:tcW w:w="1471" w:type="dxa"/>
          </w:tcPr>
          <w:p w:rsidR="009355DA" w:rsidRPr="00D21908" w:rsidRDefault="009355DA" w:rsidP="00B62D7C">
            <w:pPr>
              <w:jc w:val="both"/>
              <w:rPr>
                <w:rFonts w:ascii="Arial" w:hAnsi="Arial" w:cs="Arial"/>
              </w:rPr>
            </w:pPr>
            <w:r w:rsidRPr="00D21908">
              <w:rPr>
                <w:rFonts w:ascii="Arial" w:hAnsi="Arial" w:cs="Arial"/>
              </w:rPr>
              <w:t>Early Intervention</w:t>
            </w:r>
          </w:p>
        </w:tc>
        <w:tc>
          <w:tcPr>
            <w:tcW w:w="12308" w:type="dxa"/>
          </w:tcPr>
          <w:p w:rsidR="009355DA" w:rsidRPr="009808FD" w:rsidRDefault="009355DA" w:rsidP="00B62D7C">
            <w:pPr>
              <w:pStyle w:val="ListParagraph"/>
              <w:numPr>
                <w:ilvl w:val="0"/>
                <w:numId w:val="37"/>
              </w:numPr>
              <w:jc w:val="both"/>
              <w:rPr>
                <w:rFonts w:ascii="Arial" w:hAnsi="Arial" w:cs="Arial"/>
              </w:rPr>
            </w:pPr>
            <w:r w:rsidRPr="009808FD">
              <w:rPr>
                <w:rFonts w:ascii="Arial" w:hAnsi="Arial" w:cs="Arial"/>
              </w:rPr>
              <w:t>To ensure that children are kept safe in B&amp;NES the main Early Help Services meet fortnightly and take referrals that do not meet the threshold for CSC. This is a multi-agency panel where a wide range of services are represented including the YOT, health services and Project 28 / DHI. It is able to respond appropriately and intervene as soon as an issue is raised.  The C2/ Request for Service form includes a link to the assessment tools so they can appropriately assess needs as they arise. Early Help Services such as Connecting Families will effectively intervene to support families listed below is an example of how this service works:</w:t>
            </w:r>
          </w:p>
          <w:p w:rsidR="009355DA" w:rsidRPr="00D21908" w:rsidRDefault="009355DA" w:rsidP="00B62D7C">
            <w:pPr>
              <w:pStyle w:val="ListParagraph"/>
              <w:numPr>
                <w:ilvl w:val="0"/>
                <w:numId w:val="25"/>
              </w:numPr>
              <w:jc w:val="both"/>
              <w:rPr>
                <w:rFonts w:ascii="Arial" w:hAnsi="Arial" w:cs="Arial"/>
              </w:rPr>
            </w:pPr>
            <w:r w:rsidRPr="00D21908">
              <w:rPr>
                <w:rFonts w:ascii="Arial" w:hAnsi="Arial" w:cs="Arial"/>
              </w:rPr>
              <w:t>Work with identified / referred families with children who have been involved with the criminal justice system.  Complete a risk assessment, quickly followed by a full family assessment which would include an inquiry re serious violence</w:t>
            </w:r>
          </w:p>
          <w:p w:rsidR="009355DA" w:rsidRPr="00D21908" w:rsidRDefault="009355DA" w:rsidP="00B62D7C">
            <w:pPr>
              <w:pStyle w:val="ListParagraph"/>
              <w:numPr>
                <w:ilvl w:val="0"/>
                <w:numId w:val="25"/>
              </w:numPr>
              <w:jc w:val="both"/>
              <w:rPr>
                <w:rFonts w:ascii="Arial" w:hAnsi="Arial" w:cs="Arial"/>
              </w:rPr>
            </w:pPr>
            <w:r w:rsidRPr="00D21908">
              <w:rPr>
                <w:rFonts w:ascii="Arial" w:hAnsi="Arial" w:cs="Arial"/>
              </w:rPr>
              <w:t>All of the staff are well trained and work with families to build up po</w:t>
            </w:r>
            <w:r w:rsidR="009808FD">
              <w:rPr>
                <w:rFonts w:ascii="Arial" w:hAnsi="Arial" w:cs="Arial"/>
              </w:rPr>
              <w:t xml:space="preserve">sitive relationships.  All are </w:t>
            </w:r>
            <w:r w:rsidRPr="00D21908">
              <w:rPr>
                <w:rFonts w:ascii="Arial" w:hAnsi="Arial" w:cs="Arial"/>
              </w:rPr>
              <w:t>ACES Aware, so they can intervene appropriately. They work in a multi-agency way and will invite the most relevant professionals to the TAF meetings / make referrals to other age</w:t>
            </w:r>
            <w:r w:rsidR="003B0E33">
              <w:rPr>
                <w:rFonts w:ascii="Arial" w:hAnsi="Arial" w:cs="Arial"/>
              </w:rPr>
              <w:t>ncies as required e.g. DHI / GP</w:t>
            </w:r>
            <w:r w:rsidRPr="00D21908">
              <w:rPr>
                <w:rFonts w:ascii="Arial" w:hAnsi="Arial" w:cs="Arial"/>
              </w:rPr>
              <w:t xml:space="preserve"> / probation for support for adults and other services such as Off the Record, School Nurse, Young Carers and / or Project 28 and YOT depending on the iss</w:t>
            </w:r>
            <w:r w:rsidR="003B0E33">
              <w:rPr>
                <w:rFonts w:ascii="Arial" w:hAnsi="Arial" w:cs="Arial"/>
              </w:rPr>
              <w:t xml:space="preserve">ues presented for the children </w:t>
            </w:r>
            <w:r w:rsidRPr="00D21908">
              <w:rPr>
                <w:rFonts w:ascii="Arial" w:hAnsi="Arial" w:cs="Arial"/>
              </w:rPr>
              <w:t xml:space="preserve">and young people in the family home. </w:t>
            </w:r>
          </w:p>
          <w:p w:rsidR="009355DA" w:rsidRPr="00D21908" w:rsidRDefault="009355DA" w:rsidP="00B62D7C">
            <w:pPr>
              <w:pStyle w:val="ListParagraph"/>
              <w:numPr>
                <w:ilvl w:val="0"/>
                <w:numId w:val="25"/>
              </w:numPr>
              <w:jc w:val="both"/>
              <w:rPr>
                <w:rFonts w:ascii="Arial" w:hAnsi="Arial" w:cs="Arial"/>
              </w:rPr>
            </w:pPr>
            <w:r w:rsidRPr="00D21908">
              <w:rPr>
                <w:rFonts w:ascii="Arial" w:hAnsi="Arial" w:cs="Arial"/>
              </w:rPr>
              <w:t>Staff have used other services such as or Focus counselling or on line help suc</w:t>
            </w:r>
            <w:r w:rsidR="009808FD">
              <w:rPr>
                <w:rFonts w:ascii="Arial" w:hAnsi="Arial" w:cs="Arial"/>
              </w:rPr>
              <w:t xml:space="preserve">h as Kooth and the service has a dedicated Children Affected by Parental Imprisonment </w:t>
            </w:r>
            <w:r w:rsidRPr="00D21908">
              <w:rPr>
                <w:rFonts w:ascii="Arial" w:hAnsi="Arial" w:cs="Arial"/>
              </w:rPr>
              <w:t xml:space="preserve">worker. All interventions are carried out using motivational interview techniques so the families take control of their own choices therefore staff provide a tailored made package of support to work towards positive outcomes. However if parents do not engage staff will escalate their concerns to Children’s Social Care so they are kept safe.  </w:t>
            </w:r>
          </w:p>
          <w:p w:rsidR="009355DA" w:rsidRPr="00D21908" w:rsidRDefault="009355DA" w:rsidP="00B62D7C">
            <w:pPr>
              <w:pStyle w:val="ListParagraph"/>
              <w:numPr>
                <w:ilvl w:val="0"/>
                <w:numId w:val="25"/>
              </w:numPr>
              <w:jc w:val="both"/>
              <w:rPr>
                <w:rFonts w:ascii="Arial" w:hAnsi="Arial" w:cs="Arial"/>
              </w:rPr>
            </w:pPr>
            <w:r w:rsidRPr="00D21908">
              <w:rPr>
                <w:rFonts w:ascii="Arial" w:hAnsi="Arial" w:cs="Arial"/>
              </w:rPr>
              <w:t xml:space="preserve">Use positive activities such as Wheels projects, trips out and sports activities to engage young people and take them out of their environment this enable staff to build trusting relationships with young people. </w:t>
            </w:r>
          </w:p>
          <w:p w:rsidR="009B7BA3" w:rsidRDefault="003B0E33" w:rsidP="00B62D7C">
            <w:pPr>
              <w:pStyle w:val="ListParagraph"/>
              <w:numPr>
                <w:ilvl w:val="0"/>
                <w:numId w:val="25"/>
              </w:numPr>
              <w:jc w:val="both"/>
              <w:rPr>
                <w:rFonts w:ascii="Arial" w:hAnsi="Arial" w:cs="Arial"/>
              </w:rPr>
            </w:pPr>
            <w:r>
              <w:rPr>
                <w:rFonts w:ascii="Arial" w:hAnsi="Arial" w:cs="Arial"/>
              </w:rPr>
              <w:t xml:space="preserve">Staff </w:t>
            </w:r>
            <w:r w:rsidR="009355DA" w:rsidRPr="00D21908">
              <w:rPr>
                <w:rFonts w:ascii="Arial" w:hAnsi="Arial" w:cs="Arial"/>
              </w:rPr>
              <w:t>are involved with meetings panels and working groups such as County Lines and Young people’s substance misuse and  all info is shared with the team through Team meetings and peer supervision this keeps staff focused on local and national trends and interventions.</w:t>
            </w:r>
          </w:p>
          <w:p w:rsidR="009355DA" w:rsidRPr="00D21908" w:rsidRDefault="009355DA" w:rsidP="00B62D7C">
            <w:pPr>
              <w:pStyle w:val="ListParagraph"/>
              <w:jc w:val="both"/>
              <w:rPr>
                <w:rFonts w:ascii="Arial" w:hAnsi="Arial" w:cs="Arial"/>
              </w:rPr>
            </w:pPr>
            <w:r w:rsidRPr="00D21908">
              <w:rPr>
                <w:rFonts w:ascii="Arial" w:hAnsi="Arial" w:cs="Arial"/>
              </w:rPr>
              <w:t xml:space="preserve">                 </w:t>
            </w:r>
          </w:p>
        </w:tc>
      </w:tr>
      <w:tr w:rsidR="003B0E33" w:rsidRPr="009129DF" w:rsidTr="00B62D7C">
        <w:tc>
          <w:tcPr>
            <w:tcW w:w="1643" w:type="dxa"/>
          </w:tcPr>
          <w:p w:rsidR="003B0E33" w:rsidRPr="00D21908" w:rsidRDefault="003B0E33" w:rsidP="00B62D7C">
            <w:pPr>
              <w:jc w:val="both"/>
              <w:rPr>
                <w:rFonts w:ascii="Arial" w:hAnsi="Arial" w:cs="Arial"/>
                <w:b/>
              </w:rPr>
            </w:pPr>
          </w:p>
        </w:tc>
        <w:tc>
          <w:tcPr>
            <w:tcW w:w="1471" w:type="dxa"/>
          </w:tcPr>
          <w:p w:rsidR="003B0E33" w:rsidRPr="00D21908" w:rsidRDefault="003B0E33" w:rsidP="00B62D7C">
            <w:pPr>
              <w:jc w:val="both"/>
              <w:rPr>
                <w:rFonts w:ascii="Arial" w:hAnsi="Arial" w:cs="Arial"/>
              </w:rPr>
            </w:pPr>
            <w:r>
              <w:rPr>
                <w:rFonts w:ascii="Arial" w:hAnsi="Arial" w:cs="Arial"/>
              </w:rPr>
              <w:t>Targeted</w:t>
            </w:r>
          </w:p>
        </w:tc>
        <w:tc>
          <w:tcPr>
            <w:tcW w:w="12308" w:type="dxa"/>
          </w:tcPr>
          <w:p w:rsidR="003B0E33" w:rsidRPr="009808FD" w:rsidRDefault="003B0E33" w:rsidP="00B62D7C">
            <w:pPr>
              <w:pStyle w:val="ListParagraph"/>
              <w:numPr>
                <w:ilvl w:val="0"/>
                <w:numId w:val="37"/>
              </w:numPr>
              <w:jc w:val="both"/>
              <w:rPr>
                <w:rFonts w:ascii="Arial" w:hAnsi="Arial" w:cs="Arial"/>
              </w:rPr>
            </w:pPr>
            <w:r>
              <w:rPr>
                <w:rFonts w:ascii="Arial" w:hAnsi="Arial" w:cs="Arial"/>
              </w:rPr>
              <w:t>Con</w:t>
            </w:r>
            <w:r w:rsidR="00540B55">
              <w:rPr>
                <w:rFonts w:ascii="Arial" w:hAnsi="Arial" w:cs="Arial"/>
              </w:rPr>
              <w:t>necting Families Family Mediation (Reducing Parental Conflict)</w:t>
            </w:r>
            <w:r>
              <w:rPr>
                <w:rFonts w:ascii="Arial" w:hAnsi="Arial" w:cs="Arial"/>
              </w:rPr>
              <w:t xml:space="preserve"> initiative</w:t>
            </w:r>
          </w:p>
        </w:tc>
      </w:tr>
      <w:tr w:rsidR="009355DA" w:rsidRPr="009129DF" w:rsidTr="00B62D7C">
        <w:tc>
          <w:tcPr>
            <w:tcW w:w="1643" w:type="dxa"/>
          </w:tcPr>
          <w:p w:rsidR="009355DA" w:rsidRPr="00934D49" w:rsidRDefault="009355DA" w:rsidP="00B62D7C">
            <w:pPr>
              <w:jc w:val="both"/>
              <w:rPr>
                <w:rFonts w:ascii="Arial" w:hAnsi="Arial" w:cs="Arial"/>
                <w:b/>
              </w:rPr>
            </w:pPr>
            <w:r w:rsidRPr="00D21908">
              <w:rPr>
                <w:rFonts w:ascii="Arial" w:hAnsi="Arial" w:cs="Arial"/>
                <w:b/>
              </w:rPr>
              <w:t>Children Missing Education Service</w:t>
            </w:r>
          </w:p>
        </w:tc>
        <w:tc>
          <w:tcPr>
            <w:tcW w:w="1471" w:type="dxa"/>
          </w:tcPr>
          <w:p w:rsidR="009355DA" w:rsidRPr="00D21908" w:rsidRDefault="009355DA" w:rsidP="00B62D7C">
            <w:pPr>
              <w:jc w:val="both"/>
              <w:rPr>
                <w:rFonts w:ascii="Arial" w:hAnsi="Arial" w:cs="Arial"/>
              </w:rPr>
            </w:pPr>
            <w:r w:rsidRPr="00D21908">
              <w:rPr>
                <w:rFonts w:ascii="Arial" w:hAnsi="Arial" w:cs="Arial"/>
              </w:rPr>
              <w:t>Early Intervention</w:t>
            </w:r>
          </w:p>
        </w:tc>
        <w:tc>
          <w:tcPr>
            <w:tcW w:w="12308" w:type="dxa"/>
          </w:tcPr>
          <w:p w:rsidR="009355DA" w:rsidRPr="009B7BA3" w:rsidRDefault="009355DA" w:rsidP="00B62D7C">
            <w:pPr>
              <w:pStyle w:val="ListParagraph"/>
              <w:numPr>
                <w:ilvl w:val="0"/>
                <w:numId w:val="36"/>
              </w:numPr>
              <w:jc w:val="both"/>
              <w:rPr>
                <w:rFonts w:ascii="Arial" w:hAnsi="Arial" w:cs="Arial"/>
              </w:rPr>
            </w:pPr>
            <w:r w:rsidRPr="009B7BA3">
              <w:rPr>
                <w:rFonts w:ascii="Arial" w:hAnsi="Arial" w:cs="Arial"/>
              </w:rPr>
              <w:t xml:space="preserve">Collate information regarding any permanent exclusion relating to violence, whether threatened or actual.  </w:t>
            </w:r>
          </w:p>
          <w:p w:rsidR="009355DA" w:rsidRPr="009B7BA3" w:rsidRDefault="009355DA" w:rsidP="00B62D7C">
            <w:pPr>
              <w:pStyle w:val="ListParagraph"/>
              <w:numPr>
                <w:ilvl w:val="0"/>
                <w:numId w:val="36"/>
              </w:numPr>
              <w:jc w:val="both"/>
              <w:rPr>
                <w:rFonts w:ascii="Arial" w:hAnsi="Arial" w:cs="Arial"/>
              </w:rPr>
            </w:pPr>
            <w:r w:rsidRPr="009B7BA3">
              <w:rPr>
                <w:rFonts w:ascii="Arial" w:hAnsi="Arial" w:cs="Arial"/>
              </w:rPr>
              <w:t>All Children Missing Education Officers will signpost to relevant services where they have become aware of any incident that may indicate possible involvement in violent offending.</w:t>
            </w:r>
          </w:p>
        </w:tc>
      </w:tr>
      <w:tr w:rsidR="009355DA" w:rsidRPr="009129DF" w:rsidTr="00B62D7C">
        <w:tc>
          <w:tcPr>
            <w:tcW w:w="1643" w:type="dxa"/>
          </w:tcPr>
          <w:p w:rsidR="009355DA" w:rsidRPr="00D21908" w:rsidRDefault="009355DA" w:rsidP="00B62D7C">
            <w:pPr>
              <w:rPr>
                <w:rFonts w:ascii="Arial" w:hAnsi="Arial" w:cs="Arial"/>
                <w:b/>
              </w:rPr>
            </w:pPr>
            <w:r w:rsidRPr="00D21908">
              <w:rPr>
                <w:rFonts w:ascii="Arial" w:hAnsi="Arial" w:cs="Arial"/>
                <w:b/>
              </w:rPr>
              <w:t>Future for Me</w:t>
            </w:r>
          </w:p>
          <w:p w:rsidR="009355DA" w:rsidRPr="00D21908" w:rsidRDefault="009355DA" w:rsidP="00B62D7C">
            <w:pPr>
              <w:rPr>
                <w:rFonts w:ascii="Arial" w:hAnsi="Arial" w:cs="Arial"/>
                <w:sz w:val="28"/>
                <w:szCs w:val="28"/>
              </w:rPr>
            </w:pPr>
            <w:r w:rsidRPr="00D21908">
              <w:rPr>
                <w:rFonts w:ascii="Arial" w:hAnsi="Arial" w:cs="Arial"/>
                <w:b/>
              </w:rPr>
              <w:t>16-25 Independent People</w:t>
            </w:r>
            <w:r w:rsidRPr="00D21908">
              <w:rPr>
                <w:rFonts w:ascii="Arial" w:hAnsi="Arial" w:cs="Arial"/>
                <w:sz w:val="28"/>
                <w:szCs w:val="28"/>
              </w:rPr>
              <w:t xml:space="preserve"> </w:t>
            </w:r>
          </w:p>
          <w:p w:rsidR="009355DA" w:rsidRPr="00D21908" w:rsidRDefault="009355DA" w:rsidP="00B62D7C">
            <w:pPr>
              <w:rPr>
                <w:rFonts w:ascii="Arial" w:hAnsi="Arial" w:cs="Arial"/>
              </w:rPr>
            </w:pPr>
          </w:p>
        </w:tc>
        <w:tc>
          <w:tcPr>
            <w:tcW w:w="1471" w:type="dxa"/>
          </w:tcPr>
          <w:p w:rsidR="009355DA" w:rsidRPr="00D21908" w:rsidRDefault="009355DA" w:rsidP="00B62D7C">
            <w:pPr>
              <w:jc w:val="both"/>
              <w:rPr>
                <w:rFonts w:ascii="Arial" w:hAnsi="Arial" w:cs="Arial"/>
              </w:rPr>
            </w:pPr>
            <w:r w:rsidRPr="00D21908">
              <w:rPr>
                <w:rFonts w:ascii="Arial" w:hAnsi="Arial" w:cs="Arial"/>
              </w:rPr>
              <w:t>Targeted</w:t>
            </w:r>
          </w:p>
        </w:tc>
        <w:tc>
          <w:tcPr>
            <w:tcW w:w="12308" w:type="dxa"/>
          </w:tcPr>
          <w:p w:rsidR="009355DA" w:rsidRPr="00D21908" w:rsidRDefault="009355DA" w:rsidP="00B62D7C">
            <w:pPr>
              <w:jc w:val="both"/>
              <w:rPr>
                <w:rFonts w:ascii="Arial" w:hAnsi="Arial" w:cs="Arial"/>
              </w:rPr>
            </w:pPr>
            <w:r w:rsidRPr="00D21908">
              <w:rPr>
                <w:rFonts w:ascii="Arial" w:hAnsi="Arial" w:cs="Arial"/>
              </w:rPr>
              <w:t>Care leavers and custody leavers aged 16-21</w:t>
            </w:r>
            <w:r w:rsidRPr="00D21908">
              <w:rPr>
                <w:rFonts w:ascii="Arial" w:hAnsi="Arial" w:cs="Arial"/>
              </w:rPr>
              <w:tab/>
            </w:r>
          </w:p>
          <w:p w:rsidR="009355DA" w:rsidRPr="00D21908" w:rsidRDefault="009355DA" w:rsidP="00B62D7C">
            <w:pPr>
              <w:pStyle w:val="ListParagraph"/>
              <w:numPr>
                <w:ilvl w:val="0"/>
                <w:numId w:val="28"/>
              </w:numPr>
              <w:jc w:val="both"/>
              <w:rPr>
                <w:rFonts w:ascii="Arial" w:hAnsi="Arial" w:cs="Arial"/>
              </w:rPr>
            </w:pPr>
            <w:r w:rsidRPr="00D21908">
              <w:rPr>
                <w:rFonts w:ascii="Arial" w:hAnsi="Arial" w:cs="Arial"/>
              </w:rPr>
              <w:t>One to one support from a named keyworker, tailored to the individual. Team includes specialists in EET, Mental Health and Resettlement. Support can include, but is not limited to: support with building independent living skills, accessing benefits and housing, signposting to specialist services, accompanying to appointments/court, advocacy, budgeting support, removing barriers to progress ( small amounts of financial support available for essential clothing, ID, etc), engaging with the community, rebuilding relationships, managing health, moving into work or training.</w:t>
            </w:r>
          </w:p>
          <w:p w:rsidR="009355DA" w:rsidRPr="00D21908" w:rsidRDefault="009355DA" w:rsidP="00B62D7C">
            <w:pPr>
              <w:pStyle w:val="ListParagraph"/>
              <w:numPr>
                <w:ilvl w:val="0"/>
                <w:numId w:val="26"/>
              </w:numPr>
              <w:jc w:val="both"/>
              <w:rPr>
                <w:rFonts w:ascii="Arial" w:hAnsi="Arial" w:cs="Arial"/>
              </w:rPr>
            </w:pPr>
            <w:r w:rsidRPr="00D21908">
              <w:rPr>
                <w:rFonts w:ascii="Arial" w:hAnsi="Arial" w:cs="Arial"/>
              </w:rPr>
              <w:t xml:space="preserve">Referrals from YOT, leaving care team or other </w:t>
            </w:r>
          </w:p>
          <w:p w:rsidR="009355DA" w:rsidRDefault="009355DA" w:rsidP="00B62D7C">
            <w:pPr>
              <w:pStyle w:val="ListParagraph"/>
              <w:numPr>
                <w:ilvl w:val="0"/>
                <w:numId w:val="26"/>
              </w:numPr>
              <w:jc w:val="both"/>
              <w:rPr>
                <w:rFonts w:ascii="Arial" w:hAnsi="Arial" w:cs="Arial"/>
              </w:rPr>
            </w:pPr>
            <w:r w:rsidRPr="00D21908">
              <w:rPr>
                <w:rFonts w:ascii="Arial" w:hAnsi="Arial" w:cs="Arial"/>
              </w:rPr>
              <w:t>Future 4 Me works closely with the Leaving Care, YOT and Probation teams. The project is funded until the end of Dec</w:t>
            </w:r>
            <w:r w:rsidR="009B7BA3">
              <w:rPr>
                <w:rFonts w:ascii="Arial" w:hAnsi="Arial" w:cs="Arial"/>
              </w:rPr>
              <w:t>ember</w:t>
            </w:r>
            <w:r w:rsidRPr="00D21908">
              <w:rPr>
                <w:rFonts w:ascii="Arial" w:hAnsi="Arial" w:cs="Arial"/>
              </w:rPr>
              <w:t xml:space="preserve"> 2019 and is still accepting referrals.</w:t>
            </w:r>
          </w:p>
          <w:p w:rsidR="009B7BA3" w:rsidRPr="00D21908" w:rsidRDefault="009B7BA3" w:rsidP="00B62D7C">
            <w:pPr>
              <w:pStyle w:val="ListParagraph"/>
              <w:jc w:val="both"/>
              <w:rPr>
                <w:rFonts w:ascii="Arial" w:hAnsi="Arial" w:cs="Arial"/>
              </w:rPr>
            </w:pPr>
          </w:p>
        </w:tc>
      </w:tr>
      <w:tr w:rsidR="009355DA" w:rsidRPr="009129DF" w:rsidTr="00B62D7C">
        <w:tc>
          <w:tcPr>
            <w:tcW w:w="1643" w:type="dxa"/>
          </w:tcPr>
          <w:p w:rsidR="009355DA" w:rsidRPr="00D21908" w:rsidRDefault="009355DA" w:rsidP="00B62D7C">
            <w:pPr>
              <w:jc w:val="both"/>
              <w:rPr>
                <w:rFonts w:ascii="Arial" w:hAnsi="Arial" w:cs="Arial"/>
                <w:b/>
              </w:rPr>
            </w:pPr>
            <w:r w:rsidRPr="00D21908">
              <w:rPr>
                <w:rFonts w:ascii="Arial" w:hAnsi="Arial" w:cs="Arial"/>
                <w:b/>
              </w:rPr>
              <w:t>School</w:t>
            </w:r>
            <w:r w:rsidR="00540B55">
              <w:rPr>
                <w:rFonts w:ascii="Arial" w:hAnsi="Arial" w:cs="Arial"/>
                <w:b/>
              </w:rPr>
              <w:t>s</w:t>
            </w:r>
            <w:r w:rsidRPr="00D21908">
              <w:rPr>
                <w:rFonts w:ascii="Arial" w:hAnsi="Arial" w:cs="Arial"/>
                <w:b/>
              </w:rPr>
              <w:t xml:space="preserve"> </w:t>
            </w:r>
          </w:p>
          <w:p w:rsidR="009355DA" w:rsidRPr="00D21908" w:rsidRDefault="009355DA" w:rsidP="00B62D7C">
            <w:pPr>
              <w:jc w:val="both"/>
              <w:rPr>
                <w:rFonts w:ascii="Arial" w:hAnsi="Arial" w:cs="Arial"/>
                <w:b/>
                <w:i/>
              </w:rPr>
            </w:pPr>
          </w:p>
        </w:tc>
        <w:tc>
          <w:tcPr>
            <w:tcW w:w="1471" w:type="dxa"/>
          </w:tcPr>
          <w:p w:rsidR="009355DA" w:rsidRPr="00D21908" w:rsidRDefault="00D21908" w:rsidP="00B62D7C">
            <w:pPr>
              <w:jc w:val="both"/>
              <w:rPr>
                <w:rFonts w:ascii="Arial" w:hAnsi="Arial" w:cs="Arial"/>
              </w:rPr>
            </w:pPr>
            <w:r>
              <w:rPr>
                <w:rFonts w:ascii="Arial" w:hAnsi="Arial" w:cs="Arial"/>
              </w:rPr>
              <w:t xml:space="preserve">Universal </w:t>
            </w:r>
            <w:r w:rsidR="009355DA" w:rsidRPr="00D21908">
              <w:rPr>
                <w:rFonts w:ascii="Arial" w:hAnsi="Arial" w:cs="Arial"/>
              </w:rPr>
              <w:t>Early Intervention</w:t>
            </w:r>
          </w:p>
        </w:tc>
        <w:tc>
          <w:tcPr>
            <w:tcW w:w="12308" w:type="dxa"/>
          </w:tcPr>
          <w:p w:rsidR="00540B55" w:rsidRPr="00540B55" w:rsidRDefault="00540B55" w:rsidP="00B62D7C">
            <w:pPr>
              <w:jc w:val="both"/>
              <w:rPr>
                <w:rFonts w:ascii="Arial" w:hAnsi="Arial" w:cs="Arial"/>
              </w:rPr>
            </w:pPr>
            <w:r w:rsidRPr="00540B55">
              <w:rPr>
                <w:rFonts w:ascii="Arial" w:hAnsi="Arial" w:cs="Arial"/>
              </w:rPr>
              <w:t>Examples include:</w:t>
            </w:r>
          </w:p>
          <w:p w:rsidR="009355DA" w:rsidRPr="00D21908" w:rsidRDefault="003B0E33" w:rsidP="00B62D7C">
            <w:pPr>
              <w:pStyle w:val="ListParagraph"/>
              <w:numPr>
                <w:ilvl w:val="0"/>
                <w:numId w:val="29"/>
              </w:numPr>
              <w:jc w:val="both"/>
              <w:rPr>
                <w:rFonts w:ascii="Arial" w:hAnsi="Arial" w:cs="Arial"/>
              </w:rPr>
            </w:pPr>
            <w:r>
              <w:rPr>
                <w:rFonts w:ascii="Arial" w:hAnsi="Arial" w:cs="Arial"/>
              </w:rPr>
              <w:t xml:space="preserve">Tutorial programme </w:t>
            </w:r>
            <w:r w:rsidR="009355DA" w:rsidRPr="00D21908">
              <w:rPr>
                <w:rFonts w:ascii="Arial" w:hAnsi="Arial" w:cs="Arial"/>
              </w:rPr>
              <w:t>with weekly character development tutorial built into it.  This includes many wellbeing themes – including tutorials on ‘what are harmful actions?’, ‘the power of words, a</w:t>
            </w:r>
            <w:r w:rsidR="00135472">
              <w:rPr>
                <w:rFonts w:ascii="Arial" w:hAnsi="Arial" w:cs="Arial"/>
              </w:rPr>
              <w:t xml:space="preserve">nd the power of actions’ etc. </w:t>
            </w:r>
            <w:r w:rsidR="009355DA" w:rsidRPr="00D21908">
              <w:rPr>
                <w:rFonts w:ascii="Arial" w:hAnsi="Arial" w:cs="Arial"/>
              </w:rPr>
              <w:t>Includes many deliberate ‘cross-over points’ – so that themes covered in PSHE have a direct relevance to what has been covered in tutorials. PSHE covers things such as violence</w:t>
            </w:r>
          </w:p>
          <w:p w:rsidR="009355DA" w:rsidRPr="00D21908" w:rsidRDefault="009355DA" w:rsidP="00B62D7C">
            <w:pPr>
              <w:pStyle w:val="ListParagraph"/>
              <w:numPr>
                <w:ilvl w:val="0"/>
                <w:numId w:val="29"/>
              </w:numPr>
              <w:jc w:val="both"/>
              <w:rPr>
                <w:rFonts w:ascii="Arial" w:hAnsi="Arial" w:cs="Arial"/>
              </w:rPr>
            </w:pPr>
            <w:r w:rsidRPr="00D21908">
              <w:rPr>
                <w:rFonts w:ascii="Arial" w:hAnsi="Arial" w:cs="Arial"/>
              </w:rPr>
              <w:t>‘Safety and Wellbeing’ eve</w:t>
            </w:r>
            <w:r w:rsidR="003A4170">
              <w:rPr>
                <w:rFonts w:ascii="Arial" w:hAnsi="Arial" w:cs="Arial"/>
              </w:rPr>
              <w:t xml:space="preserve">nings for Parents. February 19 </w:t>
            </w:r>
            <w:r w:rsidRPr="00D21908">
              <w:rPr>
                <w:rFonts w:ascii="Arial" w:hAnsi="Arial" w:cs="Arial"/>
              </w:rPr>
              <w:t xml:space="preserve">for Years 7-9 attended by 120 parents included input from Project 28 re drugs and county lines.  </w:t>
            </w:r>
          </w:p>
          <w:p w:rsidR="009355DA" w:rsidRPr="00D21908" w:rsidRDefault="009355DA" w:rsidP="00B62D7C">
            <w:pPr>
              <w:pStyle w:val="ListParagraph"/>
              <w:numPr>
                <w:ilvl w:val="0"/>
                <w:numId w:val="29"/>
              </w:numPr>
              <w:jc w:val="both"/>
              <w:rPr>
                <w:rFonts w:ascii="Arial" w:hAnsi="Arial" w:cs="Arial"/>
              </w:rPr>
            </w:pPr>
            <w:r w:rsidRPr="00D21908">
              <w:rPr>
                <w:rFonts w:ascii="Arial" w:hAnsi="Arial" w:cs="Arial"/>
              </w:rPr>
              <w:t>HT completed County Lines training for governors and staff</w:t>
            </w:r>
          </w:p>
          <w:p w:rsidR="009355DA" w:rsidRPr="00D21908" w:rsidRDefault="009355DA" w:rsidP="00B62D7C">
            <w:pPr>
              <w:pStyle w:val="ListParagraph"/>
              <w:numPr>
                <w:ilvl w:val="0"/>
                <w:numId w:val="29"/>
              </w:numPr>
              <w:jc w:val="both"/>
              <w:rPr>
                <w:rFonts w:ascii="Arial" w:hAnsi="Arial" w:cs="Arial"/>
              </w:rPr>
            </w:pPr>
            <w:r w:rsidRPr="00D21908">
              <w:rPr>
                <w:rFonts w:ascii="Arial" w:hAnsi="Arial" w:cs="Arial"/>
              </w:rPr>
              <w:t>Actively seek to be on Panels such as this Task Force so that we can be at the forefront of developments. Anything we learn can trickle down immediately into our tutorial programme</w:t>
            </w:r>
          </w:p>
          <w:p w:rsidR="009355DA" w:rsidRPr="00D21908" w:rsidRDefault="009355DA" w:rsidP="00B62D7C">
            <w:pPr>
              <w:pStyle w:val="ListParagraph"/>
              <w:numPr>
                <w:ilvl w:val="0"/>
                <w:numId w:val="29"/>
              </w:numPr>
              <w:jc w:val="both"/>
              <w:rPr>
                <w:rFonts w:ascii="Arial" w:hAnsi="Arial" w:cs="Arial"/>
              </w:rPr>
            </w:pPr>
            <w:r w:rsidRPr="00D21908">
              <w:rPr>
                <w:rFonts w:ascii="Arial" w:hAnsi="Arial" w:cs="Arial"/>
              </w:rPr>
              <w:t>Train students into key roles of responsibility – e</w:t>
            </w:r>
            <w:r w:rsidR="00AB6333">
              <w:rPr>
                <w:rFonts w:ascii="Arial" w:hAnsi="Arial" w:cs="Arial"/>
              </w:rPr>
              <w:t>.</w:t>
            </w:r>
            <w:r w:rsidRPr="00D21908">
              <w:rPr>
                <w:rFonts w:ascii="Arial" w:hAnsi="Arial" w:cs="Arial"/>
              </w:rPr>
              <w:t>g</w:t>
            </w:r>
            <w:r w:rsidR="00AB6333">
              <w:rPr>
                <w:rFonts w:ascii="Arial" w:hAnsi="Arial" w:cs="Arial"/>
              </w:rPr>
              <w:t xml:space="preserve">. </w:t>
            </w:r>
            <w:r w:rsidRPr="00D21908">
              <w:rPr>
                <w:rFonts w:ascii="Arial" w:hAnsi="Arial" w:cs="Arial"/>
              </w:rPr>
              <w:t>‘anti-bullying ambassadors’.  These students attend key events and pass key information on.  For example, ten of them attended Project 28’s event on Tuesday at the Egg Theatre on serious violence, housing issues and drugs and alcohol (amongst other things)</w:t>
            </w:r>
          </w:p>
          <w:p w:rsidR="009355DA" w:rsidRPr="00D21908" w:rsidRDefault="009355DA" w:rsidP="00B62D7C">
            <w:pPr>
              <w:pStyle w:val="ListParagraph"/>
              <w:numPr>
                <w:ilvl w:val="0"/>
                <w:numId w:val="29"/>
              </w:numPr>
              <w:jc w:val="both"/>
              <w:rPr>
                <w:rFonts w:ascii="Arial" w:hAnsi="Arial" w:cs="Arial"/>
              </w:rPr>
            </w:pPr>
            <w:r w:rsidRPr="00D21908">
              <w:rPr>
                <w:rFonts w:ascii="Arial" w:hAnsi="Arial" w:cs="Arial"/>
              </w:rPr>
              <w:t>Welfare offer actively addresses serious violence. Non-teaching staff, pastoral managers attend relevant training to keep up to speed with the latest developments.</w:t>
            </w:r>
          </w:p>
          <w:p w:rsidR="009355DA" w:rsidRDefault="009355DA" w:rsidP="00B62D7C">
            <w:pPr>
              <w:pStyle w:val="ListParagraph"/>
              <w:numPr>
                <w:ilvl w:val="0"/>
                <w:numId w:val="29"/>
              </w:numPr>
              <w:jc w:val="both"/>
              <w:rPr>
                <w:rFonts w:ascii="Arial" w:hAnsi="Arial" w:cs="Arial"/>
              </w:rPr>
            </w:pPr>
            <w:r w:rsidRPr="00D21908">
              <w:rPr>
                <w:rFonts w:ascii="Arial" w:hAnsi="Arial" w:cs="Arial"/>
              </w:rPr>
              <w:t>New intervention invited in - such as CRUSH’s intervention for those that have witnessed domestic violence</w:t>
            </w:r>
          </w:p>
          <w:p w:rsidR="009B7BA3" w:rsidRPr="00D21908" w:rsidRDefault="009B7BA3" w:rsidP="00B62D7C">
            <w:pPr>
              <w:pStyle w:val="ListParagraph"/>
              <w:jc w:val="both"/>
              <w:rPr>
                <w:rFonts w:ascii="Arial" w:hAnsi="Arial" w:cs="Arial"/>
              </w:rPr>
            </w:pPr>
          </w:p>
        </w:tc>
      </w:tr>
      <w:tr w:rsidR="009355DA" w:rsidRPr="009129DF" w:rsidTr="00B62D7C">
        <w:tc>
          <w:tcPr>
            <w:tcW w:w="1643" w:type="dxa"/>
          </w:tcPr>
          <w:p w:rsidR="009355DA" w:rsidRPr="00D21908" w:rsidRDefault="009355DA" w:rsidP="00B62D7C">
            <w:pPr>
              <w:jc w:val="both"/>
              <w:rPr>
                <w:rFonts w:ascii="Arial" w:hAnsi="Arial" w:cs="Arial"/>
                <w:b/>
              </w:rPr>
            </w:pPr>
            <w:r w:rsidRPr="00D21908">
              <w:rPr>
                <w:rFonts w:ascii="Arial" w:hAnsi="Arial" w:cs="Arial"/>
                <w:b/>
              </w:rPr>
              <w:t>Mentoring Plus</w:t>
            </w:r>
          </w:p>
          <w:p w:rsidR="009355DA" w:rsidRPr="00D21908" w:rsidRDefault="009355DA" w:rsidP="00B62D7C">
            <w:pPr>
              <w:jc w:val="both"/>
              <w:rPr>
                <w:rFonts w:ascii="Arial" w:hAnsi="Arial" w:cs="Arial"/>
                <w:b/>
                <w:i/>
              </w:rPr>
            </w:pPr>
          </w:p>
        </w:tc>
        <w:tc>
          <w:tcPr>
            <w:tcW w:w="1471" w:type="dxa"/>
          </w:tcPr>
          <w:p w:rsidR="009355DA" w:rsidRPr="00D21908" w:rsidRDefault="009355DA" w:rsidP="00B62D7C">
            <w:pPr>
              <w:jc w:val="both"/>
              <w:rPr>
                <w:rFonts w:ascii="Arial" w:hAnsi="Arial" w:cs="Arial"/>
              </w:rPr>
            </w:pPr>
            <w:r w:rsidRPr="00D21908">
              <w:rPr>
                <w:rFonts w:ascii="Arial" w:hAnsi="Arial" w:cs="Arial"/>
              </w:rPr>
              <w:t>Early Intervention Targeted</w:t>
            </w:r>
          </w:p>
        </w:tc>
        <w:tc>
          <w:tcPr>
            <w:tcW w:w="12308" w:type="dxa"/>
          </w:tcPr>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Provides 1:1 support for children and young people facing significant challenges</w:t>
            </w:r>
          </w:p>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 xml:space="preserve">Trains volunteer mentors to give access to knowledge, techniques and guidance needed to support vulnerable young people </w:t>
            </w:r>
          </w:p>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Links young people with a volunteer mentor from their own community and provides 1:1 support, activities and guidance over a 12-month period</w:t>
            </w:r>
          </w:p>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Student and Family Support Service (SAFS) provides students, their families and schools with individualised packages of support to reintegrate pupils back into school following a Managed Move or Fair Access to School arrangement</w:t>
            </w:r>
          </w:p>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 xml:space="preserve">Delivers individual mentoring contracts for schools, supporting students at risk of disengagement and delivery of school peer mentoring programmes </w:t>
            </w:r>
          </w:p>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 xml:space="preserve">Weekly Youth Reps Group and fortnightly Girls Group promote peer support and engagement with community activities. </w:t>
            </w:r>
          </w:p>
          <w:p w:rsidR="009355DA" w:rsidRPr="00D21908" w:rsidRDefault="009355DA" w:rsidP="00B62D7C">
            <w:pPr>
              <w:pStyle w:val="ListParagraph"/>
              <w:numPr>
                <w:ilvl w:val="0"/>
                <w:numId w:val="30"/>
              </w:numPr>
              <w:jc w:val="both"/>
              <w:rPr>
                <w:rFonts w:ascii="Arial" w:hAnsi="Arial" w:cs="Arial"/>
              </w:rPr>
            </w:pPr>
            <w:r w:rsidRPr="00D21908">
              <w:rPr>
                <w:rFonts w:ascii="Arial" w:hAnsi="Arial" w:cs="Arial"/>
              </w:rPr>
              <w:t>Manages Riverside Youth Hub and the delivering of open access activities for local young people on this site.</w:t>
            </w:r>
          </w:p>
          <w:p w:rsidR="009355DA" w:rsidRDefault="009355DA" w:rsidP="00B62D7C">
            <w:pPr>
              <w:pStyle w:val="ListParagraph"/>
              <w:numPr>
                <w:ilvl w:val="0"/>
                <w:numId w:val="30"/>
              </w:numPr>
              <w:jc w:val="both"/>
              <w:rPr>
                <w:rFonts w:ascii="Arial" w:hAnsi="Arial" w:cs="Arial"/>
              </w:rPr>
            </w:pPr>
            <w:r w:rsidRPr="00D21908">
              <w:rPr>
                <w:rFonts w:ascii="Arial" w:hAnsi="Arial" w:cs="Arial"/>
              </w:rPr>
              <w:t>Members of the Children and Young People’s Voluntary Network, Bath Youth Partnership, Youth Crime Prevention Board and attends the Early Help Allocation Panel</w:t>
            </w:r>
          </w:p>
          <w:p w:rsidR="009B7BA3" w:rsidRPr="00D21908" w:rsidRDefault="009B7BA3" w:rsidP="00B62D7C">
            <w:pPr>
              <w:pStyle w:val="ListParagraph"/>
              <w:jc w:val="both"/>
              <w:rPr>
                <w:rFonts w:ascii="Arial" w:hAnsi="Arial" w:cs="Arial"/>
              </w:rPr>
            </w:pPr>
          </w:p>
        </w:tc>
      </w:tr>
      <w:tr w:rsidR="009355DA" w:rsidRPr="009129DF" w:rsidTr="00B62D7C">
        <w:tc>
          <w:tcPr>
            <w:tcW w:w="1643" w:type="dxa"/>
          </w:tcPr>
          <w:p w:rsidR="009355DA" w:rsidRPr="00D21908" w:rsidRDefault="009355DA" w:rsidP="00B62D7C">
            <w:pPr>
              <w:jc w:val="both"/>
              <w:rPr>
                <w:rFonts w:ascii="Arial" w:hAnsi="Arial" w:cs="Arial"/>
                <w:b/>
              </w:rPr>
            </w:pPr>
            <w:r w:rsidRPr="00D21908">
              <w:rPr>
                <w:rFonts w:ascii="Arial" w:hAnsi="Arial" w:cs="Arial"/>
                <w:b/>
              </w:rPr>
              <w:t>Project 28</w:t>
            </w:r>
          </w:p>
          <w:p w:rsidR="009355DA" w:rsidRPr="00D21908" w:rsidRDefault="009355DA" w:rsidP="00B62D7C">
            <w:pPr>
              <w:jc w:val="both"/>
              <w:rPr>
                <w:rFonts w:ascii="Arial" w:hAnsi="Arial" w:cs="Arial"/>
                <w:b/>
                <w:i/>
              </w:rPr>
            </w:pPr>
          </w:p>
        </w:tc>
        <w:tc>
          <w:tcPr>
            <w:tcW w:w="1471" w:type="dxa"/>
          </w:tcPr>
          <w:p w:rsidR="009355DA" w:rsidRPr="00D21908" w:rsidRDefault="009355DA" w:rsidP="00B62D7C">
            <w:pPr>
              <w:jc w:val="both"/>
              <w:rPr>
                <w:rFonts w:ascii="Arial" w:hAnsi="Arial" w:cs="Arial"/>
              </w:rPr>
            </w:pPr>
            <w:r w:rsidRPr="00D21908">
              <w:rPr>
                <w:rFonts w:ascii="Arial" w:hAnsi="Arial" w:cs="Arial"/>
              </w:rPr>
              <w:t xml:space="preserve">Targeted </w:t>
            </w:r>
          </w:p>
        </w:tc>
        <w:tc>
          <w:tcPr>
            <w:tcW w:w="12308" w:type="dxa"/>
          </w:tcPr>
          <w:p w:rsidR="009355DA" w:rsidRPr="00D21908" w:rsidRDefault="009355DA" w:rsidP="00B62D7C">
            <w:pPr>
              <w:pStyle w:val="ListParagraph"/>
              <w:numPr>
                <w:ilvl w:val="0"/>
                <w:numId w:val="32"/>
              </w:numPr>
              <w:jc w:val="both"/>
              <w:rPr>
                <w:rFonts w:ascii="Arial" w:hAnsi="Arial" w:cs="Arial"/>
              </w:rPr>
            </w:pPr>
            <w:r w:rsidRPr="00D21908">
              <w:rPr>
                <w:rFonts w:ascii="Arial" w:hAnsi="Arial" w:cs="Arial"/>
              </w:rPr>
              <w:t xml:space="preserve">Working with YOT to address county lines and exploitation using workshops, one to ones and group work with videos and worksheets </w:t>
            </w:r>
          </w:p>
          <w:p w:rsidR="009355DA" w:rsidRPr="00D21908" w:rsidRDefault="009355DA" w:rsidP="00B62D7C">
            <w:pPr>
              <w:pStyle w:val="ListParagraph"/>
              <w:numPr>
                <w:ilvl w:val="0"/>
                <w:numId w:val="31"/>
              </w:numPr>
              <w:jc w:val="both"/>
              <w:rPr>
                <w:rFonts w:ascii="Arial" w:hAnsi="Arial" w:cs="Arial"/>
              </w:rPr>
            </w:pPr>
            <w:r w:rsidRPr="00D21908">
              <w:rPr>
                <w:rFonts w:ascii="Arial" w:hAnsi="Arial" w:cs="Arial"/>
              </w:rPr>
              <w:t>Challenging knife crime and carrying any weapons with the view to education using case studies of past incidents where young people have been stabbed and died.</w:t>
            </w:r>
          </w:p>
          <w:p w:rsidR="009355DA" w:rsidRPr="00D21908" w:rsidRDefault="009355DA" w:rsidP="00B62D7C">
            <w:pPr>
              <w:pStyle w:val="ListParagraph"/>
              <w:numPr>
                <w:ilvl w:val="0"/>
                <w:numId w:val="31"/>
              </w:numPr>
              <w:jc w:val="both"/>
              <w:rPr>
                <w:rFonts w:ascii="Arial" w:hAnsi="Arial" w:cs="Arial"/>
              </w:rPr>
            </w:pPr>
            <w:r w:rsidRPr="00D21908">
              <w:rPr>
                <w:rFonts w:ascii="Arial" w:hAnsi="Arial" w:cs="Arial"/>
              </w:rPr>
              <w:t>Targeting hotspots where young people that gather are carrying knifes and challenging why?</w:t>
            </w:r>
          </w:p>
          <w:p w:rsidR="009B7BA3" w:rsidRDefault="009355DA" w:rsidP="00B62D7C">
            <w:pPr>
              <w:pStyle w:val="ListParagraph"/>
              <w:numPr>
                <w:ilvl w:val="0"/>
                <w:numId w:val="31"/>
              </w:numPr>
              <w:jc w:val="both"/>
              <w:rPr>
                <w:rFonts w:ascii="Arial" w:hAnsi="Arial" w:cs="Arial"/>
              </w:rPr>
            </w:pPr>
            <w:r w:rsidRPr="00D21908">
              <w:rPr>
                <w:rFonts w:ascii="Arial" w:hAnsi="Arial" w:cs="Arial"/>
              </w:rPr>
              <w:t xml:space="preserve">On the 26.3.19 - Developing health and independence (DHI) held a Young people’s debate where the questions of knife crime was debated alongside other questions  </w:t>
            </w:r>
          </w:p>
          <w:p w:rsidR="009355DA" w:rsidRPr="00D21908" w:rsidRDefault="009355DA" w:rsidP="00B62D7C">
            <w:pPr>
              <w:pStyle w:val="ListParagraph"/>
              <w:jc w:val="both"/>
              <w:rPr>
                <w:rFonts w:ascii="Arial" w:hAnsi="Arial" w:cs="Arial"/>
              </w:rPr>
            </w:pPr>
            <w:r w:rsidRPr="00D21908">
              <w:rPr>
                <w:rFonts w:ascii="Arial" w:hAnsi="Arial" w:cs="Arial"/>
              </w:rPr>
              <w:t xml:space="preserve">                                                                                                                                                                                           </w:t>
            </w:r>
          </w:p>
        </w:tc>
      </w:tr>
      <w:tr w:rsidR="009355DA" w:rsidRPr="009129DF" w:rsidTr="00B62D7C">
        <w:tc>
          <w:tcPr>
            <w:tcW w:w="1643" w:type="dxa"/>
          </w:tcPr>
          <w:p w:rsidR="009355DA" w:rsidRPr="00D21908" w:rsidRDefault="009355DA" w:rsidP="00B62D7C">
            <w:pPr>
              <w:jc w:val="both"/>
              <w:rPr>
                <w:rFonts w:ascii="Arial" w:hAnsi="Arial" w:cs="Arial"/>
                <w:b/>
              </w:rPr>
            </w:pPr>
            <w:r w:rsidRPr="00D21908">
              <w:rPr>
                <w:rFonts w:ascii="Arial" w:hAnsi="Arial" w:cs="Arial"/>
                <w:b/>
              </w:rPr>
              <w:t>Youth Connect</w:t>
            </w:r>
          </w:p>
          <w:p w:rsidR="009355DA" w:rsidRPr="00D21908" w:rsidRDefault="009355DA" w:rsidP="00B62D7C">
            <w:pPr>
              <w:jc w:val="both"/>
              <w:rPr>
                <w:rFonts w:ascii="Arial" w:hAnsi="Arial" w:cs="Arial"/>
                <w:b/>
                <w:i/>
              </w:rPr>
            </w:pPr>
          </w:p>
        </w:tc>
        <w:tc>
          <w:tcPr>
            <w:tcW w:w="1471" w:type="dxa"/>
          </w:tcPr>
          <w:p w:rsidR="009355DA" w:rsidRPr="00D21908" w:rsidRDefault="009355DA" w:rsidP="00B62D7C">
            <w:pPr>
              <w:jc w:val="both"/>
              <w:rPr>
                <w:rFonts w:ascii="Arial" w:hAnsi="Arial" w:cs="Arial"/>
              </w:rPr>
            </w:pPr>
            <w:r w:rsidRPr="00D21908">
              <w:rPr>
                <w:rFonts w:ascii="Arial" w:hAnsi="Arial" w:cs="Arial"/>
              </w:rPr>
              <w:t>Early Intervention</w:t>
            </w:r>
          </w:p>
        </w:tc>
        <w:tc>
          <w:tcPr>
            <w:tcW w:w="12308" w:type="dxa"/>
          </w:tcPr>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Young people ages 11 – 19 and up to 25 with SEND</w:t>
            </w:r>
            <w:r w:rsidRPr="00D21908">
              <w:rPr>
                <w:rFonts w:ascii="Arial" w:hAnsi="Arial" w:cs="Arial"/>
              </w:rPr>
              <w:tab/>
            </w:r>
          </w:p>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Individual work with young people to build positive relationships, working in a holistic way to address a range of issues and needs.</w:t>
            </w:r>
          </w:p>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Work with NEET young people and young people @risk of NEET to support transitions and getting young people back in to education, training or employment.</w:t>
            </w:r>
          </w:p>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Group work programs that look at particularly issues that young people are facing i.e. CRUSH YP and domestic violence, anger managements programs, staying safe online, money management etc</w:t>
            </w:r>
          </w:p>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 xml:space="preserve">Knife crime activity pack for work with young people. </w:t>
            </w:r>
          </w:p>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Youth work in a variety of setting across the area.</w:t>
            </w:r>
          </w:p>
          <w:p w:rsidR="009355DA" w:rsidRPr="00D21908" w:rsidRDefault="009355DA" w:rsidP="00B62D7C">
            <w:pPr>
              <w:pStyle w:val="ListParagraph"/>
              <w:numPr>
                <w:ilvl w:val="0"/>
                <w:numId w:val="33"/>
              </w:numPr>
              <w:jc w:val="both"/>
              <w:rPr>
                <w:rFonts w:ascii="Arial" w:hAnsi="Arial" w:cs="Arial"/>
              </w:rPr>
            </w:pPr>
            <w:r w:rsidRPr="00D21908">
              <w:rPr>
                <w:rFonts w:ascii="Arial" w:hAnsi="Arial" w:cs="Arial"/>
              </w:rPr>
              <w:t xml:space="preserve">Signposting and referral for young people </w:t>
            </w:r>
          </w:p>
          <w:p w:rsidR="009355DA" w:rsidRDefault="009355DA" w:rsidP="00B62D7C">
            <w:pPr>
              <w:pStyle w:val="ListParagraph"/>
              <w:numPr>
                <w:ilvl w:val="0"/>
                <w:numId w:val="33"/>
              </w:numPr>
              <w:jc w:val="both"/>
              <w:rPr>
                <w:rFonts w:ascii="Arial" w:hAnsi="Arial" w:cs="Arial"/>
              </w:rPr>
            </w:pPr>
            <w:r w:rsidRPr="00D21908">
              <w:rPr>
                <w:rFonts w:ascii="Arial" w:hAnsi="Arial" w:cs="Arial"/>
              </w:rPr>
              <w:t>Multi agency work</w:t>
            </w:r>
            <w:r w:rsidR="009B7BA3">
              <w:rPr>
                <w:rFonts w:ascii="Arial" w:hAnsi="Arial" w:cs="Arial"/>
              </w:rPr>
              <w:t>ing in a variety of groups and P</w:t>
            </w:r>
            <w:r w:rsidRPr="00D21908">
              <w:rPr>
                <w:rFonts w:ascii="Arial" w:hAnsi="Arial" w:cs="Arial"/>
              </w:rPr>
              <w:t>anels</w:t>
            </w:r>
          </w:p>
          <w:p w:rsidR="009B7BA3" w:rsidRPr="00D21908" w:rsidRDefault="009B7BA3" w:rsidP="00B62D7C">
            <w:pPr>
              <w:pStyle w:val="ListParagraph"/>
              <w:jc w:val="both"/>
              <w:rPr>
                <w:rFonts w:ascii="Arial" w:hAnsi="Arial" w:cs="Arial"/>
              </w:rPr>
            </w:pPr>
          </w:p>
        </w:tc>
      </w:tr>
      <w:tr w:rsidR="009355DA" w:rsidRPr="009129DF" w:rsidTr="00B62D7C">
        <w:tc>
          <w:tcPr>
            <w:tcW w:w="1643" w:type="dxa"/>
          </w:tcPr>
          <w:p w:rsidR="009355DA" w:rsidRPr="00D21908" w:rsidRDefault="009355DA" w:rsidP="00B62D7C">
            <w:pPr>
              <w:jc w:val="both"/>
              <w:rPr>
                <w:rFonts w:ascii="Arial" w:hAnsi="Arial" w:cs="Arial"/>
                <w:b/>
              </w:rPr>
            </w:pPr>
            <w:r w:rsidRPr="00D21908">
              <w:rPr>
                <w:rFonts w:ascii="Arial" w:hAnsi="Arial" w:cs="Arial"/>
                <w:b/>
              </w:rPr>
              <w:t xml:space="preserve">Youth Offending Service / </w:t>
            </w:r>
            <w:r w:rsidRPr="00D21908">
              <w:rPr>
                <w:rFonts w:ascii="Arial" w:hAnsi="Arial" w:cs="Arial"/>
              </w:rPr>
              <w:t xml:space="preserve"> </w:t>
            </w:r>
            <w:r w:rsidRPr="00D21908">
              <w:rPr>
                <w:rFonts w:ascii="Arial" w:hAnsi="Arial" w:cs="Arial"/>
                <w:b/>
              </w:rPr>
              <w:t xml:space="preserve">Compass </w:t>
            </w:r>
            <w:r w:rsidRPr="00D21908">
              <w:rPr>
                <w:rFonts w:ascii="Arial" w:hAnsi="Arial" w:cs="Arial"/>
                <w:b/>
              </w:rPr>
              <w:tab/>
              <w:t xml:space="preserve"> </w:t>
            </w:r>
          </w:p>
        </w:tc>
        <w:tc>
          <w:tcPr>
            <w:tcW w:w="1471" w:type="dxa"/>
          </w:tcPr>
          <w:p w:rsidR="009355DA" w:rsidRPr="00D21908" w:rsidRDefault="009355DA" w:rsidP="00B62D7C">
            <w:pPr>
              <w:jc w:val="both"/>
              <w:rPr>
                <w:rFonts w:ascii="Arial" w:hAnsi="Arial" w:cs="Arial"/>
              </w:rPr>
            </w:pPr>
            <w:r w:rsidRPr="00D21908">
              <w:rPr>
                <w:rFonts w:ascii="Arial" w:hAnsi="Arial" w:cs="Arial"/>
              </w:rPr>
              <w:t>Targeted</w:t>
            </w:r>
            <w:r w:rsidR="009B7BA3">
              <w:rPr>
                <w:rFonts w:ascii="Arial" w:hAnsi="Arial" w:cs="Arial"/>
              </w:rPr>
              <w:t xml:space="preserve"> and Statutory</w:t>
            </w:r>
            <w:r w:rsidRPr="00D21908">
              <w:rPr>
                <w:rFonts w:ascii="Arial" w:hAnsi="Arial" w:cs="Arial"/>
              </w:rPr>
              <w:t xml:space="preserve">  </w:t>
            </w:r>
          </w:p>
          <w:p w:rsidR="009355DA" w:rsidRPr="00D21908" w:rsidRDefault="009355DA" w:rsidP="00B62D7C">
            <w:pPr>
              <w:jc w:val="both"/>
              <w:rPr>
                <w:rFonts w:ascii="Arial" w:hAnsi="Arial" w:cs="Arial"/>
              </w:rPr>
            </w:pPr>
            <w:r w:rsidRPr="00D21908">
              <w:rPr>
                <w:rFonts w:ascii="Arial" w:hAnsi="Arial" w:cs="Arial"/>
              </w:rPr>
              <w:t xml:space="preserve"> </w:t>
            </w:r>
          </w:p>
          <w:p w:rsidR="009355DA" w:rsidRPr="00D21908" w:rsidRDefault="009355DA" w:rsidP="00B62D7C">
            <w:pPr>
              <w:jc w:val="both"/>
              <w:rPr>
                <w:rFonts w:ascii="Arial" w:hAnsi="Arial" w:cs="Arial"/>
              </w:rPr>
            </w:pPr>
          </w:p>
        </w:tc>
        <w:tc>
          <w:tcPr>
            <w:tcW w:w="12308" w:type="dxa"/>
          </w:tcPr>
          <w:p w:rsidR="009355DA" w:rsidRPr="00D21908" w:rsidRDefault="009355DA" w:rsidP="00B62D7C">
            <w:pPr>
              <w:pStyle w:val="ListParagraph"/>
              <w:numPr>
                <w:ilvl w:val="0"/>
                <w:numId w:val="34"/>
              </w:numPr>
              <w:jc w:val="both"/>
              <w:rPr>
                <w:rFonts w:ascii="Arial" w:hAnsi="Arial" w:cs="Arial"/>
              </w:rPr>
            </w:pPr>
            <w:r w:rsidRPr="00D21908">
              <w:rPr>
                <w:rFonts w:ascii="Arial" w:hAnsi="Arial" w:cs="Arial"/>
              </w:rPr>
              <w:t>10-18</w:t>
            </w:r>
            <w:r w:rsidR="00D21908">
              <w:rPr>
                <w:rFonts w:ascii="Arial" w:hAnsi="Arial" w:cs="Arial"/>
              </w:rPr>
              <w:t xml:space="preserve"> year olds subject to statutory </w:t>
            </w:r>
            <w:r w:rsidRPr="00D21908">
              <w:rPr>
                <w:rFonts w:ascii="Arial" w:hAnsi="Arial" w:cs="Arial"/>
              </w:rPr>
              <w:t xml:space="preserve">supervision </w:t>
            </w:r>
            <w:r w:rsidR="00D21908">
              <w:rPr>
                <w:rFonts w:ascii="Arial" w:hAnsi="Arial" w:cs="Arial"/>
              </w:rPr>
              <w:t>(Court Orders and Out of Court D</w:t>
            </w:r>
            <w:r w:rsidRPr="00D21908">
              <w:rPr>
                <w:rFonts w:ascii="Arial" w:hAnsi="Arial" w:cs="Arial"/>
              </w:rPr>
              <w:t>isposals)</w:t>
            </w:r>
          </w:p>
          <w:p w:rsidR="009355DA" w:rsidRPr="00D21908" w:rsidRDefault="009355DA" w:rsidP="00B62D7C">
            <w:pPr>
              <w:pStyle w:val="ListParagraph"/>
              <w:numPr>
                <w:ilvl w:val="0"/>
                <w:numId w:val="34"/>
              </w:numPr>
              <w:jc w:val="both"/>
              <w:rPr>
                <w:rFonts w:ascii="Arial" w:hAnsi="Arial" w:cs="Arial"/>
              </w:rPr>
            </w:pPr>
            <w:r w:rsidRPr="00D21908">
              <w:rPr>
                <w:rFonts w:ascii="Arial" w:hAnsi="Arial" w:cs="Arial"/>
              </w:rPr>
              <w:t>Assessment of offending; risk of harm to others and a young person’s safety &amp; well-being is completed and plan created to address said needs and risks.</w:t>
            </w:r>
          </w:p>
          <w:p w:rsidR="009355DA" w:rsidRPr="00D21908" w:rsidRDefault="009355DA" w:rsidP="00B62D7C">
            <w:pPr>
              <w:pStyle w:val="ListParagraph"/>
              <w:numPr>
                <w:ilvl w:val="0"/>
                <w:numId w:val="34"/>
              </w:numPr>
              <w:jc w:val="both"/>
              <w:rPr>
                <w:rFonts w:ascii="Arial" w:hAnsi="Arial" w:cs="Arial"/>
              </w:rPr>
            </w:pPr>
            <w:r w:rsidRPr="00D21908">
              <w:rPr>
                <w:rFonts w:ascii="Arial" w:hAnsi="Arial" w:cs="Arial"/>
              </w:rPr>
              <w:t xml:space="preserve">Interventions include: 1:1 cognitive behavioural interventions with young people on risks that underlie youth conflict i.e. peer relationships; self-esteem; constructive use of leisure time; knowledge of health; law; social consequences of use of offensive weapons.   We will create a safety plan with them on how to manage risks of violence from others.   </w:t>
            </w:r>
          </w:p>
          <w:p w:rsidR="009355DA" w:rsidRPr="00D21908" w:rsidRDefault="009355DA" w:rsidP="00B62D7C">
            <w:pPr>
              <w:pStyle w:val="ListParagraph"/>
              <w:numPr>
                <w:ilvl w:val="0"/>
                <w:numId w:val="34"/>
              </w:numPr>
              <w:jc w:val="both"/>
              <w:rPr>
                <w:rFonts w:ascii="Arial" w:hAnsi="Arial" w:cs="Arial"/>
              </w:rPr>
            </w:pPr>
            <w:r w:rsidRPr="00D21908">
              <w:rPr>
                <w:rFonts w:ascii="Arial" w:hAnsi="Arial" w:cs="Arial"/>
              </w:rPr>
              <w:t>Support parents to understand their responsibility to keep child safe including: knowing peers; reporting them missing if they don’t come home; being aware of weapons being kept at home / confiscating them.</w:t>
            </w:r>
          </w:p>
          <w:p w:rsidR="009355DA" w:rsidRPr="00D21908" w:rsidRDefault="009355DA" w:rsidP="00B62D7C">
            <w:pPr>
              <w:pStyle w:val="ListParagraph"/>
              <w:numPr>
                <w:ilvl w:val="0"/>
                <w:numId w:val="34"/>
              </w:numPr>
              <w:jc w:val="both"/>
              <w:rPr>
                <w:rFonts w:ascii="Arial" w:hAnsi="Arial" w:cs="Arial"/>
              </w:rPr>
            </w:pPr>
            <w:r w:rsidRPr="00D21908">
              <w:rPr>
                <w:rFonts w:ascii="Arial" w:hAnsi="Arial" w:cs="Arial"/>
              </w:rPr>
              <w:t>Safeguarding: Sharing of information with relevant parties including Police; Social Care and Education.</w:t>
            </w:r>
          </w:p>
          <w:p w:rsidR="009355DA" w:rsidRPr="00D21908" w:rsidRDefault="00D21908" w:rsidP="00B62D7C">
            <w:pPr>
              <w:pStyle w:val="ListParagraph"/>
              <w:numPr>
                <w:ilvl w:val="0"/>
                <w:numId w:val="34"/>
              </w:numPr>
              <w:jc w:val="both"/>
              <w:rPr>
                <w:rFonts w:ascii="Arial" w:hAnsi="Arial" w:cs="Arial"/>
              </w:rPr>
            </w:pPr>
            <w:r w:rsidRPr="00D21908">
              <w:rPr>
                <w:rFonts w:ascii="Arial" w:hAnsi="Arial" w:cs="Arial"/>
              </w:rPr>
              <w:t>Participating in B&amp;</w:t>
            </w:r>
            <w:r w:rsidR="009355DA" w:rsidRPr="00D21908">
              <w:rPr>
                <w:rFonts w:ascii="Arial" w:hAnsi="Arial" w:cs="Arial"/>
              </w:rPr>
              <w:t>NES Operational Group for CCE to map the peer contexts where there is a risk of youth violence.</w:t>
            </w:r>
          </w:p>
          <w:p w:rsidR="009355DA" w:rsidRPr="00D21908" w:rsidRDefault="009355DA" w:rsidP="00B62D7C">
            <w:pPr>
              <w:jc w:val="both"/>
              <w:rPr>
                <w:rFonts w:ascii="Arial" w:hAnsi="Arial" w:cs="Arial"/>
              </w:rPr>
            </w:pPr>
            <w:r w:rsidRPr="00D21908">
              <w:rPr>
                <w:rFonts w:ascii="Arial" w:hAnsi="Arial" w:cs="Arial"/>
              </w:rPr>
              <w:t xml:space="preserve">                                                                                                                          </w:t>
            </w:r>
          </w:p>
        </w:tc>
      </w:tr>
    </w:tbl>
    <w:p w:rsidR="0075776E" w:rsidRDefault="0075776E" w:rsidP="00D0267C">
      <w:pPr>
        <w:spacing w:before="100" w:beforeAutospacing="1" w:after="100" w:afterAutospacing="1"/>
        <w:rPr>
          <w:rFonts w:ascii="Arial" w:hAnsi="Arial" w:cs="Arial"/>
          <w:b/>
          <w:bCs/>
        </w:rPr>
      </w:pPr>
    </w:p>
    <w:sectPr w:rsidR="0075776E" w:rsidSect="009355DA">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6E" w:rsidRDefault="00705A6E" w:rsidP="00C64C01">
      <w:r>
        <w:separator/>
      </w:r>
    </w:p>
  </w:endnote>
  <w:endnote w:type="continuationSeparator" w:id="0">
    <w:p w:rsidR="00705A6E" w:rsidRDefault="00705A6E" w:rsidP="00C6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96133"/>
      <w:docPartObj>
        <w:docPartGallery w:val="Page Numbers (Bottom of Page)"/>
        <w:docPartUnique/>
      </w:docPartObj>
    </w:sdtPr>
    <w:sdtEndPr>
      <w:rPr>
        <w:noProof/>
      </w:rPr>
    </w:sdtEndPr>
    <w:sdtContent>
      <w:p w:rsidR="00705A6E" w:rsidRDefault="00705A6E">
        <w:pPr>
          <w:pStyle w:val="Footer"/>
          <w:jc w:val="center"/>
        </w:pPr>
        <w:r>
          <w:fldChar w:fldCharType="begin"/>
        </w:r>
        <w:r>
          <w:instrText xml:space="preserve"> PAGE   \* MERGEFORMAT </w:instrText>
        </w:r>
        <w:r>
          <w:fldChar w:fldCharType="separate"/>
        </w:r>
        <w:r w:rsidR="0019736A">
          <w:rPr>
            <w:noProof/>
          </w:rPr>
          <w:t>12</w:t>
        </w:r>
        <w:r>
          <w:rPr>
            <w:noProof/>
          </w:rPr>
          <w:fldChar w:fldCharType="end"/>
        </w:r>
      </w:p>
    </w:sdtContent>
  </w:sdt>
  <w:p w:rsidR="00705A6E" w:rsidRDefault="00705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49652"/>
      <w:docPartObj>
        <w:docPartGallery w:val="Page Numbers (Bottom of Page)"/>
        <w:docPartUnique/>
      </w:docPartObj>
    </w:sdtPr>
    <w:sdtEndPr>
      <w:rPr>
        <w:noProof/>
      </w:rPr>
    </w:sdtEndPr>
    <w:sdtContent>
      <w:p w:rsidR="00705A6E" w:rsidRDefault="00705A6E">
        <w:pPr>
          <w:pStyle w:val="Footer"/>
          <w:jc w:val="center"/>
        </w:pPr>
        <w:r>
          <w:fldChar w:fldCharType="begin"/>
        </w:r>
        <w:r>
          <w:instrText xml:space="preserve"> PAGE   \* MERGEFORMAT </w:instrText>
        </w:r>
        <w:r>
          <w:fldChar w:fldCharType="separate"/>
        </w:r>
        <w:r w:rsidR="0019736A">
          <w:rPr>
            <w:noProof/>
          </w:rPr>
          <w:t>15</w:t>
        </w:r>
        <w:r>
          <w:rPr>
            <w:noProof/>
          </w:rPr>
          <w:fldChar w:fldCharType="end"/>
        </w:r>
      </w:p>
    </w:sdtContent>
  </w:sdt>
  <w:p w:rsidR="00705A6E" w:rsidRDefault="00705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6E" w:rsidRDefault="00705A6E" w:rsidP="00C64C01">
      <w:r>
        <w:separator/>
      </w:r>
    </w:p>
  </w:footnote>
  <w:footnote w:type="continuationSeparator" w:id="0">
    <w:p w:rsidR="00705A6E" w:rsidRDefault="00705A6E" w:rsidP="00C64C01">
      <w:r>
        <w:continuationSeparator/>
      </w:r>
    </w:p>
  </w:footnote>
  <w:footnote w:id="1">
    <w:p w:rsidR="00705A6E" w:rsidRPr="008C66C3" w:rsidRDefault="00705A6E" w:rsidP="008C66C3">
      <w:pPr>
        <w:pStyle w:val="FootnoteText"/>
        <w:rPr>
          <w:rFonts w:ascii="Arial" w:hAnsi="Arial" w:cs="Arial"/>
        </w:rPr>
      </w:pPr>
      <w:r>
        <w:rPr>
          <w:rStyle w:val="FootnoteReference"/>
        </w:rPr>
        <w:footnoteRef/>
      </w:r>
      <w:r>
        <w:t xml:space="preserve"> </w:t>
      </w:r>
      <w:hyperlink r:id="rId1" w:anchor="latest-figures" w:history="1">
        <w:r w:rsidRPr="008C66C3">
          <w:rPr>
            <w:rStyle w:val="Hyperlink"/>
            <w:rFonts w:ascii="Arial" w:hAnsi="Arial" w:cs="Arial"/>
            <w:color w:val="auto"/>
          </w:rPr>
          <w:t>https://www.ons.gov.uk/peoplepopulationandcommunity/crimeandjustice/bulletins/crimeinenglandandwales/yearendingdecember2018#latest-figures</w:t>
        </w:r>
      </w:hyperlink>
    </w:p>
  </w:footnote>
  <w:footnote w:id="2">
    <w:p w:rsidR="00705A6E" w:rsidRPr="008C66C3" w:rsidRDefault="00705A6E">
      <w:pPr>
        <w:pStyle w:val="FootnoteText"/>
        <w:rPr>
          <w:rFonts w:ascii="Arial" w:hAnsi="Arial" w:cs="Arial"/>
        </w:rPr>
      </w:pPr>
      <w:r w:rsidRPr="008C66C3">
        <w:rPr>
          <w:rStyle w:val="FootnoteReference"/>
          <w:rFonts w:ascii="Arial" w:hAnsi="Arial" w:cs="Arial"/>
        </w:rPr>
        <w:footnoteRef/>
      </w:r>
      <w:r w:rsidRPr="008C66C3">
        <w:rPr>
          <w:rFonts w:ascii="Arial" w:hAnsi="Arial" w:cs="Arial"/>
        </w:rPr>
        <w:t xml:space="preserve"> Networks used for drug dealing, usually across county borders, by organised groups or gangs who may groom </w:t>
      </w:r>
      <w:r>
        <w:rPr>
          <w:rFonts w:ascii="Arial" w:hAnsi="Arial" w:cs="Arial"/>
        </w:rPr>
        <w:t xml:space="preserve">and exploit children into illegal activity </w:t>
      </w:r>
    </w:p>
  </w:footnote>
  <w:footnote w:id="3">
    <w:p w:rsidR="00705A6E" w:rsidRPr="008C66C3" w:rsidRDefault="00705A6E" w:rsidP="008D3357">
      <w:pPr>
        <w:pStyle w:val="FootnoteText"/>
        <w:rPr>
          <w:rFonts w:ascii="Arial" w:hAnsi="Arial" w:cs="Arial"/>
          <w:lang w:eastAsia="en-US"/>
        </w:rPr>
      </w:pPr>
      <w:r w:rsidRPr="008C66C3">
        <w:rPr>
          <w:rStyle w:val="FootnoteReference"/>
          <w:rFonts w:ascii="Arial" w:hAnsi="Arial" w:cs="Arial"/>
        </w:rPr>
        <w:footnoteRef/>
      </w:r>
      <w:r w:rsidRPr="008C66C3">
        <w:rPr>
          <w:rFonts w:ascii="Arial" w:hAnsi="Arial" w:cs="Arial"/>
        </w:rPr>
        <w:t xml:space="preserve"> </w:t>
      </w:r>
      <w:hyperlink r:id="rId2" w:history="1">
        <w:r w:rsidRPr="008C66C3">
          <w:rPr>
            <w:rStyle w:val="Hyperlink"/>
            <w:rFonts w:ascii="Arial" w:hAnsi="Arial" w:cs="Arial"/>
            <w:color w:val="auto"/>
          </w:rPr>
          <w:t>https://www.eif.org.uk/report/preventing-gang-and-youth-violence-spotting-signals-of-risk-and-supporting-children-and-young-people/</w:t>
        </w:r>
      </w:hyperlink>
    </w:p>
  </w:footnote>
  <w:footnote w:id="4">
    <w:p w:rsidR="00705A6E" w:rsidRPr="008C66C3" w:rsidRDefault="00705A6E" w:rsidP="008D3357">
      <w:pPr>
        <w:pStyle w:val="FootnoteText"/>
        <w:rPr>
          <w:rFonts w:ascii="Arial" w:hAnsi="Arial" w:cs="Arial"/>
        </w:rPr>
      </w:pPr>
      <w:r w:rsidRPr="008C66C3">
        <w:rPr>
          <w:rStyle w:val="FootnoteReference"/>
          <w:rFonts w:ascii="Arial" w:hAnsi="Arial" w:cs="Arial"/>
        </w:rPr>
        <w:footnoteRef/>
      </w:r>
      <w:hyperlink r:id="rId3" w:history="1">
        <w:r w:rsidRPr="008C66C3">
          <w:rPr>
            <w:rStyle w:val="Hyperlink"/>
            <w:rFonts w:ascii="Arial" w:hAnsi="Arial" w:cs="Arial"/>
            <w:color w:val="auto"/>
          </w:rPr>
          <w:t>https://apps.who.int/iris/bitstream/handle/10665/181008/9789241509251_eng.pdf;jsessionid=B58F1E4D54EAC9C64E3E9C02654EB969?sequence=1</w:t>
        </w:r>
      </w:hyperlink>
    </w:p>
  </w:footnote>
  <w:footnote w:id="5">
    <w:p w:rsidR="00705A6E" w:rsidRPr="00563C17" w:rsidRDefault="00705A6E">
      <w:pPr>
        <w:pStyle w:val="FootnoteText"/>
        <w:rPr>
          <w:rFonts w:ascii="Arial" w:hAnsi="Arial" w:cs="Arial"/>
        </w:rPr>
      </w:pPr>
      <w:r>
        <w:rPr>
          <w:rStyle w:val="FootnoteReference"/>
        </w:rPr>
        <w:footnoteRef/>
      </w:r>
      <w:r>
        <w:t xml:space="preserve"> </w:t>
      </w:r>
      <w:r>
        <w:rPr>
          <w:rFonts w:ascii="Arial" w:hAnsi="Arial" w:cs="Arial"/>
        </w:rPr>
        <w:t>An analysis of indicators of serious violence: findings from the Millennium Cohort Study and the Environmental Risk Longitudinal Study, July 2019</w:t>
      </w:r>
    </w:p>
  </w:footnote>
  <w:footnote w:id="6">
    <w:p w:rsidR="00705A6E" w:rsidRPr="009B7BA3" w:rsidRDefault="00705A6E" w:rsidP="002709D4">
      <w:pPr>
        <w:pStyle w:val="FootnoteText"/>
        <w:rPr>
          <w:rFonts w:ascii="Arial" w:hAnsi="Arial" w:cs="Arial"/>
        </w:rPr>
      </w:pPr>
      <w:r w:rsidRPr="009B7BA3">
        <w:rPr>
          <w:rStyle w:val="FootnoteReference"/>
          <w:rFonts w:ascii="Arial" w:hAnsi="Arial" w:cs="Arial"/>
        </w:rPr>
        <w:footnoteRef/>
      </w:r>
      <w:r w:rsidRPr="009B7BA3">
        <w:rPr>
          <w:rFonts w:ascii="Arial" w:hAnsi="Arial" w:cs="Arial"/>
        </w:rPr>
        <w:t xml:space="preserve"> Ann-Mari Hall and Emma Ackerman, Big Lottery Fund 2018</w:t>
      </w:r>
    </w:p>
  </w:footnote>
  <w:footnote w:id="7">
    <w:p w:rsidR="00705A6E" w:rsidRPr="009B7BA3" w:rsidRDefault="00705A6E" w:rsidP="00A60B1C">
      <w:pPr>
        <w:pStyle w:val="FootnoteText"/>
        <w:rPr>
          <w:rFonts w:ascii="Arial" w:hAnsi="Arial" w:cs="Arial"/>
        </w:rPr>
      </w:pPr>
      <w:r w:rsidRPr="009B7BA3">
        <w:rPr>
          <w:rStyle w:val="FootnoteReference"/>
          <w:rFonts w:ascii="Arial" w:hAnsi="Arial" w:cs="Arial"/>
        </w:rPr>
        <w:footnoteRef/>
      </w:r>
      <w:r w:rsidRPr="009B7BA3">
        <w:rPr>
          <w:rFonts w:ascii="Arial" w:hAnsi="Arial" w:cs="Arial"/>
        </w:rPr>
        <w:t xml:space="preserve"> Initiated by Carlene Firmin, Bedford University</w:t>
      </w:r>
    </w:p>
  </w:footnote>
  <w:footnote w:id="8">
    <w:p w:rsidR="00705A6E" w:rsidRPr="001C5825" w:rsidRDefault="00705A6E" w:rsidP="001C5825">
      <w:pPr>
        <w:rPr>
          <w:rFonts w:ascii="Arial" w:eastAsiaTheme="majorEastAsia" w:hAnsi="Arial" w:cs="Arial"/>
          <w:sz w:val="20"/>
          <w:szCs w:val="20"/>
          <w:lang w:eastAsia="en-US"/>
        </w:rPr>
      </w:pPr>
      <w:r w:rsidRPr="009B7BA3">
        <w:rPr>
          <w:rStyle w:val="FootnoteReference"/>
          <w:rFonts w:ascii="Arial" w:hAnsi="Arial" w:cs="Arial"/>
          <w:sz w:val="20"/>
          <w:szCs w:val="20"/>
        </w:rPr>
        <w:footnoteRef/>
      </w:r>
      <w:r>
        <w:rPr>
          <w:rFonts w:ascii="Arial" w:hAnsi="Arial" w:cs="Arial"/>
          <w:sz w:val="20"/>
          <w:szCs w:val="20"/>
        </w:rPr>
        <w:t xml:space="preserve"> Anna </w:t>
      </w:r>
      <w:r w:rsidRPr="009B7BA3">
        <w:rPr>
          <w:rFonts w:ascii="Arial" w:hAnsi="Arial" w:cs="Arial"/>
          <w:sz w:val="20"/>
          <w:szCs w:val="20"/>
        </w:rPr>
        <w:t xml:space="preserve">Freud National Centre for Children and Families </w:t>
      </w:r>
      <w:r w:rsidRPr="009B7BA3">
        <w:rPr>
          <w:rStyle w:val="Heading2Char"/>
          <w:rFonts w:ascii="Arial" w:hAnsi="Arial" w:cs="Arial"/>
          <w:color w:val="auto"/>
          <w:sz w:val="20"/>
          <w:szCs w:val="20"/>
        </w:rPr>
        <w:t>(</w:t>
      </w:r>
      <w:r w:rsidRPr="009B7BA3">
        <w:rPr>
          <w:rFonts w:ascii="Arial" w:hAnsi="Arial" w:cs="Arial"/>
          <w:sz w:val="20"/>
          <w:szCs w:val="20"/>
          <w:shd w:val="clear" w:color="auto" w:fill="CCEAE4"/>
        </w:rPr>
        <w:t>.</w:t>
      </w:r>
      <w:hyperlink r:id="rId4" w:history="1">
        <w:r w:rsidRPr="009B7BA3">
          <w:rPr>
            <w:rStyle w:val="Hyperlink"/>
            <w:rFonts w:ascii="Arial" w:hAnsi="Arial" w:cs="Arial"/>
            <w:color w:val="auto"/>
            <w:sz w:val="20"/>
            <w:szCs w:val="20"/>
          </w:rPr>
          <w:t>info@annafreud.org</w:t>
        </w:r>
      </w:hyperlink>
      <w:r w:rsidRPr="009B7BA3">
        <w:rPr>
          <w:rFonts w:ascii="Arial" w:hAnsi="Arial" w:cs="Arial"/>
          <w:sz w:val="20"/>
          <w:szCs w:val="20"/>
        </w:rPr>
        <w:t>)</w:t>
      </w:r>
    </w:p>
  </w:footnote>
  <w:footnote w:id="9">
    <w:p w:rsidR="00705A6E" w:rsidRPr="009B7BA3" w:rsidRDefault="00705A6E" w:rsidP="00D433BB">
      <w:pPr>
        <w:pStyle w:val="FootnoteText"/>
        <w:rPr>
          <w:rFonts w:ascii="Arial" w:hAnsi="Arial" w:cs="Arial"/>
        </w:rPr>
      </w:pPr>
      <w:r>
        <w:rPr>
          <w:rStyle w:val="FootnoteReference"/>
        </w:rPr>
        <w:footnoteRef/>
      </w:r>
      <w:r>
        <w:t xml:space="preserve"> </w:t>
      </w:r>
      <w:hyperlink r:id="rId5" w:history="1">
        <w:r w:rsidRPr="009B7BA3">
          <w:rPr>
            <w:rStyle w:val="Hyperlink"/>
            <w:rFonts w:ascii="Arial" w:hAnsi="Arial" w:cs="Arial"/>
            <w:color w:val="auto"/>
          </w:rPr>
          <w:t>https://www.local.gov.uk/sites/default/files/documents/15.32%20-%20Reducing%20family%20violence_03.pdf</w:t>
        </w:r>
      </w:hyperlink>
    </w:p>
  </w:footnote>
  <w:footnote w:id="10">
    <w:p w:rsidR="00705A6E" w:rsidRPr="009B7BA3" w:rsidRDefault="00705A6E" w:rsidP="00D433BB">
      <w:pPr>
        <w:pStyle w:val="FootnoteText"/>
        <w:rPr>
          <w:rFonts w:ascii="Arial" w:hAnsi="Arial" w:cs="Arial"/>
        </w:rPr>
      </w:pPr>
      <w:r w:rsidRPr="009B7BA3">
        <w:rPr>
          <w:rStyle w:val="FootnoteReference"/>
          <w:rFonts w:ascii="Arial" w:hAnsi="Arial" w:cs="Arial"/>
        </w:rPr>
        <w:footnoteRef/>
      </w:r>
      <w:r w:rsidRPr="009B7BA3">
        <w:rPr>
          <w:rFonts w:ascii="Arial" w:hAnsi="Arial" w:cs="Arial"/>
        </w:rPr>
        <w:t xml:space="preserve"> </w:t>
      </w:r>
      <w:hyperlink r:id="rId6" w:history="1">
        <w:r w:rsidRPr="009B7BA3">
          <w:rPr>
            <w:rStyle w:val="Hyperlink"/>
            <w:rFonts w:ascii="Arial" w:hAnsi="Arial" w:cs="Arial"/>
            <w:color w:val="auto"/>
          </w:rPr>
          <w:t>https://www.cdc.gov/violenceprevention/pdf/cardiffmodeltoolkit.pdf</w:t>
        </w:r>
      </w:hyperlink>
    </w:p>
  </w:footnote>
  <w:footnote w:id="11">
    <w:p w:rsidR="00705A6E" w:rsidRDefault="00705A6E" w:rsidP="009355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6E" w:rsidRDefault="00705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5FB"/>
    <w:multiLevelType w:val="hybridMultilevel"/>
    <w:tmpl w:val="EEC2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45C48"/>
    <w:multiLevelType w:val="multilevel"/>
    <w:tmpl w:val="E0EEB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32229C"/>
    <w:multiLevelType w:val="hybridMultilevel"/>
    <w:tmpl w:val="E960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67FAF"/>
    <w:multiLevelType w:val="hybridMultilevel"/>
    <w:tmpl w:val="6F62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0290D"/>
    <w:multiLevelType w:val="hybridMultilevel"/>
    <w:tmpl w:val="38EE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A00C7"/>
    <w:multiLevelType w:val="hybridMultilevel"/>
    <w:tmpl w:val="FB08F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32CC6"/>
    <w:multiLevelType w:val="hybridMultilevel"/>
    <w:tmpl w:val="BF524162"/>
    <w:lvl w:ilvl="0" w:tplc="B114DB10">
      <w:start w:val="1"/>
      <w:numFmt w:val="bullet"/>
      <w:lvlText w:val="•"/>
      <w:lvlJc w:val="left"/>
      <w:pPr>
        <w:tabs>
          <w:tab w:val="num" w:pos="720"/>
        </w:tabs>
        <w:ind w:left="720" w:hanging="360"/>
      </w:pPr>
      <w:rPr>
        <w:rFonts w:ascii="Arial" w:hAnsi="Arial" w:cs="Times New Roman" w:hint="default"/>
      </w:rPr>
    </w:lvl>
    <w:lvl w:ilvl="1" w:tplc="899A82BA">
      <w:start w:val="1"/>
      <w:numFmt w:val="bullet"/>
      <w:lvlText w:val="•"/>
      <w:lvlJc w:val="left"/>
      <w:pPr>
        <w:tabs>
          <w:tab w:val="num" w:pos="1440"/>
        </w:tabs>
        <w:ind w:left="1440" w:hanging="360"/>
      </w:pPr>
      <w:rPr>
        <w:rFonts w:ascii="Arial" w:hAnsi="Arial" w:cs="Times New Roman" w:hint="default"/>
      </w:rPr>
    </w:lvl>
    <w:lvl w:ilvl="2" w:tplc="8EC0FBCE">
      <w:start w:val="1"/>
      <w:numFmt w:val="bullet"/>
      <w:lvlText w:val="•"/>
      <w:lvlJc w:val="left"/>
      <w:pPr>
        <w:tabs>
          <w:tab w:val="num" w:pos="2160"/>
        </w:tabs>
        <w:ind w:left="2160" w:hanging="360"/>
      </w:pPr>
      <w:rPr>
        <w:rFonts w:ascii="Arial" w:hAnsi="Arial" w:cs="Times New Roman" w:hint="default"/>
      </w:rPr>
    </w:lvl>
    <w:lvl w:ilvl="3" w:tplc="9D8CA53E">
      <w:start w:val="1"/>
      <w:numFmt w:val="bullet"/>
      <w:lvlText w:val="•"/>
      <w:lvlJc w:val="left"/>
      <w:pPr>
        <w:tabs>
          <w:tab w:val="num" w:pos="2880"/>
        </w:tabs>
        <w:ind w:left="2880" w:hanging="360"/>
      </w:pPr>
      <w:rPr>
        <w:rFonts w:ascii="Arial" w:hAnsi="Arial" w:cs="Times New Roman" w:hint="default"/>
      </w:rPr>
    </w:lvl>
    <w:lvl w:ilvl="4" w:tplc="DDA6C44A">
      <w:start w:val="1"/>
      <w:numFmt w:val="bullet"/>
      <w:lvlText w:val="•"/>
      <w:lvlJc w:val="left"/>
      <w:pPr>
        <w:tabs>
          <w:tab w:val="num" w:pos="3600"/>
        </w:tabs>
        <w:ind w:left="3600" w:hanging="360"/>
      </w:pPr>
      <w:rPr>
        <w:rFonts w:ascii="Arial" w:hAnsi="Arial" w:cs="Times New Roman" w:hint="default"/>
      </w:rPr>
    </w:lvl>
    <w:lvl w:ilvl="5" w:tplc="D7C2BA8A">
      <w:start w:val="1"/>
      <w:numFmt w:val="bullet"/>
      <w:lvlText w:val="•"/>
      <w:lvlJc w:val="left"/>
      <w:pPr>
        <w:tabs>
          <w:tab w:val="num" w:pos="4320"/>
        </w:tabs>
        <w:ind w:left="4320" w:hanging="360"/>
      </w:pPr>
      <w:rPr>
        <w:rFonts w:ascii="Arial" w:hAnsi="Arial" w:cs="Times New Roman" w:hint="default"/>
      </w:rPr>
    </w:lvl>
    <w:lvl w:ilvl="6" w:tplc="B1CEDC34">
      <w:start w:val="1"/>
      <w:numFmt w:val="bullet"/>
      <w:lvlText w:val="•"/>
      <w:lvlJc w:val="left"/>
      <w:pPr>
        <w:tabs>
          <w:tab w:val="num" w:pos="5040"/>
        </w:tabs>
        <w:ind w:left="5040" w:hanging="360"/>
      </w:pPr>
      <w:rPr>
        <w:rFonts w:ascii="Arial" w:hAnsi="Arial" w:cs="Times New Roman" w:hint="default"/>
      </w:rPr>
    </w:lvl>
    <w:lvl w:ilvl="7" w:tplc="6B6C9630">
      <w:start w:val="1"/>
      <w:numFmt w:val="bullet"/>
      <w:lvlText w:val="•"/>
      <w:lvlJc w:val="left"/>
      <w:pPr>
        <w:tabs>
          <w:tab w:val="num" w:pos="5760"/>
        </w:tabs>
        <w:ind w:left="5760" w:hanging="360"/>
      </w:pPr>
      <w:rPr>
        <w:rFonts w:ascii="Arial" w:hAnsi="Arial" w:cs="Times New Roman" w:hint="default"/>
      </w:rPr>
    </w:lvl>
    <w:lvl w:ilvl="8" w:tplc="44A27B6C">
      <w:start w:val="1"/>
      <w:numFmt w:val="bullet"/>
      <w:lvlText w:val="•"/>
      <w:lvlJc w:val="left"/>
      <w:pPr>
        <w:tabs>
          <w:tab w:val="num" w:pos="6480"/>
        </w:tabs>
        <w:ind w:left="6480" w:hanging="360"/>
      </w:pPr>
      <w:rPr>
        <w:rFonts w:ascii="Arial" w:hAnsi="Arial" w:cs="Times New Roman" w:hint="default"/>
      </w:rPr>
    </w:lvl>
  </w:abstractNum>
  <w:abstractNum w:abstractNumId="7">
    <w:nsid w:val="1A2A6FE1"/>
    <w:multiLevelType w:val="hybridMultilevel"/>
    <w:tmpl w:val="938618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BDD1620"/>
    <w:multiLevelType w:val="hybridMultilevel"/>
    <w:tmpl w:val="175A283E"/>
    <w:lvl w:ilvl="0" w:tplc="8DEC0780">
      <w:start w:val="9"/>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1E7C2449"/>
    <w:multiLevelType w:val="hybridMultilevel"/>
    <w:tmpl w:val="87121E32"/>
    <w:lvl w:ilvl="0" w:tplc="E094432E">
      <w:start w:val="1"/>
      <w:numFmt w:val="bullet"/>
      <w:lvlText w:val="•"/>
      <w:lvlJc w:val="left"/>
      <w:pPr>
        <w:tabs>
          <w:tab w:val="num" w:pos="720"/>
        </w:tabs>
        <w:ind w:left="720" w:hanging="360"/>
      </w:pPr>
      <w:rPr>
        <w:rFonts w:ascii="Arial" w:hAnsi="Arial" w:cs="Times New Roman" w:hint="default"/>
      </w:rPr>
    </w:lvl>
    <w:lvl w:ilvl="1" w:tplc="C1AC5C74">
      <w:start w:val="1"/>
      <w:numFmt w:val="bullet"/>
      <w:lvlText w:val="•"/>
      <w:lvlJc w:val="left"/>
      <w:pPr>
        <w:tabs>
          <w:tab w:val="num" w:pos="1440"/>
        </w:tabs>
        <w:ind w:left="1440" w:hanging="360"/>
      </w:pPr>
      <w:rPr>
        <w:rFonts w:ascii="Arial" w:hAnsi="Arial" w:cs="Times New Roman" w:hint="default"/>
      </w:rPr>
    </w:lvl>
    <w:lvl w:ilvl="2" w:tplc="4FC48174">
      <w:start w:val="1"/>
      <w:numFmt w:val="bullet"/>
      <w:lvlText w:val="•"/>
      <w:lvlJc w:val="left"/>
      <w:pPr>
        <w:tabs>
          <w:tab w:val="num" w:pos="2160"/>
        </w:tabs>
        <w:ind w:left="2160" w:hanging="360"/>
      </w:pPr>
      <w:rPr>
        <w:rFonts w:ascii="Arial" w:hAnsi="Arial" w:cs="Times New Roman" w:hint="default"/>
      </w:rPr>
    </w:lvl>
    <w:lvl w:ilvl="3" w:tplc="B8CA91D2">
      <w:start w:val="1"/>
      <w:numFmt w:val="bullet"/>
      <w:lvlText w:val="•"/>
      <w:lvlJc w:val="left"/>
      <w:pPr>
        <w:tabs>
          <w:tab w:val="num" w:pos="2880"/>
        </w:tabs>
        <w:ind w:left="2880" w:hanging="360"/>
      </w:pPr>
      <w:rPr>
        <w:rFonts w:ascii="Arial" w:hAnsi="Arial" w:cs="Times New Roman" w:hint="default"/>
      </w:rPr>
    </w:lvl>
    <w:lvl w:ilvl="4" w:tplc="95508B42">
      <w:start w:val="1"/>
      <w:numFmt w:val="bullet"/>
      <w:lvlText w:val="•"/>
      <w:lvlJc w:val="left"/>
      <w:pPr>
        <w:tabs>
          <w:tab w:val="num" w:pos="3600"/>
        </w:tabs>
        <w:ind w:left="3600" w:hanging="360"/>
      </w:pPr>
      <w:rPr>
        <w:rFonts w:ascii="Arial" w:hAnsi="Arial" w:cs="Times New Roman" w:hint="default"/>
      </w:rPr>
    </w:lvl>
    <w:lvl w:ilvl="5" w:tplc="ED022C1C">
      <w:start w:val="1"/>
      <w:numFmt w:val="bullet"/>
      <w:lvlText w:val="•"/>
      <w:lvlJc w:val="left"/>
      <w:pPr>
        <w:tabs>
          <w:tab w:val="num" w:pos="4320"/>
        </w:tabs>
        <w:ind w:left="4320" w:hanging="360"/>
      </w:pPr>
      <w:rPr>
        <w:rFonts w:ascii="Arial" w:hAnsi="Arial" w:cs="Times New Roman" w:hint="default"/>
      </w:rPr>
    </w:lvl>
    <w:lvl w:ilvl="6" w:tplc="B0F2A9DA">
      <w:start w:val="1"/>
      <w:numFmt w:val="bullet"/>
      <w:lvlText w:val="•"/>
      <w:lvlJc w:val="left"/>
      <w:pPr>
        <w:tabs>
          <w:tab w:val="num" w:pos="5040"/>
        </w:tabs>
        <w:ind w:left="5040" w:hanging="360"/>
      </w:pPr>
      <w:rPr>
        <w:rFonts w:ascii="Arial" w:hAnsi="Arial" w:cs="Times New Roman" w:hint="default"/>
      </w:rPr>
    </w:lvl>
    <w:lvl w:ilvl="7" w:tplc="808049EC">
      <w:start w:val="1"/>
      <w:numFmt w:val="bullet"/>
      <w:lvlText w:val="•"/>
      <w:lvlJc w:val="left"/>
      <w:pPr>
        <w:tabs>
          <w:tab w:val="num" w:pos="5760"/>
        </w:tabs>
        <w:ind w:left="5760" w:hanging="360"/>
      </w:pPr>
      <w:rPr>
        <w:rFonts w:ascii="Arial" w:hAnsi="Arial" w:cs="Times New Roman" w:hint="default"/>
      </w:rPr>
    </w:lvl>
    <w:lvl w:ilvl="8" w:tplc="5F4C40BA">
      <w:start w:val="1"/>
      <w:numFmt w:val="bullet"/>
      <w:lvlText w:val="•"/>
      <w:lvlJc w:val="left"/>
      <w:pPr>
        <w:tabs>
          <w:tab w:val="num" w:pos="6480"/>
        </w:tabs>
        <w:ind w:left="6480" w:hanging="360"/>
      </w:pPr>
      <w:rPr>
        <w:rFonts w:ascii="Arial" w:hAnsi="Arial" w:cs="Times New Roman" w:hint="default"/>
      </w:rPr>
    </w:lvl>
  </w:abstractNum>
  <w:abstractNum w:abstractNumId="10">
    <w:nsid w:val="1F42569D"/>
    <w:multiLevelType w:val="hybridMultilevel"/>
    <w:tmpl w:val="408CB1F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DE4D44"/>
    <w:multiLevelType w:val="hybridMultilevel"/>
    <w:tmpl w:val="BF30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B32C3"/>
    <w:multiLevelType w:val="hybridMultilevel"/>
    <w:tmpl w:val="4686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22568D"/>
    <w:multiLevelType w:val="hybridMultilevel"/>
    <w:tmpl w:val="9B6C2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613B01"/>
    <w:multiLevelType w:val="hybridMultilevel"/>
    <w:tmpl w:val="6AFC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D45D37"/>
    <w:multiLevelType w:val="hybridMultilevel"/>
    <w:tmpl w:val="B4141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C1629A"/>
    <w:multiLevelType w:val="hybridMultilevel"/>
    <w:tmpl w:val="07CEC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335E9F"/>
    <w:multiLevelType w:val="hybridMultilevel"/>
    <w:tmpl w:val="E952A6A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78B00CD"/>
    <w:multiLevelType w:val="hybridMultilevel"/>
    <w:tmpl w:val="C4F0C6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17A25"/>
    <w:multiLevelType w:val="hybridMultilevel"/>
    <w:tmpl w:val="0F8CC24A"/>
    <w:lvl w:ilvl="0" w:tplc="8DEC0780">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6590B"/>
    <w:multiLevelType w:val="hybridMultilevel"/>
    <w:tmpl w:val="5AD03F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40C9158A"/>
    <w:multiLevelType w:val="hybridMultilevel"/>
    <w:tmpl w:val="FC3E6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47140FC9"/>
    <w:multiLevelType w:val="hybridMultilevel"/>
    <w:tmpl w:val="95FEDA1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2A685F"/>
    <w:multiLevelType w:val="multilevel"/>
    <w:tmpl w:val="94C4C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0A670B"/>
    <w:multiLevelType w:val="hybridMultilevel"/>
    <w:tmpl w:val="9D38DBE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573953"/>
    <w:multiLevelType w:val="hybridMultilevel"/>
    <w:tmpl w:val="1196F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E612A5"/>
    <w:multiLevelType w:val="multilevel"/>
    <w:tmpl w:val="AB3827D6"/>
    <w:lvl w:ilvl="0">
      <w:start w:val="1"/>
      <w:numFmt w:val="decimal"/>
      <w:lvlText w:val="%1."/>
      <w:lvlJc w:val="left"/>
      <w:pPr>
        <w:tabs>
          <w:tab w:val="num" w:pos="1582"/>
        </w:tabs>
        <w:ind w:left="1582" w:hanging="360"/>
      </w:pPr>
      <w:rPr>
        <w:b/>
      </w:rPr>
    </w:lvl>
    <w:lvl w:ilvl="1">
      <w:start w:val="1"/>
      <w:numFmt w:val="decimal"/>
      <w:lvlText w:val="%2."/>
      <w:lvlJc w:val="left"/>
      <w:pPr>
        <w:tabs>
          <w:tab w:val="num" w:pos="690"/>
        </w:tabs>
        <w:ind w:left="690" w:hanging="360"/>
      </w:pPr>
    </w:lvl>
    <w:lvl w:ilvl="2">
      <w:start w:val="1"/>
      <w:numFmt w:val="decimal"/>
      <w:lvlText w:val="%3."/>
      <w:lvlJc w:val="left"/>
      <w:pPr>
        <w:tabs>
          <w:tab w:val="num" w:pos="1410"/>
        </w:tabs>
        <w:ind w:left="1410" w:hanging="360"/>
      </w:pPr>
    </w:lvl>
    <w:lvl w:ilvl="3">
      <w:start w:val="1"/>
      <w:numFmt w:val="decimal"/>
      <w:lvlText w:val="%4."/>
      <w:lvlJc w:val="left"/>
      <w:pPr>
        <w:tabs>
          <w:tab w:val="num" w:pos="2130"/>
        </w:tabs>
        <w:ind w:left="2130" w:hanging="360"/>
      </w:pPr>
    </w:lvl>
    <w:lvl w:ilvl="4">
      <w:start w:val="1"/>
      <w:numFmt w:val="decimal"/>
      <w:lvlText w:val="%5."/>
      <w:lvlJc w:val="left"/>
      <w:pPr>
        <w:tabs>
          <w:tab w:val="num" w:pos="2850"/>
        </w:tabs>
        <w:ind w:left="2850" w:hanging="360"/>
      </w:pPr>
    </w:lvl>
    <w:lvl w:ilvl="5">
      <w:start w:val="1"/>
      <w:numFmt w:val="decimal"/>
      <w:lvlText w:val="%6."/>
      <w:lvlJc w:val="left"/>
      <w:pPr>
        <w:tabs>
          <w:tab w:val="num" w:pos="3570"/>
        </w:tabs>
        <w:ind w:left="3570" w:hanging="360"/>
      </w:pPr>
    </w:lvl>
    <w:lvl w:ilvl="6">
      <w:start w:val="1"/>
      <w:numFmt w:val="decimal"/>
      <w:lvlText w:val="%7."/>
      <w:lvlJc w:val="left"/>
      <w:pPr>
        <w:tabs>
          <w:tab w:val="num" w:pos="4290"/>
        </w:tabs>
        <w:ind w:left="4290" w:hanging="360"/>
      </w:pPr>
    </w:lvl>
    <w:lvl w:ilvl="7">
      <w:start w:val="1"/>
      <w:numFmt w:val="decimal"/>
      <w:lvlText w:val="%8."/>
      <w:lvlJc w:val="left"/>
      <w:pPr>
        <w:tabs>
          <w:tab w:val="num" w:pos="5010"/>
        </w:tabs>
        <w:ind w:left="5010" w:hanging="360"/>
      </w:pPr>
    </w:lvl>
    <w:lvl w:ilvl="8">
      <w:start w:val="1"/>
      <w:numFmt w:val="decimal"/>
      <w:lvlText w:val="%9."/>
      <w:lvlJc w:val="left"/>
      <w:pPr>
        <w:tabs>
          <w:tab w:val="num" w:pos="5730"/>
        </w:tabs>
        <w:ind w:left="5730" w:hanging="360"/>
      </w:pPr>
    </w:lvl>
  </w:abstractNum>
  <w:abstractNum w:abstractNumId="27">
    <w:nsid w:val="543409C6"/>
    <w:multiLevelType w:val="hybridMultilevel"/>
    <w:tmpl w:val="2BD63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612A1"/>
    <w:multiLevelType w:val="hybridMultilevel"/>
    <w:tmpl w:val="AF9EB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264982"/>
    <w:multiLevelType w:val="hybridMultilevel"/>
    <w:tmpl w:val="3CA86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2B0589"/>
    <w:multiLevelType w:val="hybridMultilevel"/>
    <w:tmpl w:val="413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F47A1F"/>
    <w:multiLevelType w:val="hybridMultilevel"/>
    <w:tmpl w:val="859E788C"/>
    <w:lvl w:ilvl="0" w:tplc="00984598">
      <w:start w:val="1"/>
      <w:numFmt w:val="bullet"/>
      <w:lvlText w:val="•"/>
      <w:lvlJc w:val="left"/>
      <w:pPr>
        <w:tabs>
          <w:tab w:val="num" w:pos="720"/>
        </w:tabs>
        <w:ind w:left="720" w:hanging="360"/>
      </w:pPr>
      <w:rPr>
        <w:rFonts w:ascii="Arial" w:hAnsi="Arial" w:cs="Times New Roman" w:hint="default"/>
      </w:rPr>
    </w:lvl>
    <w:lvl w:ilvl="1" w:tplc="4BA4461C">
      <w:start w:val="1"/>
      <w:numFmt w:val="bullet"/>
      <w:lvlText w:val="•"/>
      <w:lvlJc w:val="left"/>
      <w:pPr>
        <w:tabs>
          <w:tab w:val="num" w:pos="1440"/>
        </w:tabs>
        <w:ind w:left="1440" w:hanging="360"/>
      </w:pPr>
      <w:rPr>
        <w:rFonts w:ascii="Arial" w:hAnsi="Arial" w:cs="Times New Roman" w:hint="default"/>
      </w:rPr>
    </w:lvl>
    <w:lvl w:ilvl="2" w:tplc="EF32D7E4">
      <w:start w:val="1"/>
      <w:numFmt w:val="bullet"/>
      <w:lvlText w:val="•"/>
      <w:lvlJc w:val="left"/>
      <w:pPr>
        <w:tabs>
          <w:tab w:val="num" w:pos="2160"/>
        </w:tabs>
        <w:ind w:left="2160" w:hanging="360"/>
      </w:pPr>
      <w:rPr>
        <w:rFonts w:ascii="Arial" w:hAnsi="Arial" w:cs="Times New Roman" w:hint="default"/>
      </w:rPr>
    </w:lvl>
    <w:lvl w:ilvl="3" w:tplc="C89201AE">
      <w:start w:val="1"/>
      <w:numFmt w:val="bullet"/>
      <w:lvlText w:val="•"/>
      <w:lvlJc w:val="left"/>
      <w:pPr>
        <w:tabs>
          <w:tab w:val="num" w:pos="2880"/>
        </w:tabs>
        <w:ind w:left="2880" w:hanging="360"/>
      </w:pPr>
      <w:rPr>
        <w:rFonts w:ascii="Arial" w:hAnsi="Arial" w:cs="Times New Roman" w:hint="default"/>
      </w:rPr>
    </w:lvl>
    <w:lvl w:ilvl="4" w:tplc="E7B0D4A8">
      <w:start w:val="1"/>
      <w:numFmt w:val="bullet"/>
      <w:lvlText w:val="•"/>
      <w:lvlJc w:val="left"/>
      <w:pPr>
        <w:tabs>
          <w:tab w:val="num" w:pos="3600"/>
        </w:tabs>
        <w:ind w:left="3600" w:hanging="360"/>
      </w:pPr>
      <w:rPr>
        <w:rFonts w:ascii="Arial" w:hAnsi="Arial" w:cs="Times New Roman" w:hint="default"/>
      </w:rPr>
    </w:lvl>
    <w:lvl w:ilvl="5" w:tplc="D882B1DE">
      <w:start w:val="1"/>
      <w:numFmt w:val="bullet"/>
      <w:lvlText w:val="•"/>
      <w:lvlJc w:val="left"/>
      <w:pPr>
        <w:tabs>
          <w:tab w:val="num" w:pos="4320"/>
        </w:tabs>
        <w:ind w:left="4320" w:hanging="360"/>
      </w:pPr>
      <w:rPr>
        <w:rFonts w:ascii="Arial" w:hAnsi="Arial" w:cs="Times New Roman" w:hint="default"/>
      </w:rPr>
    </w:lvl>
    <w:lvl w:ilvl="6" w:tplc="1FC4EE60">
      <w:start w:val="1"/>
      <w:numFmt w:val="bullet"/>
      <w:lvlText w:val="•"/>
      <w:lvlJc w:val="left"/>
      <w:pPr>
        <w:tabs>
          <w:tab w:val="num" w:pos="5040"/>
        </w:tabs>
        <w:ind w:left="5040" w:hanging="360"/>
      </w:pPr>
      <w:rPr>
        <w:rFonts w:ascii="Arial" w:hAnsi="Arial" w:cs="Times New Roman" w:hint="default"/>
      </w:rPr>
    </w:lvl>
    <w:lvl w:ilvl="7" w:tplc="5FC43D68">
      <w:start w:val="1"/>
      <w:numFmt w:val="bullet"/>
      <w:lvlText w:val="•"/>
      <w:lvlJc w:val="left"/>
      <w:pPr>
        <w:tabs>
          <w:tab w:val="num" w:pos="5760"/>
        </w:tabs>
        <w:ind w:left="5760" w:hanging="360"/>
      </w:pPr>
      <w:rPr>
        <w:rFonts w:ascii="Arial" w:hAnsi="Arial" w:cs="Times New Roman" w:hint="default"/>
      </w:rPr>
    </w:lvl>
    <w:lvl w:ilvl="8" w:tplc="427014E6">
      <w:start w:val="1"/>
      <w:numFmt w:val="bullet"/>
      <w:lvlText w:val="•"/>
      <w:lvlJc w:val="left"/>
      <w:pPr>
        <w:tabs>
          <w:tab w:val="num" w:pos="6480"/>
        </w:tabs>
        <w:ind w:left="6480" w:hanging="360"/>
      </w:pPr>
      <w:rPr>
        <w:rFonts w:ascii="Arial" w:hAnsi="Arial" w:cs="Times New Roman" w:hint="default"/>
      </w:rPr>
    </w:lvl>
  </w:abstractNum>
  <w:abstractNum w:abstractNumId="32">
    <w:nsid w:val="5B0D5029"/>
    <w:multiLevelType w:val="hybridMultilevel"/>
    <w:tmpl w:val="93EC3912"/>
    <w:lvl w:ilvl="0" w:tplc="0809000F">
      <w:start w:val="1"/>
      <w:numFmt w:val="decimal"/>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3">
    <w:nsid w:val="6093403C"/>
    <w:multiLevelType w:val="hybridMultilevel"/>
    <w:tmpl w:val="503C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997289"/>
    <w:multiLevelType w:val="hybridMultilevel"/>
    <w:tmpl w:val="D2024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90243C"/>
    <w:multiLevelType w:val="hybridMultilevel"/>
    <w:tmpl w:val="771A95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nsid w:val="662313EB"/>
    <w:multiLevelType w:val="hybridMultilevel"/>
    <w:tmpl w:val="8C8C6214"/>
    <w:lvl w:ilvl="0" w:tplc="0CA0A09E">
      <w:start w:val="1"/>
      <w:numFmt w:val="bullet"/>
      <w:lvlText w:val="•"/>
      <w:lvlJc w:val="left"/>
      <w:pPr>
        <w:tabs>
          <w:tab w:val="num" w:pos="720"/>
        </w:tabs>
        <w:ind w:left="720" w:hanging="360"/>
      </w:pPr>
      <w:rPr>
        <w:rFonts w:ascii="Arial" w:hAnsi="Arial" w:cs="Times New Roman" w:hint="default"/>
      </w:rPr>
    </w:lvl>
    <w:lvl w:ilvl="1" w:tplc="50343A62">
      <w:start w:val="1"/>
      <w:numFmt w:val="bullet"/>
      <w:lvlText w:val="•"/>
      <w:lvlJc w:val="left"/>
      <w:pPr>
        <w:tabs>
          <w:tab w:val="num" w:pos="1440"/>
        </w:tabs>
        <w:ind w:left="1440" w:hanging="360"/>
      </w:pPr>
      <w:rPr>
        <w:rFonts w:ascii="Arial" w:hAnsi="Arial" w:cs="Times New Roman" w:hint="default"/>
      </w:rPr>
    </w:lvl>
    <w:lvl w:ilvl="2" w:tplc="433E1818">
      <w:start w:val="1"/>
      <w:numFmt w:val="bullet"/>
      <w:lvlText w:val="•"/>
      <w:lvlJc w:val="left"/>
      <w:pPr>
        <w:tabs>
          <w:tab w:val="num" w:pos="2160"/>
        </w:tabs>
        <w:ind w:left="2160" w:hanging="360"/>
      </w:pPr>
      <w:rPr>
        <w:rFonts w:ascii="Arial" w:hAnsi="Arial" w:cs="Times New Roman" w:hint="default"/>
      </w:rPr>
    </w:lvl>
    <w:lvl w:ilvl="3" w:tplc="A4A6F94C">
      <w:start w:val="1"/>
      <w:numFmt w:val="bullet"/>
      <w:lvlText w:val="•"/>
      <w:lvlJc w:val="left"/>
      <w:pPr>
        <w:tabs>
          <w:tab w:val="num" w:pos="2880"/>
        </w:tabs>
        <w:ind w:left="2880" w:hanging="360"/>
      </w:pPr>
      <w:rPr>
        <w:rFonts w:ascii="Arial" w:hAnsi="Arial" w:cs="Times New Roman" w:hint="default"/>
      </w:rPr>
    </w:lvl>
    <w:lvl w:ilvl="4" w:tplc="8A72DEF2">
      <w:start w:val="1"/>
      <w:numFmt w:val="bullet"/>
      <w:lvlText w:val="•"/>
      <w:lvlJc w:val="left"/>
      <w:pPr>
        <w:tabs>
          <w:tab w:val="num" w:pos="3600"/>
        </w:tabs>
        <w:ind w:left="3600" w:hanging="360"/>
      </w:pPr>
      <w:rPr>
        <w:rFonts w:ascii="Arial" w:hAnsi="Arial" w:cs="Times New Roman" w:hint="default"/>
      </w:rPr>
    </w:lvl>
    <w:lvl w:ilvl="5" w:tplc="761CB584">
      <w:start w:val="1"/>
      <w:numFmt w:val="bullet"/>
      <w:lvlText w:val="•"/>
      <w:lvlJc w:val="left"/>
      <w:pPr>
        <w:tabs>
          <w:tab w:val="num" w:pos="4320"/>
        </w:tabs>
        <w:ind w:left="4320" w:hanging="360"/>
      </w:pPr>
      <w:rPr>
        <w:rFonts w:ascii="Arial" w:hAnsi="Arial" w:cs="Times New Roman" w:hint="default"/>
      </w:rPr>
    </w:lvl>
    <w:lvl w:ilvl="6" w:tplc="F9EEE2CC">
      <w:start w:val="1"/>
      <w:numFmt w:val="bullet"/>
      <w:lvlText w:val="•"/>
      <w:lvlJc w:val="left"/>
      <w:pPr>
        <w:tabs>
          <w:tab w:val="num" w:pos="5040"/>
        </w:tabs>
        <w:ind w:left="5040" w:hanging="360"/>
      </w:pPr>
      <w:rPr>
        <w:rFonts w:ascii="Arial" w:hAnsi="Arial" w:cs="Times New Roman" w:hint="default"/>
      </w:rPr>
    </w:lvl>
    <w:lvl w:ilvl="7" w:tplc="2BDAD986">
      <w:start w:val="1"/>
      <w:numFmt w:val="bullet"/>
      <w:lvlText w:val="•"/>
      <w:lvlJc w:val="left"/>
      <w:pPr>
        <w:tabs>
          <w:tab w:val="num" w:pos="5760"/>
        </w:tabs>
        <w:ind w:left="5760" w:hanging="360"/>
      </w:pPr>
      <w:rPr>
        <w:rFonts w:ascii="Arial" w:hAnsi="Arial" w:cs="Times New Roman" w:hint="default"/>
      </w:rPr>
    </w:lvl>
    <w:lvl w:ilvl="8" w:tplc="9C5E427C">
      <w:start w:val="1"/>
      <w:numFmt w:val="bullet"/>
      <w:lvlText w:val="•"/>
      <w:lvlJc w:val="left"/>
      <w:pPr>
        <w:tabs>
          <w:tab w:val="num" w:pos="6480"/>
        </w:tabs>
        <w:ind w:left="6480" w:hanging="360"/>
      </w:pPr>
      <w:rPr>
        <w:rFonts w:ascii="Arial" w:hAnsi="Arial" w:cs="Times New Roman" w:hint="default"/>
      </w:rPr>
    </w:lvl>
  </w:abstractNum>
  <w:abstractNum w:abstractNumId="37">
    <w:nsid w:val="695F3A0B"/>
    <w:multiLevelType w:val="hybridMultilevel"/>
    <w:tmpl w:val="56F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D11088"/>
    <w:multiLevelType w:val="hybridMultilevel"/>
    <w:tmpl w:val="C226BF52"/>
    <w:lvl w:ilvl="0" w:tplc="99DACEFE">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E090C9E"/>
    <w:multiLevelType w:val="hybridMultilevel"/>
    <w:tmpl w:val="9CF60A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nsid w:val="70DF5942"/>
    <w:multiLevelType w:val="hybridMultilevel"/>
    <w:tmpl w:val="46EA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C92E9D"/>
    <w:multiLevelType w:val="hybridMultilevel"/>
    <w:tmpl w:val="7040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F6F85"/>
    <w:multiLevelType w:val="hybridMultilevel"/>
    <w:tmpl w:val="056071FE"/>
    <w:lvl w:ilvl="0" w:tplc="99DACEFE">
      <w:start w:val="1"/>
      <w:numFmt w:val="bullet"/>
      <w:lvlText w:val="•"/>
      <w:lvlJc w:val="left"/>
      <w:pPr>
        <w:tabs>
          <w:tab w:val="num" w:pos="720"/>
        </w:tabs>
        <w:ind w:left="720" w:hanging="360"/>
      </w:pPr>
      <w:rPr>
        <w:rFonts w:ascii="Arial" w:hAnsi="Arial" w:cs="Times New Roman" w:hint="default"/>
      </w:rPr>
    </w:lvl>
    <w:lvl w:ilvl="1" w:tplc="72F6BC00">
      <w:start w:val="1"/>
      <w:numFmt w:val="bullet"/>
      <w:lvlText w:val="•"/>
      <w:lvlJc w:val="left"/>
      <w:pPr>
        <w:tabs>
          <w:tab w:val="num" w:pos="1440"/>
        </w:tabs>
        <w:ind w:left="1440" w:hanging="360"/>
      </w:pPr>
      <w:rPr>
        <w:rFonts w:ascii="Arial" w:hAnsi="Arial" w:cs="Times New Roman" w:hint="default"/>
      </w:rPr>
    </w:lvl>
    <w:lvl w:ilvl="2" w:tplc="F52C317E">
      <w:start w:val="1"/>
      <w:numFmt w:val="bullet"/>
      <w:lvlText w:val="•"/>
      <w:lvlJc w:val="left"/>
      <w:pPr>
        <w:tabs>
          <w:tab w:val="num" w:pos="2160"/>
        </w:tabs>
        <w:ind w:left="2160" w:hanging="360"/>
      </w:pPr>
      <w:rPr>
        <w:rFonts w:ascii="Arial" w:hAnsi="Arial" w:cs="Times New Roman" w:hint="default"/>
      </w:rPr>
    </w:lvl>
    <w:lvl w:ilvl="3" w:tplc="087CB6F6">
      <w:start w:val="1"/>
      <w:numFmt w:val="bullet"/>
      <w:lvlText w:val="•"/>
      <w:lvlJc w:val="left"/>
      <w:pPr>
        <w:tabs>
          <w:tab w:val="num" w:pos="2880"/>
        </w:tabs>
        <w:ind w:left="2880" w:hanging="360"/>
      </w:pPr>
      <w:rPr>
        <w:rFonts w:ascii="Arial" w:hAnsi="Arial" w:cs="Times New Roman" w:hint="default"/>
      </w:rPr>
    </w:lvl>
    <w:lvl w:ilvl="4" w:tplc="9FF646F8">
      <w:start w:val="1"/>
      <w:numFmt w:val="bullet"/>
      <w:lvlText w:val="•"/>
      <w:lvlJc w:val="left"/>
      <w:pPr>
        <w:tabs>
          <w:tab w:val="num" w:pos="3600"/>
        </w:tabs>
        <w:ind w:left="3600" w:hanging="360"/>
      </w:pPr>
      <w:rPr>
        <w:rFonts w:ascii="Arial" w:hAnsi="Arial" w:cs="Times New Roman" w:hint="default"/>
      </w:rPr>
    </w:lvl>
    <w:lvl w:ilvl="5" w:tplc="21122252">
      <w:start w:val="1"/>
      <w:numFmt w:val="bullet"/>
      <w:lvlText w:val="•"/>
      <w:lvlJc w:val="left"/>
      <w:pPr>
        <w:tabs>
          <w:tab w:val="num" w:pos="4320"/>
        </w:tabs>
        <w:ind w:left="4320" w:hanging="360"/>
      </w:pPr>
      <w:rPr>
        <w:rFonts w:ascii="Arial" w:hAnsi="Arial" w:cs="Times New Roman" w:hint="default"/>
      </w:rPr>
    </w:lvl>
    <w:lvl w:ilvl="6" w:tplc="F7C4B0F8">
      <w:start w:val="1"/>
      <w:numFmt w:val="bullet"/>
      <w:lvlText w:val="•"/>
      <w:lvlJc w:val="left"/>
      <w:pPr>
        <w:tabs>
          <w:tab w:val="num" w:pos="5040"/>
        </w:tabs>
        <w:ind w:left="5040" w:hanging="360"/>
      </w:pPr>
      <w:rPr>
        <w:rFonts w:ascii="Arial" w:hAnsi="Arial" w:cs="Times New Roman" w:hint="default"/>
      </w:rPr>
    </w:lvl>
    <w:lvl w:ilvl="7" w:tplc="C1E625F2">
      <w:start w:val="1"/>
      <w:numFmt w:val="bullet"/>
      <w:lvlText w:val="•"/>
      <w:lvlJc w:val="left"/>
      <w:pPr>
        <w:tabs>
          <w:tab w:val="num" w:pos="5760"/>
        </w:tabs>
        <w:ind w:left="5760" w:hanging="360"/>
      </w:pPr>
      <w:rPr>
        <w:rFonts w:ascii="Arial" w:hAnsi="Arial" w:cs="Times New Roman" w:hint="default"/>
      </w:rPr>
    </w:lvl>
    <w:lvl w:ilvl="8" w:tplc="0B8076EA">
      <w:start w:val="1"/>
      <w:numFmt w:val="bullet"/>
      <w:lvlText w:val="•"/>
      <w:lvlJc w:val="left"/>
      <w:pPr>
        <w:tabs>
          <w:tab w:val="num" w:pos="6480"/>
        </w:tabs>
        <w:ind w:left="6480" w:hanging="360"/>
      </w:pPr>
      <w:rPr>
        <w:rFonts w:ascii="Arial" w:hAnsi="Arial" w:cs="Times New Roman" w:hint="default"/>
      </w:rPr>
    </w:lvl>
  </w:abstractNum>
  <w:abstractNum w:abstractNumId="43">
    <w:nsid w:val="7D6E444E"/>
    <w:multiLevelType w:val="hybridMultilevel"/>
    <w:tmpl w:val="600C19F6"/>
    <w:lvl w:ilvl="0" w:tplc="8DEC0780">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23"/>
  </w:num>
  <w:num w:numId="6">
    <w:abstractNumId w:val="1"/>
  </w:num>
  <w:num w:numId="7">
    <w:abstractNumId w:val="6"/>
  </w:num>
  <w:num w:numId="8">
    <w:abstractNumId w:val="9"/>
  </w:num>
  <w:num w:numId="9">
    <w:abstractNumId w:val="36"/>
  </w:num>
  <w:num w:numId="10">
    <w:abstractNumId w:val="31"/>
  </w:num>
  <w:num w:numId="11">
    <w:abstractNumId w:val="4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9"/>
  </w:num>
  <w:num w:numId="18">
    <w:abstractNumId w:val="24"/>
  </w:num>
  <w:num w:numId="19">
    <w:abstractNumId w:val="38"/>
  </w:num>
  <w:num w:numId="20">
    <w:abstractNumId w:val="8"/>
  </w:num>
  <w:num w:numId="21">
    <w:abstractNumId w:val="25"/>
  </w:num>
  <w:num w:numId="22">
    <w:abstractNumId w:val="19"/>
  </w:num>
  <w:num w:numId="23">
    <w:abstractNumId w:val="13"/>
  </w:num>
  <w:num w:numId="24">
    <w:abstractNumId w:val="43"/>
  </w:num>
  <w:num w:numId="25">
    <w:abstractNumId w:val="37"/>
  </w:num>
  <w:num w:numId="26">
    <w:abstractNumId w:val="30"/>
  </w:num>
  <w:num w:numId="27">
    <w:abstractNumId w:val="40"/>
  </w:num>
  <w:num w:numId="28">
    <w:abstractNumId w:val="0"/>
  </w:num>
  <w:num w:numId="29">
    <w:abstractNumId w:val="4"/>
  </w:num>
  <w:num w:numId="30">
    <w:abstractNumId w:val="14"/>
  </w:num>
  <w:num w:numId="31">
    <w:abstractNumId w:val="33"/>
  </w:num>
  <w:num w:numId="32">
    <w:abstractNumId w:val="2"/>
  </w:num>
  <w:num w:numId="33">
    <w:abstractNumId w:val="11"/>
  </w:num>
  <w:num w:numId="34">
    <w:abstractNumId w:val="41"/>
  </w:num>
  <w:num w:numId="35">
    <w:abstractNumId w:val="16"/>
  </w:num>
  <w:num w:numId="36">
    <w:abstractNumId w:val="12"/>
  </w:num>
  <w:num w:numId="37">
    <w:abstractNumId w:val="3"/>
  </w:num>
  <w:num w:numId="38">
    <w:abstractNumId w:val="22"/>
  </w:num>
  <w:num w:numId="39">
    <w:abstractNumId w:val="17"/>
  </w:num>
  <w:num w:numId="40">
    <w:abstractNumId w:val="32"/>
  </w:num>
  <w:num w:numId="41">
    <w:abstractNumId w:val="15"/>
  </w:num>
  <w:num w:numId="42">
    <w:abstractNumId w:val="27"/>
  </w:num>
  <w:num w:numId="43">
    <w:abstractNumId w:val="35"/>
  </w:num>
  <w:num w:numId="44">
    <w:abstractNumId w:val="39"/>
  </w:num>
  <w:num w:numId="45">
    <w:abstractNumId w:val="1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01"/>
    <w:rsid w:val="0001315D"/>
    <w:rsid w:val="00015914"/>
    <w:rsid w:val="000516FE"/>
    <w:rsid w:val="000773E5"/>
    <w:rsid w:val="000B0138"/>
    <w:rsid w:val="000C2430"/>
    <w:rsid w:val="000C38AF"/>
    <w:rsid w:val="000F4358"/>
    <w:rsid w:val="001038B7"/>
    <w:rsid w:val="00107CB4"/>
    <w:rsid w:val="00135472"/>
    <w:rsid w:val="00136294"/>
    <w:rsid w:val="00155A20"/>
    <w:rsid w:val="0019720A"/>
    <w:rsid w:val="0019736A"/>
    <w:rsid w:val="001A142A"/>
    <w:rsid w:val="001C5825"/>
    <w:rsid w:val="001F6AC5"/>
    <w:rsid w:val="00207B29"/>
    <w:rsid w:val="00211B6F"/>
    <w:rsid w:val="00216FC7"/>
    <w:rsid w:val="002220A0"/>
    <w:rsid w:val="002452E1"/>
    <w:rsid w:val="0024667F"/>
    <w:rsid w:val="0025422C"/>
    <w:rsid w:val="002709D4"/>
    <w:rsid w:val="00294D09"/>
    <w:rsid w:val="0029662B"/>
    <w:rsid w:val="002E5FB1"/>
    <w:rsid w:val="0030662A"/>
    <w:rsid w:val="00327F17"/>
    <w:rsid w:val="003A1CB7"/>
    <w:rsid w:val="003A4170"/>
    <w:rsid w:val="003B0E33"/>
    <w:rsid w:val="003B4665"/>
    <w:rsid w:val="003F695F"/>
    <w:rsid w:val="00401FBE"/>
    <w:rsid w:val="00477FF7"/>
    <w:rsid w:val="00494387"/>
    <w:rsid w:val="004A41B9"/>
    <w:rsid w:val="004A6E58"/>
    <w:rsid w:val="004F1F60"/>
    <w:rsid w:val="00530942"/>
    <w:rsid w:val="005324D8"/>
    <w:rsid w:val="00534CCF"/>
    <w:rsid w:val="00540B55"/>
    <w:rsid w:val="00563C17"/>
    <w:rsid w:val="00585497"/>
    <w:rsid w:val="005A2FE7"/>
    <w:rsid w:val="005A3422"/>
    <w:rsid w:val="005D140F"/>
    <w:rsid w:val="00614185"/>
    <w:rsid w:val="0062193C"/>
    <w:rsid w:val="00670205"/>
    <w:rsid w:val="00686476"/>
    <w:rsid w:val="006C3837"/>
    <w:rsid w:val="006E1116"/>
    <w:rsid w:val="006F2D13"/>
    <w:rsid w:val="00705A6E"/>
    <w:rsid w:val="00706D27"/>
    <w:rsid w:val="00711F85"/>
    <w:rsid w:val="0075776E"/>
    <w:rsid w:val="0076669D"/>
    <w:rsid w:val="007849A1"/>
    <w:rsid w:val="007C5D66"/>
    <w:rsid w:val="007E7A1B"/>
    <w:rsid w:val="00812BA3"/>
    <w:rsid w:val="0084681C"/>
    <w:rsid w:val="00860B2F"/>
    <w:rsid w:val="00863385"/>
    <w:rsid w:val="008938D6"/>
    <w:rsid w:val="008C66C3"/>
    <w:rsid w:val="008D3357"/>
    <w:rsid w:val="00912564"/>
    <w:rsid w:val="0092247C"/>
    <w:rsid w:val="00934D49"/>
    <w:rsid w:val="009355DA"/>
    <w:rsid w:val="00941D93"/>
    <w:rsid w:val="009576B5"/>
    <w:rsid w:val="009808FD"/>
    <w:rsid w:val="00995642"/>
    <w:rsid w:val="009B7BA3"/>
    <w:rsid w:val="00A35BD8"/>
    <w:rsid w:val="00A60B1C"/>
    <w:rsid w:val="00A71E96"/>
    <w:rsid w:val="00AB6333"/>
    <w:rsid w:val="00AB6694"/>
    <w:rsid w:val="00B25CD7"/>
    <w:rsid w:val="00B46B98"/>
    <w:rsid w:val="00B62D7C"/>
    <w:rsid w:val="00B74BF8"/>
    <w:rsid w:val="00BA6C16"/>
    <w:rsid w:val="00BB6620"/>
    <w:rsid w:val="00BC6F55"/>
    <w:rsid w:val="00BF2E46"/>
    <w:rsid w:val="00C2087F"/>
    <w:rsid w:val="00C309F9"/>
    <w:rsid w:val="00C64C01"/>
    <w:rsid w:val="00C7125D"/>
    <w:rsid w:val="00CA248B"/>
    <w:rsid w:val="00CE20E8"/>
    <w:rsid w:val="00CF264D"/>
    <w:rsid w:val="00D0267C"/>
    <w:rsid w:val="00D21908"/>
    <w:rsid w:val="00D433BB"/>
    <w:rsid w:val="00D538D5"/>
    <w:rsid w:val="00D645B7"/>
    <w:rsid w:val="00DD630A"/>
    <w:rsid w:val="00E06D2F"/>
    <w:rsid w:val="00E22C53"/>
    <w:rsid w:val="00E41BEB"/>
    <w:rsid w:val="00E42F25"/>
    <w:rsid w:val="00EF5025"/>
    <w:rsid w:val="00F3055D"/>
    <w:rsid w:val="00F34520"/>
    <w:rsid w:val="00F95216"/>
    <w:rsid w:val="00FB2600"/>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0B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A41B9"/>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4A41B9"/>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01"/>
    <w:pPr>
      <w:tabs>
        <w:tab w:val="center" w:pos="4513"/>
        <w:tab w:val="right" w:pos="9026"/>
      </w:tabs>
    </w:pPr>
  </w:style>
  <w:style w:type="character" w:customStyle="1" w:styleId="HeaderChar">
    <w:name w:val="Header Char"/>
    <w:basedOn w:val="DefaultParagraphFont"/>
    <w:link w:val="Header"/>
    <w:uiPriority w:val="99"/>
    <w:rsid w:val="00C64C01"/>
    <w:rPr>
      <w:sz w:val="24"/>
      <w:szCs w:val="24"/>
    </w:rPr>
  </w:style>
  <w:style w:type="paragraph" w:styleId="Footer">
    <w:name w:val="footer"/>
    <w:basedOn w:val="Normal"/>
    <w:link w:val="FooterChar"/>
    <w:uiPriority w:val="99"/>
    <w:unhideWhenUsed/>
    <w:rsid w:val="00C64C01"/>
    <w:pPr>
      <w:tabs>
        <w:tab w:val="center" w:pos="4513"/>
        <w:tab w:val="right" w:pos="9026"/>
      </w:tabs>
    </w:pPr>
  </w:style>
  <w:style w:type="character" w:customStyle="1" w:styleId="FooterChar">
    <w:name w:val="Footer Char"/>
    <w:basedOn w:val="DefaultParagraphFont"/>
    <w:link w:val="Footer"/>
    <w:uiPriority w:val="99"/>
    <w:rsid w:val="00C64C01"/>
    <w:rPr>
      <w:sz w:val="24"/>
      <w:szCs w:val="24"/>
    </w:rPr>
  </w:style>
  <w:style w:type="table" w:styleId="TableGrid">
    <w:name w:val="Table Grid"/>
    <w:basedOn w:val="TableNormal"/>
    <w:uiPriority w:val="59"/>
    <w:rsid w:val="00C6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FB1"/>
    <w:pPr>
      <w:ind w:left="720"/>
      <w:contextualSpacing/>
    </w:pPr>
  </w:style>
  <w:style w:type="character" w:styleId="Hyperlink">
    <w:name w:val="Hyperlink"/>
    <w:basedOn w:val="DefaultParagraphFont"/>
    <w:uiPriority w:val="99"/>
    <w:unhideWhenUsed/>
    <w:rsid w:val="0029662B"/>
    <w:rPr>
      <w:color w:val="0000FF"/>
      <w:u w:val="single"/>
    </w:rPr>
  </w:style>
  <w:style w:type="character" w:customStyle="1" w:styleId="Heading2Char">
    <w:name w:val="Heading 2 Char"/>
    <w:basedOn w:val="DefaultParagraphFont"/>
    <w:link w:val="Heading2"/>
    <w:uiPriority w:val="9"/>
    <w:rsid w:val="004A41B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4A41B9"/>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4A41B9"/>
    <w:rPr>
      <w:rFonts w:ascii="Tahoma" w:hAnsi="Tahoma" w:cs="Tahoma"/>
      <w:sz w:val="16"/>
      <w:szCs w:val="16"/>
    </w:rPr>
  </w:style>
  <w:style w:type="character" w:customStyle="1" w:styleId="BalloonTextChar">
    <w:name w:val="Balloon Text Char"/>
    <w:basedOn w:val="DefaultParagraphFont"/>
    <w:link w:val="BalloonText"/>
    <w:uiPriority w:val="99"/>
    <w:semiHidden/>
    <w:rsid w:val="004A41B9"/>
    <w:rPr>
      <w:rFonts w:ascii="Tahoma" w:hAnsi="Tahoma" w:cs="Tahoma"/>
      <w:sz w:val="16"/>
      <w:szCs w:val="16"/>
    </w:rPr>
  </w:style>
  <w:style w:type="paragraph" w:styleId="FootnoteText">
    <w:name w:val="footnote text"/>
    <w:basedOn w:val="Normal"/>
    <w:link w:val="FootnoteTextChar"/>
    <w:uiPriority w:val="99"/>
    <w:semiHidden/>
    <w:unhideWhenUsed/>
    <w:rsid w:val="00C7125D"/>
    <w:rPr>
      <w:sz w:val="20"/>
      <w:szCs w:val="20"/>
    </w:rPr>
  </w:style>
  <w:style w:type="character" w:customStyle="1" w:styleId="FootnoteTextChar">
    <w:name w:val="Footnote Text Char"/>
    <w:basedOn w:val="DefaultParagraphFont"/>
    <w:link w:val="FootnoteText"/>
    <w:uiPriority w:val="99"/>
    <w:semiHidden/>
    <w:rsid w:val="00C7125D"/>
  </w:style>
  <w:style w:type="character" w:styleId="FootnoteReference">
    <w:name w:val="footnote reference"/>
    <w:basedOn w:val="DefaultParagraphFont"/>
    <w:uiPriority w:val="99"/>
    <w:semiHidden/>
    <w:unhideWhenUsed/>
    <w:rsid w:val="00C7125D"/>
    <w:rPr>
      <w:vertAlign w:val="superscript"/>
    </w:rPr>
  </w:style>
  <w:style w:type="character" w:customStyle="1" w:styleId="Heading1Char">
    <w:name w:val="Heading 1 Char"/>
    <w:basedOn w:val="DefaultParagraphFont"/>
    <w:link w:val="Heading1"/>
    <w:uiPriority w:val="9"/>
    <w:rsid w:val="00860B2F"/>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A35BD8"/>
    <w:rPr>
      <w:color w:val="800080" w:themeColor="followedHyperlink"/>
      <w:u w:val="single"/>
    </w:rPr>
  </w:style>
  <w:style w:type="paragraph" w:styleId="TOCHeading">
    <w:name w:val="TOC Heading"/>
    <w:basedOn w:val="Heading1"/>
    <w:next w:val="Normal"/>
    <w:uiPriority w:val="39"/>
    <w:semiHidden/>
    <w:unhideWhenUsed/>
    <w:qFormat/>
    <w:rsid w:val="00136294"/>
    <w:pPr>
      <w:outlineLvl w:val="9"/>
    </w:pPr>
    <w:rPr>
      <w:lang w:val="en-US" w:eastAsia="ja-JP"/>
    </w:rPr>
  </w:style>
  <w:style w:type="paragraph" w:styleId="TOC2">
    <w:name w:val="toc 2"/>
    <w:basedOn w:val="Normal"/>
    <w:next w:val="Normal"/>
    <w:autoRedefine/>
    <w:uiPriority w:val="39"/>
    <w:unhideWhenUsed/>
    <w:rsid w:val="00136294"/>
    <w:pPr>
      <w:spacing w:after="100"/>
      <w:ind w:left="240"/>
    </w:pPr>
  </w:style>
  <w:style w:type="paragraph" w:styleId="TOC3">
    <w:name w:val="toc 3"/>
    <w:basedOn w:val="Normal"/>
    <w:next w:val="Normal"/>
    <w:autoRedefine/>
    <w:uiPriority w:val="39"/>
    <w:unhideWhenUsed/>
    <w:rsid w:val="00136294"/>
    <w:pPr>
      <w:spacing w:after="100"/>
      <w:ind w:left="480"/>
    </w:pPr>
  </w:style>
  <w:style w:type="paragraph" w:styleId="NoSpacing">
    <w:name w:val="No Spacing"/>
    <w:uiPriority w:val="1"/>
    <w:qFormat/>
    <w:rsid w:val="00B25CD7"/>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705A6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0B2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4A41B9"/>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4A41B9"/>
    <w:pPr>
      <w:keepNext/>
      <w:keepLines/>
      <w:spacing w:before="40" w:line="25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01"/>
    <w:pPr>
      <w:tabs>
        <w:tab w:val="center" w:pos="4513"/>
        <w:tab w:val="right" w:pos="9026"/>
      </w:tabs>
    </w:pPr>
  </w:style>
  <w:style w:type="character" w:customStyle="1" w:styleId="HeaderChar">
    <w:name w:val="Header Char"/>
    <w:basedOn w:val="DefaultParagraphFont"/>
    <w:link w:val="Header"/>
    <w:uiPriority w:val="99"/>
    <w:rsid w:val="00C64C01"/>
    <w:rPr>
      <w:sz w:val="24"/>
      <w:szCs w:val="24"/>
    </w:rPr>
  </w:style>
  <w:style w:type="paragraph" w:styleId="Footer">
    <w:name w:val="footer"/>
    <w:basedOn w:val="Normal"/>
    <w:link w:val="FooterChar"/>
    <w:uiPriority w:val="99"/>
    <w:unhideWhenUsed/>
    <w:rsid w:val="00C64C01"/>
    <w:pPr>
      <w:tabs>
        <w:tab w:val="center" w:pos="4513"/>
        <w:tab w:val="right" w:pos="9026"/>
      </w:tabs>
    </w:pPr>
  </w:style>
  <w:style w:type="character" w:customStyle="1" w:styleId="FooterChar">
    <w:name w:val="Footer Char"/>
    <w:basedOn w:val="DefaultParagraphFont"/>
    <w:link w:val="Footer"/>
    <w:uiPriority w:val="99"/>
    <w:rsid w:val="00C64C01"/>
    <w:rPr>
      <w:sz w:val="24"/>
      <w:szCs w:val="24"/>
    </w:rPr>
  </w:style>
  <w:style w:type="table" w:styleId="TableGrid">
    <w:name w:val="Table Grid"/>
    <w:basedOn w:val="TableNormal"/>
    <w:uiPriority w:val="59"/>
    <w:rsid w:val="00C6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FB1"/>
    <w:pPr>
      <w:ind w:left="720"/>
      <w:contextualSpacing/>
    </w:pPr>
  </w:style>
  <w:style w:type="character" w:styleId="Hyperlink">
    <w:name w:val="Hyperlink"/>
    <w:basedOn w:val="DefaultParagraphFont"/>
    <w:uiPriority w:val="99"/>
    <w:unhideWhenUsed/>
    <w:rsid w:val="0029662B"/>
    <w:rPr>
      <w:color w:val="0000FF"/>
      <w:u w:val="single"/>
    </w:rPr>
  </w:style>
  <w:style w:type="character" w:customStyle="1" w:styleId="Heading2Char">
    <w:name w:val="Heading 2 Char"/>
    <w:basedOn w:val="DefaultParagraphFont"/>
    <w:link w:val="Heading2"/>
    <w:uiPriority w:val="9"/>
    <w:rsid w:val="004A41B9"/>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4A41B9"/>
    <w:rPr>
      <w:rFonts w:asciiTheme="majorHAnsi" w:eastAsiaTheme="majorEastAsia" w:hAnsiTheme="majorHAnsi" w:cstheme="majorBidi"/>
      <w:color w:val="243F60" w:themeColor="accent1" w:themeShade="7F"/>
      <w:sz w:val="24"/>
      <w:szCs w:val="24"/>
      <w:lang w:eastAsia="en-US"/>
    </w:rPr>
  </w:style>
  <w:style w:type="paragraph" w:styleId="BalloonText">
    <w:name w:val="Balloon Text"/>
    <w:basedOn w:val="Normal"/>
    <w:link w:val="BalloonTextChar"/>
    <w:uiPriority w:val="99"/>
    <w:semiHidden/>
    <w:unhideWhenUsed/>
    <w:rsid w:val="004A41B9"/>
    <w:rPr>
      <w:rFonts w:ascii="Tahoma" w:hAnsi="Tahoma" w:cs="Tahoma"/>
      <w:sz w:val="16"/>
      <w:szCs w:val="16"/>
    </w:rPr>
  </w:style>
  <w:style w:type="character" w:customStyle="1" w:styleId="BalloonTextChar">
    <w:name w:val="Balloon Text Char"/>
    <w:basedOn w:val="DefaultParagraphFont"/>
    <w:link w:val="BalloonText"/>
    <w:uiPriority w:val="99"/>
    <w:semiHidden/>
    <w:rsid w:val="004A41B9"/>
    <w:rPr>
      <w:rFonts w:ascii="Tahoma" w:hAnsi="Tahoma" w:cs="Tahoma"/>
      <w:sz w:val="16"/>
      <w:szCs w:val="16"/>
    </w:rPr>
  </w:style>
  <w:style w:type="paragraph" w:styleId="FootnoteText">
    <w:name w:val="footnote text"/>
    <w:basedOn w:val="Normal"/>
    <w:link w:val="FootnoteTextChar"/>
    <w:uiPriority w:val="99"/>
    <w:semiHidden/>
    <w:unhideWhenUsed/>
    <w:rsid w:val="00C7125D"/>
    <w:rPr>
      <w:sz w:val="20"/>
      <w:szCs w:val="20"/>
    </w:rPr>
  </w:style>
  <w:style w:type="character" w:customStyle="1" w:styleId="FootnoteTextChar">
    <w:name w:val="Footnote Text Char"/>
    <w:basedOn w:val="DefaultParagraphFont"/>
    <w:link w:val="FootnoteText"/>
    <w:uiPriority w:val="99"/>
    <w:semiHidden/>
    <w:rsid w:val="00C7125D"/>
  </w:style>
  <w:style w:type="character" w:styleId="FootnoteReference">
    <w:name w:val="footnote reference"/>
    <w:basedOn w:val="DefaultParagraphFont"/>
    <w:uiPriority w:val="99"/>
    <w:semiHidden/>
    <w:unhideWhenUsed/>
    <w:rsid w:val="00C7125D"/>
    <w:rPr>
      <w:vertAlign w:val="superscript"/>
    </w:rPr>
  </w:style>
  <w:style w:type="character" w:customStyle="1" w:styleId="Heading1Char">
    <w:name w:val="Heading 1 Char"/>
    <w:basedOn w:val="DefaultParagraphFont"/>
    <w:link w:val="Heading1"/>
    <w:uiPriority w:val="9"/>
    <w:rsid w:val="00860B2F"/>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A35BD8"/>
    <w:rPr>
      <w:color w:val="800080" w:themeColor="followedHyperlink"/>
      <w:u w:val="single"/>
    </w:rPr>
  </w:style>
  <w:style w:type="paragraph" w:styleId="TOCHeading">
    <w:name w:val="TOC Heading"/>
    <w:basedOn w:val="Heading1"/>
    <w:next w:val="Normal"/>
    <w:uiPriority w:val="39"/>
    <w:semiHidden/>
    <w:unhideWhenUsed/>
    <w:qFormat/>
    <w:rsid w:val="00136294"/>
    <w:pPr>
      <w:outlineLvl w:val="9"/>
    </w:pPr>
    <w:rPr>
      <w:lang w:val="en-US" w:eastAsia="ja-JP"/>
    </w:rPr>
  </w:style>
  <w:style w:type="paragraph" w:styleId="TOC2">
    <w:name w:val="toc 2"/>
    <w:basedOn w:val="Normal"/>
    <w:next w:val="Normal"/>
    <w:autoRedefine/>
    <w:uiPriority w:val="39"/>
    <w:unhideWhenUsed/>
    <w:rsid w:val="00136294"/>
    <w:pPr>
      <w:spacing w:after="100"/>
      <w:ind w:left="240"/>
    </w:pPr>
  </w:style>
  <w:style w:type="paragraph" w:styleId="TOC3">
    <w:name w:val="toc 3"/>
    <w:basedOn w:val="Normal"/>
    <w:next w:val="Normal"/>
    <w:autoRedefine/>
    <w:uiPriority w:val="39"/>
    <w:unhideWhenUsed/>
    <w:rsid w:val="00136294"/>
    <w:pPr>
      <w:spacing w:after="100"/>
      <w:ind w:left="480"/>
    </w:pPr>
  </w:style>
  <w:style w:type="paragraph" w:styleId="NoSpacing">
    <w:name w:val="No Spacing"/>
    <w:uiPriority w:val="1"/>
    <w:qFormat/>
    <w:rsid w:val="00B25CD7"/>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705A6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323">
      <w:bodyDiv w:val="1"/>
      <w:marLeft w:val="0"/>
      <w:marRight w:val="0"/>
      <w:marTop w:val="0"/>
      <w:marBottom w:val="0"/>
      <w:divBdr>
        <w:top w:val="none" w:sz="0" w:space="0" w:color="auto"/>
        <w:left w:val="none" w:sz="0" w:space="0" w:color="auto"/>
        <w:bottom w:val="none" w:sz="0" w:space="0" w:color="auto"/>
        <w:right w:val="none" w:sz="0" w:space="0" w:color="auto"/>
      </w:divBdr>
    </w:div>
    <w:div w:id="189417256">
      <w:bodyDiv w:val="1"/>
      <w:marLeft w:val="0"/>
      <w:marRight w:val="0"/>
      <w:marTop w:val="0"/>
      <w:marBottom w:val="0"/>
      <w:divBdr>
        <w:top w:val="none" w:sz="0" w:space="0" w:color="auto"/>
        <w:left w:val="none" w:sz="0" w:space="0" w:color="auto"/>
        <w:bottom w:val="none" w:sz="0" w:space="0" w:color="auto"/>
        <w:right w:val="none" w:sz="0" w:space="0" w:color="auto"/>
      </w:divBdr>
    </w:div>
    <w:div w:id="222722357">
      <w:bodyDiv w:val="1"/>
      <w:marLeft w:val="0"/>
      <w:marRight w:val="0"/>
      <w:marTop w:val="0"/>
      <w:marBottom w:val="0"/>
      <w:divBdr>
        <w:top w:val="none" w:sz="0" w:space="0" w:color="auto"/>
        <w:left w:val="none" w:sz="0" w:space="0" w:color="auto"/>
        <w:bottom w:val="none" w:sz="0" w:space="0" w:color="auto"/>
        <w:right w:val="none" w:sz="0" w:space="0" w:color="auto"/>
      </w:divBdr>
    </w:div>
    <w:div w:id="227573484">
      <w:bodyDiv w:val="1"/>
      <w:marLeft w:val="0"/>
      <w:marRight w:val="0"/>
      <w:marTop w:val="0"/>
      <w:marBottom w:val="0"/>
      <w:divBdr>
        <w:top w:val="none" w:sz="0" w:space="0" w:color="auto"/>
        <w:left w:val="none" w:sz="0" w:space="0" w:color="auto"/>
        <w:bottom w:val="none" w:sz="0" w:space="0" w:color="auto"/>
        <w:right w:val="none" w:sz="0" w:space="0" w:color="auto"/>
      </w:divBdr>
    </w:div>
    <w:div w:id="263921645">
      <w:bodyDiv w:val="1"/>
      <w:marLeft w:val="0"/>
      <w:marRight w:val="0"/>
      <w:marTop w:val="0"/>
      <w:marBottom w:val="0"/>
      <w:divBdr>
        <w:top w:val="none" w:sz="0" w:space="0" w:color="auto"/>
        <w:left w:val="none" w:sz="0" w:space="0" w:color="auto"/>
        <w:bottom w:val="none" w:sz="0" w:space="0" w:color="auto"/>
        <w:right w:val="none" w:sz="0" w:space="0" w:color="auto"/>
      </w:divBdr>
    </w:div>
    <w:div w:id="347021414">
      <w:bodyDiv w:val="1"/>
      <w:marLeft w:val="0"/>
      <w:marRight w:val="0"/>
      <w:marTop w:val="0"/>
      <w:marBottom w:val="0"/>
      <w:divBdr>
        <w:top w:val="none" w:sz="0" w:space="0" w:color="auto"/>
        <w:left w:val="none" w:sz="0" w:space="0" w:color="auto"/>
        <w:bottom w:val="none" w:sz="0" w:space="0" w:color="auto"/>
        <w:right w:val="none" w:sz="0" w:space="0" w:color="auto"/>
      </w:divBdr>
    </w:div>
    <w:div w:id="359941425">
      <w:bodyDiv w:val="1"/>
      <w:marLeft w:val="0"/>
      <w:marRight w:val="0"/>
      <w:marTop w:val="0"/>
      <w:marBottom w:val="0"/>
      <w:divBdr>
        <w:top w:val="none" w:sz="0" w:space="0" w:color="auto"/>
        <w:left w:val="none" w:sz="0" w:space="0" w:color="auto"/>
        <w:bottom w:val="none" w:sz="0" w:space="0" w:color="auto"/>
        <w:right w:val="none" w:sz="0" w:space="0" w:color="auto"/>
      </w:divBdr>
    </w:div>
    <w:div w:id="615982894">
      <w:bodyDiv w:val="1"/>
      <w:marLeft w:val="0"/>
      <w:marRight w:val="0"/>
      <w:marTop w:val="0"/>
      <w:marBottom w:val="0"/>
      <w:divBdr>
        <w:top w:val="none" w:sz="0" w:space="0" w:color="auto"/>
        <w:left w:val="none" w:sz="0" w:space="0" w:color="auto"/>
        <w:bottom w:val="none" w:sz="0" w:space="0" w:color="auto"/>
        <w:right w:val="none" w:sz="0" w:space="0" w:color="auto"/>
      </w:divBdr>
    </w:div>
    <w:div w:id="650259088">
      <w:bodyDiv w:val="1"/>
      <w:marLeft w:val="0"/>
      <w:marRight w:val="0"/>
      <w:marTop w:val="0"/>
      <w:marBottom w:val="0"/>
      <w:divBdr>
        <w:top w:val="none" w:sz="0" w:space="0" w:color="auto"/>
        <w:left w:val="none" w:sz="0" w:space="0" w:color="auto"/>
        <w:bottom w:val="none" w:sz="0" w:space="0" w:color="auto"/>
        <w:right w:val="none" w:sz="0" w:space="0" w:color="auto"/>
      </w:divBdr>
    </w:div>
    <w:div w:id="713969527">
      <w:bodyDiv w:val="1"/>
      <w:marLeft w:val="0"/>
      <w:marRight w:val="0"/>
      <w:marTop w:val="0"/>
      <w:marBottom w:val="0"/>
      <w:divBdr>
        <w:top w:val="none" w:sz="0" w:space="0" w:color="auto"/>
        <w:left w:val="none" w:sz="0" w:space="0" w:color="auto"/>
        <w:bottom w:val="none" w:sz="0" w:space="0" w:color="auto"/>
        <w:right w:val="none" w:sz="0" w:space="0" w:color="auto"/>
      </w:divBdr>
    </w:div>
    <w:div w:id="808015523">
      <w:bodyDiv w:val="1"/>
      <w:marLeft w:val="0"/>
      <w:marRight w:val="0"/>
      <w:marTop w:val="0"/>
      <w:marBottom w:val="0"/>
      <w:divBdr>
        <w:top w:val="none" w:sz="0" w:space="0" w:color="auto"/>
        <w:left w:val="none" w:sz="0" w:space="0" w:color="auto"/>
        <w:bottom w:val="none" w:sz="0" w:space="0" w:color="auto"/>
        <w:right w:val="none" w:sz="0" w:space="0" w:color="auto"/>
      </w:divBdr>
    </w:div>
    <w:div w:id="874729174">
      <w:bodyDiv w:val="1"/>
      <w:marLeft w:val="0"/>
      <w:marRight w:val="0"/>
      <w:marTop w:val="0"/>
      <w:marBottom w:val="0"/>
      <w:divBdr>
        <w:top w:val="none" w:sz="0" w:space="0" w:color="auto"/>
        <w:left w:val="none" w:sz="0" w:space="0" w:color="auto"/>
        <w:bottom w:val="none" w:sz="0" w:space="0" w:color="auto"/>
        <w:right w:val="none" w:sz="0" w:space="0" w:color="auto"/>
      </w:divBdr>
    </w:div>
    <w:div w:id="897516343">
      <w:bodyDiv w:val="1"/>
      <w:marLeft w:val="0"/>
      <w:marRight w:val="0"/>
      <w:marTop w:val="0"/>
      <w:marBottom w:val="0"/>
      <w:divBdr>
        <w:top w:val="none" w:sz="0" w:space="0" w:color="auto"/>
        <w:left w:val="none" w:sz="0" w:space="0" w:color="auto"/>
        <w:bottom w:val="none" w:sz="0" w:space="0" w:color="auto"/>
        <w:right w:val="none" w:sz="0" w:space="0" w:color="auto"/>
      </w:divBdr>
    </w:div>
    <w:div w:id="993947239">
      <w:bodyDiv w:val="1"/>
      <w:marLeft w:val="0"/>
      <w:marRight w:val="0"/>
      <w:marTop w:val="0"/>
      <w:marBottom w:val="0"/>
      <w:divBdr>
        <w:top w:val="none" w:sz="0" w:space="0" w:color="auto"/>
        <w:left w:val="none" w:sz="0" w:space="0" w:color="auto"/>
        <w:bottom w:val="none" w:sz="0" w:space="0" w:color="auto"/>
        <w:right w:val="none" w:sz="0" w:space="0" w:color="auto"/>
      </w:divBdr>
    </w:div>
    <w:div w:id="1286889536">
      <w:bodyDiv w:val="1"/>
      <w:marLeft w:val="0"/>
      <w:marRight w:val="0"/>
      <w:marTop w:val="0"/>
      <w:marBottom w:val="0"/>
      <w:divBdr>
        <w:top w:val="none" w:sz="0" w:space="0" w:color="auto"/>
        <w:left w:val="none" w:sz="0" w:space="0" w:color="auto"/>
        <w:bottom w:val="none" w:sz="0" w:space="0" w:color="auto"/>
        <w:right w:val="none" w:sz="0" w:space="0" w:color="auto"/>
      </w:divBdr>
    </w:div>
    <w:div w:id="1389107705">
      <w:bodyDiv w:val="1"/>
      <w:marLeft w:val="0"/>
      <w:marRight w:val="0"/>
      <w:marTop w:val="0"/>
      <w:marBottom w:val="0"/>
      <w:divBdr>
        <w:top w:val="none" w:sz="0" w:space="0" w:color="auto"/>
        <w:left w:val="none" w:sz="0" w:space="0" w:color="auto"/>
        <w:bottom w:val="none" w:sz="0" w:space="0" w:color="auto"/>
        <w:right w:val="none" w:sz="0" w:space="0" w:color="auto"/>
      </w:divBdr>
    </w:div>
    <w:div w:id="1568958256">
      <w:bodyDiv w:val="1"/>
      <w:marLeft w:val="0"/>
      <w:marRight w:val="0"/>
      <w:marTop w:val="0"/>
      <w:marBottom w:val="0"/>
      <w:divBdr>
        <w:top w:val="none" w:sz="0" w:space="0" w:color="auto"/>
        <w:left w:val="none" w:sz="0" w:space="0" w:color="auto"/>
        <w:bottom w:val="none" w:sz="0" w:space="0" w:color="auto"/>
        <w:right w:val="none" w:sz="0" w:space="0" w:color="auto"/>
      </w:divBdr>
    </w:div>
    <w:div w:id="1622834906">
      <w:bodyDiv w:val="1"/>
      <w:marLeft w:val="0"/>
      <w:marRight w:val="0"/>
      <w:marTop w:val="0"/>
      <w:marBottom w:val="0"/>
      <w:divBdr>
        <w:top w:val="none" w:sz="0" w:space="0" w:color="auto"/>
        <w:left w:val="none" w:sz="0" w:space="0" w:color="auto"/>
        <w:bottom w:val="none" w:sz="0" w:space="0" w:color="auto"/>
        <w:right w:val="none" w:sz="0" w:space="0" w:color="auto"/>
      </w:divBdr>
    </w:div>
    <w:div w:id="1678383390">
      <w:bodyDiv w:val="1"/>
      <w:marLeft w:val="0"/>
      <w:marRight w:val="0"/>
      <w:marTop w:val="0"/>
      <w:marBottom w:val="0"/>
      <w:divBdr>
        <w:top w:val="none" w:sz="0" w:space="0" w:color="auto"/>
        <w:left w:val="none" w:sz="0" w:space="0" w:color="auto"/>
        <w:bottom w:val="none" w:sz="0" w:space="0" w:color="auto"/>
        <w:right w:val="none" w:sz="0" w:space="0" w:color="auto"/>
      </w:divBdr>
    </w:div>
    <w:div w:id="1693343062">
      <w:bodyDiv w:val="1"/>
      <w:marLeft w:val="0"/>
      <w:marRight w:val="0"/>
      <w:marTop w:val="0"/>
      <w:marBottom w:val="0"/>
      <w:divBdr>
        <w:top w:val="none" w:sz="0" w:space="0" w:color="auto"/>
        <w:left w:val="none" w:sz="0" w:space="0" w:color="auto"/>
        <w:bottom w:val="none" w:sz="0" w:space="0" w:color="auto"/>
        <w:right w:val="none" w:sz="0" w:space="0" w:color="auto"/>
      </w:divBdr>
    </w:div>
    <w:div w:id="1869683050">
      <w:bodyDiv w:val="1"/>
      <w:marLeft w:val="0"/>
      <w:marRight w:val="0"/>
      <w:marTop w:val="0"/>
      <w:marBottom w:val="0"/>
      <w:divBdr>
        <w:top w:val="none" w:sz="0" w:space="0" w:color="auto"/>
        <w:left w:val="none" w:sz="0" w:space="0" w:color="auto"/>
        <w:bottom w:val="none" w:sz="0" w:space="0" w:color="auto"/>
        <w:right w:val="none" w:sz="0" w:space="0" w:color="auto"/>
      </w:divBdr>
    </w:div>
    <w:div w:id="2098404057">
      <w:bodyDiv w:val="1"/>
      <w:marLeft w:val="0"/>
      <w:marRight w:val="0"/>
      <w:marTop w:val="0"/>
      <w:marBottom w:val="0"/>
      <w:divBdr>
        <w:top w:val="none" w:sz="0" w:space="0" w:color="auto"/>
        <w:left w:val="none" w:sz="0" w:space="0" w:color="auto"/>
        <w:bottom w:val="none" w:sz="0" w:space="0" w:color="auto"/>
        <w:right w:val="none" w:sz="0" w:space="0" w:color="auto"/>
      </w:divBdr>
    </w:div>
    <w:div w:id="2134321387">
      <w:bodyDiv w:val="1"/>
      <w:marLeft w:val="0"/>
      <w:marRight w:val="0"/>
      <w:marTop w:val="0"/>
      <w:marBottom w:val="0"/>
      <w:divBdr>
        <w:top w:val="none" w:sz="0" w:space="0" w:color="auto"/>
        <w:left w:val="none" w:sz="0" w:space="0" w:color="auto"/>
        <w:bottom w:val="none" w:sz="0" w:space="0" w:color="auto"/>
        <w:right w:val="none" w:sz="0" w:space="0" w:color="auto"/>
      </w:divBdr>
    </w:div>
    <w:div w:id="21344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19840/analysis-of-indicators-of-serious-violence-horr11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ildline.org.uk/Explore/CrimeLaw/Pages/Gangs.asp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181008/9789241509251_eng.pdf;jsessionid=B58F1E4D54EAC9C64E3E9C02654EB969?sequence=1" TargetMode="External"/><Relationship Id="rId2" Type="http://schemas.openxmlformats.org/officeDocument/2006/relationships/hyperlink" Target="https://www.eif.org.uk/report/preventing-gang-and-youth-violence-spotting-signals-of-risk-and-supporting-children-and-young-people/" TargetMode="External"/><Relationship Id="rId1" Type="http://schemas.openxmlformats.org/officeDocument/2006/relationships/hyperlink" Target="https://www.ons.gov.uk/peoplepopulationandcommunity/crimeandjustice/bulletins/crimeinenglandandwales/yearendingdecember2018" TargetMode="External"/><Relationship Id="rId6" Type="http://schemas.openxmlformats.org/officeDocument/2006/relationships/hyperlink" Target="https://www.cdc.gov/violenceprevention/pdf/cardiffmodeltoolkit.pdf" TargetMode="External"/><Relationship Id="rId5" Type="http://schemas.openxmlformats.org/officeDocument/2006/relationships/hyperlink" Target="https://www.local.gov.uk/sites/default/files/documents/15.32%20-%20Reducing%20family%20violence_03.pdf" TargetMode="External"/><Relationship Id="rId4" Type="http://schemas.openxmlformats.org/officeDocument/2006/relationships/hyperlink" Target="mailto:info@annafreu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E917-1BFB-4754-9C00-DB32C664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Churchyard</dc:creator>
  <cp:lastModifiedBy>Sally Churchyard</cp:lastModifiedBy>
  <cp:revision>5</cp:revision>
  <cp:lastPrinted>2019-09-19T16:10:00Z</cp:lastPrinted>
  <dcterms:created xsi:type="dcterms:W3CDTF">2019-09-20T11:49:00Z</dcterms:created>
  <dcterms:modified xsi:type="dcterms:W3CDTF">2019-09-22T23:24:00Z</dcterms:modified>
</cp:coreProperties>
</file>