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BE" w:rsidRDefault="00CB26BE">
      <w:pPr>
        <w:rPr>
          <w:sz w:val="18"/>
          <w:szCs w:val="18"/>
        </w:rPr>
      </w:pPr>
      <w:bookmarkStart w:id="0" w:name="bookmark3"/>
      <w:bookmarkStart w:id="1" w:name="bookmark4"/>
    </w:p>
    <w:p w:rsidR="000D65CD" w:rsidRDefault="000D65CD" w:rsidP="000D65CD">
      <w:pPr>
        <w:jc w:val="center"/>
        <w:rPr>
          <w:sz w:val="18"/>
          <w:szCs w:val="18"/>
        </w:rPr>
      </w:pPr>
    </w:p>
    <w:p w:rsidR="000D65CD" w:rsidRDefault="000D65CD" w:rsidP="000D65CD">
      <w:pPr>
        <w:jc w:val="center"/>
        <w:rPr>
          <w:sz w:val="18"/>
          <w:szCs w:val="18"/>
        </w:rPr>
      </w:pPr>
    </w:p>
    <w:p w:rsidR="000D65CD" w:rsidRDefault="000D65CD" w:rsidP="000D65CD">
      <w:pPr>
        <w:jc w:val="center"/>
        <w:rPr>
          <w:sz w:val="18"/>
          <w:szCs w:val="18"/>
        </w:rPr>
      </w:pPr>
    </w:p>
    <w:p w:rsidR="00CB26BE" w:rsidRDefault="000D65CD" w:rsidP="000D65CD">
      <w:pPr>
        <w:jc w:val="center"/>
        <w:rPr>
          <w:sz w:val="18"/>
          <w:szCs w:val="18"/>
        </w:rPr>
      </w:pPr>
      <w:r>
        <w:rPr>
          <w:noProof/>
          <w:sz w:val="18"/>
          <w:szCs w:val="18"/>
          <w:lang w:eastAsia="en-GB"/>
        </w:rPr>
        <w:drawing>
          <wp:inline distT="0" distB="0" distL="0" distR="0" wp14:anchorId="0E89305D" wp14:editId="40112638">
            <wp:extent cx="2116124" cy="18565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9832" cy="1859762"/>
                    </a:xfrm>
                    <a:prstGeom prst="rect">
                      <a:avLst/>
                    </a:prstGeom>
                    <a:noFill/>
                  </pic:spPr>
                </pic:pic>
              </a:graphicData>
            </a:graphic>
          </wp:inline>
        </w:drawing>
      </w:r>
    </w:p>
    <w:p w:rsidR="000D65CD" w:rsidRDefault="000D65CD" w:rsidP="000D65CD">
      <w:pPr>
        <w:jc w:val="center"/>
        <w:rPr>
          <w:sz w:val="18"/>
          <w:szCs w:val="18"/>
        </w:rPr>
      </w:pPr>
    </w:p>
    <w:p w:rsidR="000D65CD" w:rsidRDefault="000D65CD" w:rsidP="000D65CD">
      <w:pPr>
        <w:jc w:val="center"/>
        <w:rPr>
          <w:sz w:val="18"/>
          <w:szCs w:val="18"/>
        </w:rPr>
      </w:pPr>
    </w:p>
    <w:p w:rsidR="00CB26BE" w:rsidRDefault="00CB26BE">
      <w:pPr>
        <w:rPr>
          <w:sz w:val="18"/>
          <w:szCs w:val="18"/>
        </w:rPr>
      </w:pPr>
    </w:p>
    <w:p w:rsidR="00CB26BE" w:rsidRDefault="00CB26BE">
      <w:pPr>
        <w:rPr>
          <w:sz w:val="18"/>
          <w:szCs w:val="18"/>
        </w:rPr>
      </w:pPr>
    </w:p>
    <w:p w:rsidR="00CB26BE" w:rsidRDefault="00CB26BE">
      <w:pPr>
        <w:rPr>
          <w:sz w:val="18"/>
          <w:szCs w:val="18"/>
        </w:rPr>
      </w:pPr>
    </w:p>
    <w:p w:rsidR="00CB26BE" w:rsidRPr="00CB26BE" w:rsidRDefault="00CB26BE" w:rsidP="000D65CD">
      <w:pPr>
        <w:jc w:val="center"/>
        <w:rPr>
          <w:rFonts w:ascii="Arial" w:hAnsi="Arial" w:cs="Arial"/>
          <w:b/>
          <w:sz w:val="32"/>
          <w:szCs w:val="32"/>
        </w:rPr>
      </w:pPr>
      <w:r w:rsidRPr="00CB26BE">
        <w:rPr>
          <w:rFonts w:ascii="Arial" w:hAnsi="Arial" w:cs="Arial"/>
          <w:b/>
          <w:sz w:val="32"/>
          <w:szCs w:val="32"/>
        </w:rPr>
        <w:t>Child Sexual Exploitation</w:t>
      </w:r>
      <w:r w:rsidR="000D65CD">
        <w:rPr>
          <w:rFonts w:ascii="Arial" w:hAnsi="Arial" w:cs="Arial"/>
          <w:b/>
          <w:sz w:val="32"/>
          <w:szCs w:val="32"/>
        </w:rPr>
        <w:t xml:space="preserve"> (CSE) </w:t>
      </w:r>
      <w:r w:rsidRPr="00CB26BE">
        <w:rPr>
          <w:rFonts w:ascii="Arial" w:hAnsi="Arial" w:cs="Arial"/>
          <w:b/>
          <w:sz w:val="32"/>
          <w:szCs w:val="32"/>
        </w:rPr>
        <w:t>Protocol</w:t>
      </w:r>
    </w:p>
    <w:p w:rsidR="00CB26BE" w:rsidRPr="00CB26BE" w:rsidRDefault="00CB26BE" w:rsidP="00CB26BE">
      <w:pPr>
        <w:jc w:val="center"/>
        <w:rPr>
          <w:rFonts w:ascii="Arial" w:hAnsi="Arial" w:cs="Arial"/>
          <w:b/>
          <w:sz w:val="32"/>
          <w:szCs w:val="32"/>
        </w:rPr>
      </w:pPr>
    </w:p>
    <w:p w:rsidR="00CB26BE" w:rsidRPr="00CB26BE" w:rsidRDefault="00CB26BE" w:rsidP="00CB26BE">
      <w:pPr>
        <w:jc w:val="center"/>
        <w:rPr>
          <w:rFonts w:ascii="Arial" w:hAnsi="Arial" w:cs="Arial"/>
          <w:b/>
          <w:sz w:val="32"/>
          <w:szCs w:val="32"/>
        </w:rPr>
      </w:pPr>
    </w:p>
    <w:p w:rsidR="000D65CD" w:rsidRDefault="00CB26BE" w:rsidP="000D65CD">
      <w:pPr>
        <w:jc w:val="center"/>
        <w:rPr>
          <w:rFonts w:ascii="Arial" w:hAnsi="Arial" w:cs="Arial"/>
          <w:b/>
          <w:sz w:val="32"/>
          <w:szCs w:val="32"/>
        </w:rPr>
      </w:pPr>
      <w:r w:rsidRPr="00CB26BE">
        <w:rPr>
          <w:rFonts w:ascii="Arial" w:hAnsi="Arial" w:cs="Arial"/>
          <w:b/>
          <w:sz w:val="32"/>
          <w:szCs w:val="32"/>
        </w:rPr>
        <w:t>May 2019</w:t>
      </w:r>
    </w:p>
    <w:p w:rsidR="000D65CD" w:rsidRDefault="000D65CD" w:rsidP="000D65CD">
      <w:pPr>
        <w:jc w:val="center"/>
        <w:rPr>
          <w:rFonts w:ascii="Arial" w:hAnsi="Arial" w:cs="Arial"/>
          <w:b/>
          <w:sz w:val="32"/>
          <w:szCs w:val="32"/>
        </w:rPr>
      </w:pPr>
    </w:p>
    <w:p w:rsidR="000D65CD" w:rsidRDefault="000D65CD">
      <w:pPr>
        <w:rPr>
          <w:rFonts w:ascii="Arial" w:hAnsi="Arial" w:cs="Arial"/>
          <w:b/>
          <w:sz w:val="32"/>
          <w:szCs w:val="32"/>
        </w:rPr>
      </w:pPr>
      <w:r>
        <w:rPr>
          <w:rFonts w:ascii="Arial" w:hAnsi="Arial" w:cs="Arial"/>
          <w:b/>
          <w:sz w:val="32"/>
          <w:szCs w:val="32"/>
        </w:rPr>
        <w:br w:type="page"/>
      </w:r>
    </w:p>
    <w:p w:rsidR="000D65CD" w:rsidRDefault="000D65CD">
      <w:pPr>
        <w:rPr>
          <w:rFonts w:ascii="Arial" w:hAnsi="Arial" w:cs="Arial"/>
          <w:b/>
          <w:sz w:val="32"/>
          <w:szCs w:val="32"/>
        </w:rPr>
      </w:pPr>
      <w:r>
        <w:rPr>
          <w:rFonts w:ascii="Arial" w:hAnsi="Arial" w:cs="Arial"/>
          <w:b/>
          <w:sz w:val="32"/>
          <w:szCs w:val="32"/>
        </w:rPr>
        <w:lastRenderedPageBreak/>
        <w:t>Contents</w:t>
      </w:r>
    </w:p>
    <w:p w:rsidR="00B97F78" w:rsidRDefault="00B97F78" w:rsidP="000D65CD">
      <w:pPr>
        <w:rPr>
          <w:rFonts w:ascii="Arial" w:hAnsi="Arial" w:cs="Arial"/>
          <w:b/>
        </w:rPr>
      </w:pPr>
    </w:p>
    <w:p w:rsidR="00B97F78" w:rsidRDefault="00B97F78" w:rsidP="000D65CD">
      <w:pPr>
        <w:rPr>
          <w:rFonts w:ascii="Arial" w:hAnsi="Arial" w:cs="Arial"/>
          <w:b/>
        </w:rPr>
      </w:pPr>
    </w:p>
    <w:p w:rsidR="00B97F78" w:rsidRDefault="00B97F78" w:rsidP="000D65CD">
      <w:pPr>
        <w:rPr>
          <w:rFonts w:ascii="Arial" w:hAnsi="Arial" w:cs="Arial"/>
          <w:b/>
        </w:rPr>
      </w:pPr>
    </w:p>
    <w:p w:rsidR="000D65CD" w:rsidRDefault="000D65CD" w:rsidP="000D65CD">
      <w:pPr>
        <w:rPr>
          <w:rFonts w:ascii="Arial" w:hAnsi="Arial" w:cs="Arial"/>
          <w:b/>
        </w:rPr>
      </w:pPr>
      <w:r w:rsidRPr="00266100">
        <w:rPr>
          <w:rFonts w:ascii="Arial" w:hAnsi="Arial" w:cs="Arial"/>
          <w:b/>
        </w:rPr>
        <w:t>About this Protocol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D1A69">
        <w:rPr>
          <w:rFonts w:ascii="Arial" w:hAnsi="Arial" w:cs="Arial"/>
          <w:b/>
        </w:rPr>
        <w:tab/>
      </w:r>
      <w:r>
        <w:rPr>
          <w:rFonts w:ascii="Arial" w:hAnsi="Arial" w:cs="Arial"/>
          <w:b/>
        </w:rPr>
        <w:t>Page 4</w:t>
      </w:r>
    </w:p>
    <w:p w:rsidR="000D65CD" w:rsidRPr="000D65CD" w:rsidRDefault="000D65CD" w:rsidP="000D65CD">
      <w:pPr>
        <w:rPr>
          <w:sz w:val="18"/>
          <w:szCs w:val="18"/>
        </w:rPr>
      </w:pPr>
      <w:r>
        <w:rPr>
          <w:rFonts w:ascii="Arial" w:hAnsi="Arial" w:cs="Arial"/>
          <w:b/>
        </w:rPr>
        <w:t>Definition of Child Sexual E</w:t>
      </w:r>
      <w:bookmarkStart w:id="2" w:name="_GoBack"/>
      <w:bookmarkEnd w:id="2"/>
      <w:r>
        <w:rPr>
          <w:rFonts w:ascii="Arial" w:hAnsi="Arial" w:cs="Arial"/>
          <w:b/>
        </w:rPr>
        <w:t>xploitation (CSE)</w:t>
      </w:r>
      <w:r>
        <w:rPr>
          <w:rFonts w:ascii="Arial" w:hAnsi="Arial" w:cs="Arial"/>
          <w:b/>
        </w:rPr>
        <w:tab/>
      </w:r>
      <w:r>
        <w:rPr>
          <w:rFonts w:ascii="Arial" w:hAnsi="Arial" w:cs="Arial"/>
          <w:b/>
        </w:rPr>
        <w:tab/>
      </w:r>
      <w:r>
        <w:rPr>
          <w:rFonts w:ascii="Arial" w:hAnsi="Arial" w:cs="Arial"/>
          <w:b/>
        </w:rPr>
        <w:tab/>
      </w:r>
      <w:r w:rsidR="005D1A69">
        <w:rPr>
          <w:rFonts w:ascii="Arial" w:hAnsi="Arial" w:cs="Arial"/>
          <w:b/>
        </w:rPr>
        <w:tab/>
      </w:r>
      <w:r>
        <w:rPr>
          <w:rFonts w:ascii="Arial" w:hAnsi="Arial" w:cs="Arial"/>
          <w:b/>
        </w:rPr>
        <w:t>Page 5</w:t>
      </w:r>
    </w:p>
    <w:p w:rsidR="000D65CD" w:rsidRDefault="000D65CD" w:rsidP="000D65CD">
      <w:pPr>
        <w:autoSpaceDE w:val="0"/>
        <w:autoSpaceDN w:val="0"/>
        <w:adjustRightInd w:val="0"/>
        <w:spacing w:after="0" w:line="240" w:lineRule="auto"/>
        <w:rPr>
          <w:rFonts w:ascii="Arial" w:hAnsi="Arial" w:cs="Arial"/>
          <w:b/>
          <w:bCs/>
        </w:rPr>
      </w:pPr>
      <w:r w:rsidRPr="000D65CD">
        <w:rPr>
          <w:rFonts w:ascii="Arial" w:hAnsi="Arial" w:cs="Arial"/>
          <w:b/>
          <w:bCs/>
        </w:rPr>
        <w:t>Types of Child Sexual Exploitation</w:t>
      </w:r>
      <w:r w:rsidRPr="000D65CD">
        <w:rPr>
          <w:rFonts w:ascii="Arial" w:hAnsi="Arial" w:cs="Arial"/>
          <w:b/>
          <w:bCs/>
        </w:rPr>
        <w:tab/>
      </w:r>
      <w:r w:rsidRPr="000D65CD">
        <w:rPr>
          <w:rFonts w:ascii="Arial" w:hAnsi="Arial" w:cs="Arial"/>
          <w:b/>
          <w:bCs/>
        </w:rPr>
        <w:tab/>
      </w:r>
      <w:r w:rsidRPr="000D65CD">
        <w:rPr>
          <w:rFonts w:ascii="Arial" w:hAnsi="Arial" w:cs="Arial"/>
          <w:b/>
          <w:bCs/>
        </w:rPr>
        <w:tab/>
      </w:r>
      <w:r w:rsidRPr="000D65CD">
        <w:rPr>
          <w:rFonts w:ascii="Arial" w:hAnsi="Arial" w:cs="Arial"/>
          <w:b/>
          <w:bCs/>
        </w:rPr>
        <w:tab/>
      </w:r>
      <w:r w:rsidR="005D1A69">
        <w:rPr>
          <w:rFonts w:ascii="Arial" w:hAnsi="Arial" w:cs="Arial"/>
          <w:b/>
          <w:bCs/>
        </w:rPr>
        <w:tab/>
      </w:r>
      <w:r w:rsidRPr="000D65CD">
        <w:rPr>
          <w:rFonts w:ascii="Arial" w:hAnsi="Arial" w:cs="Arial"/>
          <w:b/>
          <w:bCs/>
        </w:rPr>
        <w:t xml:space="preserve">Pages 6 </w:t>
      </w:r>
      <w:r w:rsidR="00B97F78">
        <w:rPr>
          <w:rFonts w:ascii="Arial" w:hAnsi="Arial" w:cs="Arial"/>
          <w:b/>
          <w:bCs/>
        </w:rPr>
        <w:t>–</w:t>
      </w:r>
      <w:r w:rsidRPr="000D65CD">
        <w:rPr>
          <w:rFonts w:ascii="Arial" w:hAnsi="Arial" w:cs="Arial"/>
          <w:b/>
          <w:bCs/>
        </w:rPr>
        <w:t xml:space="preserve"> 8</w:t>
      </w:r>
    </w:p>
    <w:p w:rsidR="00B97F78" w:rsidRDefault="00B97F78" w:rsidP="000D65CD">
      <w:pPr>
        <w:autoSpaceDE w:val="0"/>
        <w:autoSpaceDN w:val="0"/>
        <w:adjustRightInd w:val="0"/>
        <w:spacing w:after="0" w:line="240" w:lineRule="auto"/>
        <w:rPr>
          <w:rFonts w:ascii="Arial" w:hAnsi="Arial" w:cs="Arial"/>
          <w:b/>
          <w:bCs/>
        </w:rPr>
      </w:pPr>
    </w:p>
    <w:p w:rsidR="00B97F78" w:rsidRDefault="00B97F78" w:rsidP="00B97F78">
      <w:pPr>
        <w:autoSpaceDE w:val="0"/>
        <w:autoSpaceDN w:val="0"/>
        <w:adjustRightInd w:val="0"/>
        <w:spacing w:after="0" w:line="240" w:lineRule="auto"/>
        <w:rPr>
          <w:rFonts w:ascii="Arial" w:hAnsi="Arial" w:cs="Arial"/>
          <w:b/>
          <w:bCs/>
        </w:rPr>
      </w:pPr>
      <w:r w:rsidRPr="00B97F78">
        <w:rPr>
          <w:rFonts w:ascii="Arial" w:hAnsi="Arial" w:cs="Arial"/>
          <w:b/>
          <w:bCs/>
        </w:rPr>
        <w:t>Identifying Child Sexual Exploitation</w:t>
      </w:r>
      <w:r w:rsidRPr="00B97F78">
        <w:rPr>
          <w:rFonts w:ascii="Arial" w:hAnsi="Arial" w:cs="Arial"/>
          <w:b/>
          <w:bCs/>
        </w:rPr>
        <w:tab/>
      </w:r>
      <w:r w:rsidRPr="00B97F78">
        <w:rPr>
          <w:rFonts w:ascii="Arial" w:hAnsi="Arial" w:cs="Arial"/>
          <w:b/>
          <w:bCs/>
        </w:rPr>
        <w:tab/>
      </w:r>
      <w:r w:rsidRPr="00B97F78">
        <w:rPr>
          <w:rFonts w:ascii="Arial" w:hAnsi="Arial" w:cs="Arial"/>
          <w:b/>
          <w:bCs/>
        </w:rPr>
        <w:tab/>
      </w:r>
      <w:r w:rsidRPr="00B97F78">
        <w:rPr>
          <w:rFonts w:ascii="Arial" w:hAnsi="Arial" w:cs="Arial"/>
          <w:b/>
          <w:bCs/>
        </w:rPr>
        <w:tab/>
      </w:r>
      <w:r w:rsidR="005D1A69">
        <w:rPr>
          <w:rFonts w:ascii="Arial" w:hAnsi="Arial" w:cs="Arial"/>
          <w:b/>
          <w:bCs/>
        </w:rPr>
        <w:tab/>
      </w:r>
      <w:r w:rsidRPr="00B97F78">
        <w:rPr>
          <w:rFonts w:ascii="Arial" w:hAnsi="Arial" w:cs="Arial"/>
          <w:b/>
          <w:bCs/>
        </w:rPr>
        <w:t xml:space="preserve">Pages 8 </w:t>
      </w:r>
      <w:r>
        <w:rPr>
          <w:rFonts w:ascii="Arial" w:hAnsi="Arial" w:cs="Arial"/>
          <w:b/>
          <w:bCs/>
        </w:rPr>
        <w:t>–</w:t>
      </w:r>
      <w:r w:rsidRPr="00B97F78">
        <w:rPr>
          <w:rFonts w:ascii="Arial" w:hAnsi="Arial" w:cs="Arial"/>
          <w:b/>
          <w:bCs/>
        </w:rPr>
        <w:t xml:space="preserve"> 9</w:t>
      </w:r>
    </w:p>
    <w:p w:rsidR="00B97F78" w:rsidRDefault="00B97F78" w:rsidP="00B97F78">
      <w:pPr>
        <w:autoSpaceDE w:val="0"/>
        <w:autoSpaceDN w:val="0"/>
        <w:adjustRightInd w:val="0"/>
        <w:spacing w:after="0" w:line="240" w:lineRule="auto"/>
        <w:rPr>
          <w:rFonts w:ascii="Arial" w:hAnsi="Arial" w:cs="Arial"/>
          <w:b/>
          <w:bCs/>
        </w:rPr>
      </w:pPr>
    </w:p>
    <w:p w:rsidR="00B97F78" w:rsidRPr="00B97F78" w:rsidRDefault="00B97F78" w:rsidP="00B97F78">
      <w:pPr>
        <w:autoSpaceDE w:val="0"/>
        <w:autoSpaceDN w:val="0"/>
        <w:adjustRightInd w:val="0"/>
        <w:spacing w:after="0" w:line="240" w:lineRule="auto"/>
        <w:rPr>
          <w:rFonts w:ascii="Arial" w:hAnsi="Arial" w:cs="Arial"/>
          <w:b/>
          <w:bCs/>
        </w:rPr>
      </w:pPr>
      <w:r>
        <w:rPr>
          <w:rFonts w:ascii="Arial" w:hAnsi="Arial" w:cs="Arial"/>
          <w:b/>
          <w:bCs/>
        </w:rPr>
        <w:t>What to do if you are worried about a child or young person</w:t>
      </w:r>
      <w:r>
        <w:rPr>
          <w:rFonts w:ascii="Arial" w:hAnsi="Arial" w:cs="Arial"/>
          <w:b/>
          <w:bCs/>
        </w:rPr>
        <w:tab/>
      </w:r>
      <w:r w:rsidR="005D1A69">
        <w:rPr>
          <w:rFonts w:ascii="Arial" w:hAnsi="Arial" w:cs="Arial"/>
          <w:b/>
          <w:bCs/>
        </w:rPr>
        <w:tab/>
      </w:r>
      <w:r>
        <w:rPr>
          <w:rFonts w:ascii="Arial" w:hAnsi="Arial" w:cs="Arial"/>
          <w:b/>
          <w:bCs/>
        </w:rPr>
        <w:t>Page 10</w:t>
      </w:r>
    </w:p>
    <w:p w:rsidR="00B97F78" w:rsidRPr="000D65CD" w:rsidRDefault="00B97F78" w:rsidP="000D65CD">
      <w:pPr>
        <w:autoSpaceDE w:val="0"/>
        <w:autoSpaceDN w:val="0"/>
        <w:adjustRightInd w:val="0"/>
        <w:spacing w:after="0" w:line="240" w:lineRule="auto"/>
        <w:rPr>
          <w:rFonts w:ascii="Arial" w:hAnsi="Arial" w:cs="Arial"/>
          <w:b/>
          <w:bCs/>
        </w:rPr>
      </w:pPr>
    </w:p>
    <w:p w:rsidR="000D65CD" w:rsidRDefault="000D65CD">
      <w:pPr>
        <w:rPr>
          <w:rFonts w:ascii="Arial" w:hAnsi="Arial" w:cs="Arial"/>
          <w:b/>
          <w:sz w:val="32"/>
          <w:szCs w:val="32"/>
        </w:rPr>
      </w:pPr>
    </w:p>
    <w:p w:rsidR="000D65CD" w:rsidRDefault="000D65CD">
      <w:pPr>
        <w:rPr>
          <w:rFonts w:ascii="Arial" w:hAnsi="Arial" w:cs="Arial"/>
          <w:b/>
          <w:sz w:val="32"/>
          <w:szCs w:val="32"/>
        </w:rPr>
      </w:pPr>
    </w:p>
    <w:p w:rsidR="000D65CD" w:rsidRDefault="000D65CD" w:rsidP="000D65CD">
      <w:pPr>
        <w:jc w:val="center"/>
        <w:rPr>
          <w:rFonts w:ascii="Arial" w:hAnsi="Arial" w:cs="Arial"/>
          <w:b/>
          <w:sz w:val="32"/>
          <w:szCs w:val="32"/>
        </w:rPr>
      </w:pPr>
    </w:p>
    <w:p w:rsidR="000D65CD" w:rsidRDefault="000D65CD" w:rsidP="000D65CD">
      <w:pPr>
        <w:jc w:val="center"/>
        <w:rPr>
          <w:rFonts w:ascii="Arial" w:hAnsi="Arial" w:cs="Arial"/>
          <w:b/>
          <w:sz w:val="32"/>
          <w:szCs w:val="32"/>
        </w:rPr>
      </w:pPr>
    </w:p>
    <w:p w:rsidR="000D65CD" w:rsidRDefault="000D65CD" w:rsidP="000D65CD">
      <w:pPr>
        <w:jc w:val="center"/>
        <w:rPr>
          <w:rFonts w:ascii="Arial" w:hAnsi="Arial" w:cs="Arial"/>
          <w:b/>
          <w:sz w:val="32"/>
          <w:szCs w:val="32"/>
        </w:rPr>
      </w:pPr>
    </w:p>
    <w:p w:rsidR="000D65CD" w:rsidRDefault="000D65CD" w:rsidP="000D65CD">
      <w:pPr>
        <w:jc w:val="center"/>
        <w:rPr>
          <w:rFonts w:ascii="Arial" w:hAnsi="Arial" w:cs="Arial"/>
          <w:b/>
          <w:sz w:val="32"/>
          <w:szCs w:val="32"/>
        </w:rPr>
      </w:pPr>
    </w:p>
    <w:p w:rsidR="000D65CD" w:rsidRDefault="000D65CD" w:rsidP="000D65CD">
      <w:pPr>
        <w:jc w:val="center"/>
        <w:rPr>
          <w:rFonts w:ascii="Arial" w:hAnsi="Arial" w:cs="Arial"/>
          <w:b/>
          <w:sz w:val="32"/>
          <w:szCs w:val="32"/>
        </w:rPr>
      </w:pPr>
    </w:p>
    <w:p w:rsidR="000D65CD" w:rsidRDefault="000D65CD" w:rsidP="000D65CD">
      <w:pPr>
        <w:jc w:val="center"/>
        <w:rPr>
          <w:rFonts w:ascii="Arial" w:hAnsi="Arial" w:cs="Arial"/>
          <w:b/>
          <w:sz w:val="32"/>
          <w:szCs w:val="32"/>
        </w:rPr>
      </w:pPr>
    </w:p>
    <w:p w:rsidR="000D65CD" w:rsidRDefault="000D65CD" w:rsidP="000D65CD">
      <w:pPr>
        <w:jc w:val="center"/>
        <w:rPr>
          <w:rFonts w:ascii="Arial" w:hAnsi="Arial" w:cs="Arial"/>
          <w:b/>
          <w:sz w:val="32"/>
          <w:szCs w:val="32"/>
        </w:rPr>
      </w:pPr>
    </w:p>
    <w:p w:rsidR="000D65CD" w:rsidRDefault="000D65CD">
      <w:pPr>
        <w:rPr>
          <w:rFonts w:ascii="Arial" w:hAnsi="Arial" w:cs="Arial"/>
          <w:b/>
          <w:sz w:val="32"/>
          <w:szCs w:val="32"/>
        </w:rPr>
      </w:pPr>
      <w:r>
        <w:rPr>
          <w:rFonts w:ascii="Arial" w:hAnsi="Arial" w:cs="Arial"/>
          <w:b/>
          <w:sz w:val="32"/>
          <w:szCs w:val="32"/>
        </w:rPr>
        <w:br w:type="page"/>
      </w:r>
    </w:p>
    <w:p w:rsidR="000D65CD" w:rsidRDefault="000D65CD" w:rsidP="000D65CD">
      <w:pPr>
        <w:jc w:val="center"/>
        <w:rPr>
          <w:rFonts w:ascii="Arial" w:hAnsi="Arial" w:cs="Arial"/>
          <w:b/>
          <w:sz w:val="32"/>
          <w:szCs w:val="32"/>
        </w:rPr>
      </w:pPr>
    </w:p>
    <w:p w:rsidR="003C7DD9" w:rsidRPr="000D65CD" w:rsidRDefault="003C7DD9" w:rsidP="000D65CD">
      <w:pPr>
        <w:rPr>
          <w:sz w:val="18"/>
          <w:szCs w:val="18"/>
        </w:rPr>
      </w:pPr>
      <w:r w:rsidRPr="00266100">
        <w:rPr>
          <w:rFonts w:ascii="Arial" w:hAnsi="Arial" w:cs="Arial"/>
          <w:b/>
        </w:rPr>
        <w:t>About this Protocol</w:t>
      </w:r>
    </w:p>
    <w:p w:rsidR="003C7DD9" w:rsidRPr="00266100" w:rsidRDefault="003C7DD9" w:rsidP="003C7DD9">
      <w:pPr>
        <w:pStyle w:val="NoSpacing"/>
        <w:rPr>
          <w:rFonts w:ascii="Arial" w:hAnsi="Arial" w:cs="Arial"/>
          <w:b/>
        </w:rPr>
      </w:pPr>
    </w:p>
    <w:p w:rsidR="003C7DD9" w:rsidRPr="00FF4C89" w:rsidRDefault="003C7DD9" w:rsidP="003C7DD9">
      <w:pPr>
        <w:spacing w:line="269" w:lineRule="exact"/>
        <w:rPr>
          <w:rFonts w:ascii="Arial" w:hAnsi="Arial" w:cs="Arial"/>
          <w:b/>
          <w:sz w:val="18"/>
          <w:szCs w:val="18"/>
        </w:rPr>
      </w:pPr>
      <w:r w:rsidRPr="00FF4C89">
        <w:rPr>
          <w:rFonts w:ascii="Arial" w:hAnsi="Arial" w:cs="Arial"/>
          <w:sz w:val="18"/>
          <w:szCs w:val="18"/>
        </w:rPr>
        <w:t>This guidance should be read alongside</w:t>
      </w:r>
      <w:hyperlink r:id="rId9" w:history="1">
        <w:r w:rsidRPr="00FF4C89">
          <w:rPr>
            <w:rFonts w:ascii="Arial" w:hAnsi="Arial" w:cs="Arial"/>
            <w:sz w:val="18"/>
            <w:szCs w:val="18"/>
          </w:rPr>
          <w:t xml:space="preserve"> </w:t>
        </w:r>
        <w:r w:rsidRPr="00FF4C89">
          <w:rPr>
            <w:rStyle w:val="MSGENFONTSTYLENAMETEMPLATEROLENUMBERMSGENFONTSTYLENAMEBYROLETEXT2"/>
          </w:rPr>
          <w:t xml:space="preserve">Working Together to Safeguard Children (2018) </w:t>
        </w:r>
      </w:hyperlink>
      <w:r w:rsidRPr="00FF4C89">
        <w:rPr>
          <w:rFonts w:ascii="Arial" w:hAnsi="Arial" w:cs="Arial"/>
          <w:sz w:val="18"/>
          <w:szCs w:val="18"/>
        </w:rPr>
        <w:t>which continues to provide statutory guidance covering the legislative requirements on services to safeguard and promote the welfare of children.</w:t>
      </w:r>
    </w:p>
    <w:p w:rsidR="003C7DD9" w:rsidRPr="00FF4C89" w:rsidRDefault="003C7DD9" w:rsidP="003C7DD9">
      <w:pPr>
        <w:spacing w:line="269" w:lineRule="exact"/>
        <w:rPr>
          <w:rFonts w:ascii="Arial" w:hAnsi="Arial" w:cs="Arial"/>
          <w:b/>
          <w:sz w:val="18"/>
          <w:szCs w:val="18"/>
        </w:rPr>
      </w:pPr>
      <w:r w:rsidRPr="00FF4C89">
        <w:rPr>
          <w:rFonts w:ascii="Arial" w:hAnsi="Arial" w:cs="Arial"/>
          <w:sz w:val="18"/>
          <w:szCs w:val="18"/>
        </w:rPr>
        <w:t xml:space="preserve">A child is anyone who has not yet reached their 18th birthday. Throughout this </w:t>
      </w:r>
      <w:r>
        <w:rPr>
          <w:rFonts w:ascii="Arial" w:hAnsi="Arial" w:cs="Arial"/>
          <w:sz w:val="18"/>
          <w:szCs w:val="18"/>
        </w:rPr>
        <w:t>protocol</w:t>
      </w:r>
      <w:r w:rsidRPr="00FF4C89">
        <w:rPr>
          <w:rFonts w:ascii="Arial" w:hAnsi="Arial" w:cs="Arial"/>
          <w:sz w:val="18"/>
          <w:szCs w:val="18"/>
        </w:rPr>
        <w:t xml:space="preserve"> the terms 'child' and 'children' are used to refer to all those under the age of 18.</w:t>
      </w:r>
    </w:p>
    <w:p w:rsidR="003C7DD9" w:rsidRDefault="003C7DD9" w:rsidP="003C7DD9">
      <w:pPr>
        <w:spacing w:line="269" w:lineRule="exact"/>
        <w:rPr>
          <w:rFonts w:ascii="Arial" w:hAnsi="Arial" w:cs="Arial"/>
          <w:sz w:val="18"/>
          <w:szCs w:val="18"/>
        </w:rPr>
      </w:pPr>
      <w:r w:rsidRPr="00FF4C89">
        <w:rPr>
          <w:rFonts w:ascii="Arial" w:hAnsi="Arial" w:cs="Arial"/>
          <w:sz w:val="18"/>
          <w:szCs w:val="18"/>
        </w:rPr>
        <w:t xml:space="preserve">This protocol applies to all staff who </w:t>
      </w:r>
      <w:proofErr w:type="gramStart"/>
      <w:r w:rsidRPr="00FF4C89">
        <w:rPr>
          <w:rFonts w:ascii="Arial" w:hAnsi="Arial" w:cs="Arial"/>
          <w:sz w:val="18"/>
          <w:szCs w:val="18"/>
        </w:rPr>
        <w:t>are</w:t>
      </w:r>
      <w:proofErr w:type="gramEnd"/>
      <w:r w:rsidRPr="00FF4C89">
        <w:rPr>
          <w:rFonts w:ascii="Arial" w:hAnsi="Arial" w:cs="Arial"/>
          <w:sz w:val="18"/>
          <w:szCs w:val="18"/>
        </w:rPr>
        <w:t xml:space="preserve"> working directly or indirectly with children, young people and their families in Bath &amp; North East Somerset Council. This advice also applies to Bath &amp; North East Somerset Council children in care placed outside of the area.</w:t>
      </w:r>
    </w:p>
    <w:p w:rsidR="003C7DD9" w:rsidRPr="00911D50" w:rsidRDefault="003C7DD9" w:rsidP="003C7DD9">
      <w:pPr>
        <w:shd w:val="clear" w:color="auto" w:fill="FFFFFF"/>
        <w:spacing w:before="150" w:after="150" w:line="360" w:lineRule="auto"/>
        <w:rPr>
          <w:rFonts w:ascii="Arial" w:eastAsia="Times New Roman" w:hAnsi="Arial" w:cs="Arial"/>
          <w:color w:val="000000"/>
          <w:sz w:val="18"/>
          <w:szCs w:val="18"/>
          <w:lang w:val="en" w:eastAsia="en-GB"/>
        </w:rPr>
      </w:pPr>
      <w:r w:rsidRPr="00911D50">
        <w:rPr>
          <w:rFonts w:ascii="Arial" w:eastAsia="Times New Roman" w:hAnsi="Arial" w:cs="Arial"/>
          <w:color w:val="000000"/>
          <w:sz w:val="18"/>
          <w:szCs w:val="18"/>
          <w:lang w:val="en" w:eastAsia="en-GB"/>
        </w:rPr>
        <w:t>This Protocol is to be read together with the overarching Youth @ Risk Strategy, a multi-agency commitment to work together to prevent all exploitation of children and young people in Bath and North East Somerset. The shared vision is for all children and young people and their families and communities to be safe from exploitation and the values and approaches set out in the Youth @ Risk Strategy fully apply here. This is one of six Protocols that underpin the Youth @ Risk Strategy.</w:t>
      </w:r>
    </w:p>
    <w:p w:rsidR="003C7DD9" w:rsidRPr="00FF4C89" w:rsidRDefault="003C7DD9" w:rsidP="003C7DD9">
      <w:pPr>
        <w:spacing w:line="269" w:lineRule="exact"/>
        <w:rPr>
          <w:rFonts w:ascii="Arial" w:hAnsi="Arial" w:cs="Arial"/>
          <w:b/>
          <w:sz w:val="18"/>
          <w:szCs w:val="18"/>
        </w:rPr>
      </w:pPr>
      <w:r>
        <w:rPr>
          <w:rFonts w:ascii="Arial" w:hAnsi="Arial" w:cs="Arial"/>
          <w:b/>
          <w:sz w:val="18"/>
          <w:szCs w:val="18"/>
        </w:rPr>
        <w:t>Part 1</w:t>
      </w:r>
      <w:r>
        <w:rPr>
          <w:rFonts w:ascii="Arial" w:hAnsi="Arial" w:cs="Arial"/>
          <w:sz w:val="18"/>
          <w:szCs w:val="18"/>
        </w:rPr>
        <w:t xml:space="preserve"> </w:t>
      </w:r>
      <w:r w:rsidRPr="00FF4C89">
        <w:rPr>
          <w:rFonts w:ascii="Arial" w:hAnsi="Arial" w:cs="Arial"/>
          <w:sz w:val="18"/>
          <w:szCs w:val="18"/>
        </w:rPr>
        <w:t>is for everyone whose work brings them into contact with children and families, including those who work in early years, children's social care, health, education (including schools), the police, adult services and youth offending teams. These parts set out first the background to the nature of child criminal exploitation, followed by a series of guiding principles. It is relevant to those working in the statutory, voluntary or the independent sectors, and applies in relation to all children and young people irrespective of whether they are living at home with their families and carers or away from home.</w:t>
      </w:r>
    </w:p>
    <w:p w:rsidR="003C7DD9" w:rsidRPr="00FF4C89" w:rsidRDefault="003C7DD9" w:rsidP="003C7DD9">
      <w:pPr>
        <w:spacing w:line="269" w:lineRule="exact"/>
        <w:rPr>
          <w:rFonts w:ascii="Arial" w:hAnsi="Arial" w:cs="Arial"/>
          <w:b/>
          <w:sz w:val="18"/>
          <w:szCs w:val="18"/>
        </w:rPr>
      </w:pPr>
      <w:r w:rsidRPr="00266100">
        <w:rPr>
          <w:rFonts w:ascii="Arial" w:hAnsi="Arial" w:cs="Arial"/>
          <w:b/>
          <w:sz w:val="18"/>
          <w:szCs w:val="18"/>
        </w:rPr>
        <w:t xml:space="preserve">Part </w:t>
      </w:r>
      <w:r>
        <w:rPr>
          <w:rFonts w:ascii="Arial" w:hAnsi="Arial" w:cs="Arial"/>
          <w:b/>
          <w:sz w:val="18"/>
          <w:szCs w:val="18"/>
        </w:rPr>
        <w:t>2</w:t>
      </w:r>
      <w:r w:rsidRPr="00FF4C89">
        <w:rPr>
          <w:rFonts w:ascii="Arial" w:hAnsi="Arial" w:cs="Arial"/>
          <w:sz w:val="18"/>
          <w:szCs w:val="18"/>
        </w:rPr>
        <w:t xml:space="preserve"> explains what to do if you are worried</w:t>
      </w:r>
      <w:r w:rsidRPr="00FF4C89">
        <w:rPr>
          <w:rFonts w:ascii="Arial" w:hAnsi="Arial" w:cs="Arial"/>
          <w:b/>
          <w:sz w:val="18"/>
          <w:szCs w:val="18"/>
        </w:rPr>
        <w:t xml:space="preserve"> about a child or young person.</w:t>
      </w:r>
    </w:p>
    <w:p w:rsidR="00CB26BE" w:rsidRPr="00FF4C89" w:rsidRDefault="00CB26BE" w:rsidP="00CB26BE">
      <w:pPr>
        <w:pStyle w:val="MSGENFONTSTYLENAMETEMPLATEROLELEVELMSGENFONTSTYLENAMEBYROLEHEADING20"/>
        <w:keepNext/>
        <w:keepLines/>
        <w:shd w:val="clear" w:color="auto" w:fill="auto"/>
        <w:spacing w:after="334"/>
        <w:jc w:val="left"/>
        <w:rPr>
          <w:sz w:val="18"/>
          <w:szCs w:val="18"/>
        </w:rPr>
      </w:pPr>
      <w:r w:rsidRPr="00FF4C89">
        <w:rPr>
          <w:sz w:val="18"/>
          <w:szCs w:val="18"/>
        </w:rPr>
        <w:t>Introduction</w:t>
      </w:r>
      <w:bookmarkEnd w:id="0"/>
      <w:bookmarkEnd w:id="1"/>
    </w:p>
    <w:p w:rsidR="00CB26BE" w:rsidRPr="00FF4C89" w:rsidRDefault="00CB26BE" w:rsidP="00CB26BE">
      <w:pPr>
        <w:spacing w:after="221"/>
        <w:rPr>
          <w:rFonts w:ascii="Arial" w:hAnsi="Arial" w:cs="Arial"/>
          <w:b/>
          <w:sz w:val="18"/>
          <w:szCs w:val="18"/>
        </w:rPr>
      </w:pPr>
      <w:r w:rsidRPr="00FF4C89">
        <w:rPr>
          <w:rFonts w:ascii="Arial" w:hAnsi="Arial" w:cs="Arial"/>
          <w:sz w:val="18"/>
          <w:szCs w:val="18"/>
        </w:rPr>
        <w:t>This protocol aims to:</w:t>
      </w:r>
    </w:p>
    <w:p w:rsidR="00CB26BE" w:rsidRPr="00266100" w:rsidRDefault="00CB26BE" w:rsidP="00266100">
      <w:pPr>
        <w:pStyle w:val="ListParagraph"/>
        <w:widowControl w:val="0"/>
        <w:numPr>
          <w:ilvl w:val="0"/>
          <w:numId w:val="6"/>
        </w:numPr>
        <w:tabs>
          <w:tab w:val="left" w:pos="370"/>
        </w:tabs>
        <w:spacing w:after="0" w:line="274" w:lineRule="exact"/>
        <w:rPr>
          <w:rFonts w:ascii="Arial" w:hAnsi="Arial" w:cs="Arial"/>
          <w:b/>
          <w:sz w:val="18"/>
          <w:szCs w:val="18"/>
        </w:rPr>
      </w:pPr>
      <w:r w:rsidRPr="00266100">
        <w:rPr>
          <w:rFonts w:ascii="Arial" w:hAnsi="Arial" w:cs="Arial"/>
          <w:sz w:val="18"/>
          <w:szCs w:val="18"/>
        </w:rPr>
        <w:t>Provide all agencies with clear local guidance in relation to children who are at risk of Child Sexual Exploitation (CSE), or who are currently being exploited.</w:t>
      </w:r>
    </w:p>
    <w:p w:rsidR="00CB26BE" w:rsidRPr="00266100" w:rsidRDefault="00CB26BE" w:rsidP="00266100">
      <w:pPr>
        <w:pStyle w:val="ListParagraph"/>
        <w:widowControl w:val="0"/>
        <w:numPr>
          <w:ilvl w:val="0"/>
          <w:numId w:val="6"/>
        </w:numPr>
        <w:tabs>
          <w:tab w:val="left" w:pos="370"/>
        </w:tabs>
        <w:spacing w:after="0" w:line="274" w:lineRule="exact"/>
        <w:rPr>
          <w:rFonts w:ascii="Arial" w:hAnsi="Arial" w:cs="Arial"/>
          <w:b/>
          <w:sz w:val="18"/>
          <w:szCs w:val="18"/>
        </w:rPr>
      </w:pPr>
      <w:r w:rsidRPr="00266100">
        <w:rPr>
          <w:rFonts w:ascii="Arial" w:hAnsi="Arial" w:cs="Arial"/>
          <w:sz w:val="18"/>
          <w:szCs w:val="18"/>
        </w:rPr>
        <w:t>Ensure that a coordinated approach across all agencies is taken when considering the risks involved for children who may be sexually exploited.</w:t>
      </w:r>
    </w:p>
    <w:p w:rsidR="00CB26BE" w:rsidRPr="00266100" w:rsidRDefault="00CB26BE" w:rsidP="00266100">
      <w:pPr>
        <w:pStyle w:val="ListParagraph"/>
        <w:widowControl w:val="0"/>
        <w:numPr>
          <w:ilvl w:val="0"/>
          <w:numId w:val="6"/>
        </w:numPr>
        <w:tabs>
          <w:tab w:val="left" w:pos="370"/>
        </w:tabs>
        <w:spacing w:after="0" w:line="274" w:lineRule="exact"/>
        <w:rPr>
          <w:rFonts w:ascii="Arial" w:hAnsi="Arial" w:cs="Arial"/>
          <w:b/>
          <w:sz w:val="18"/>
          <w:szCs w:val="18"/>
        </w:rPr>
      </w:pPr>
      <w:r w:rsidRPr="00266100">
        <w:rPr>
          <w:rFonts w:ascii="Arial" w:hAnsi="Arial" w:cs="Arial"/>
          <w:sz w:val="18"/>
          <w:szCs w:val="18"/>
        </w:rPr>
        <w:t>Ensure that there is an effective plan in place to manage and reduce the risk to these vulnerable children and that role and responsibilities within this are identified and clearly defined.</w:t>
      </w:r>
    </w:p>
    <w:p w:rsidR="00CB26BE" w:rsidRPr="00266100" w:rsidRDefault="00CB26BE" w:rsidP="00266100">
      <w:pPr>
        <w:pStyle w:val="ListParagraph"/>
        <w:widowControl w:val="0"/>
        <w:numPr>
          <w:ilvl w:val="0"/>
          <w:numId w:val="6"/>
        </w:numPr>
        <w:tabs>
          <w:tab w:val="left" w:pos="370"/>
        </w:tabs>
        <w:spacing w:after="0" w:line="274" w:lineRule="exact"/>
        <w:rPr>
          <w:rFonts w:ascii="Arial" w:hAnsi="Arial" w:cs="Arial"/>
          <w:b/>
          <w:sz w:val="18"/>
          <w:szCs w:val="18"/>
        </w:rPr>
      </w:pPr>
      <w:r w:rsidRPr="00266100">
        <w:rPr>
          <w:rFonts w:ascii="Arial" w:hAnsi="Arial" w:cs="Arial"/>
          <w:sz w:val="18"/>
          <w:szCs w:val="18"/>
        </w:rPr>
        <w:t xml:space="preserve">Ensure effective monitoring of young people's safeguarding processes. </w:t>
      </w:r>
    </w:p>
    <w:p w:rsidR="00CB26BE" w:rsidRPr="00266100" w:rsidRDefault="00CB26BE" w:rsidP="00266100">
      <w:pPr>
        <w:pStyle w:val="ListParagraph"/>
        <w:widowControl w:val="0"/>
        <w:numPr>
          <w:ilvl w:val="0"/>
          <w:numId w:val="6"/>
        </w:numPr>
        <w:tabs>
          <w:tab w:val="left" w:pos="370"/>
        </w:tabs>
        <w:spacing w:after="0" w:line="274" w:lineRule="exact"/>
        <w:rPr>
          <w:rFonts w:ascii="Arial" w:hAnsi="Arial" w:cs="Arial"/>
          <w:b/>
          <w:sz w:val="18"/>
          <w:szCs w:val="18"/>
        </w:rPr>
      </w:pPr>
      <w:r w:rsidRPr="00266100">
        <w:rPr>
          <w:rFonts w:ascii="Arial" w:hAnsi="Arial" w:cs="Arial"/>
          <w:sz w:val="18"/>
          <w:szCs w:val="18"/>
        </w:rPr>
        <w:t>Promote information sharing across all agencies and a joined up approach to risk reduction.</w:t>
      </w:r>
    </w:p>
    <w:p w:rsidR="00266100" w:rsidRPr="00266100" w:rsidRDefault="00CB26BE" w:rsidP="00266100">
      <w:pPr>
        <w:pStyle w:val="ListParagraph"/>
        <w:widowControl w:val="0"/>
        <w:numPr>
          <w:ilvl w:val="0"/>
          <w:numId w:val="6"/>
        </w:numPr>
        <w:tabs>
          <w:tab w:val="left" w:pos="370"/>
        </w:tabs>
        <w:spacing w:after="605" w:line="274" w:lineRule="exact"/>
        <w:rPr>
          <w:rFonts w:ascii="Arial" w:hAnsi="Arial" w:cs="Arial"/>
          <w:b/>
          <w:sz w:val="18"/>
          <w:szCs w:val="18"/>
        </w:rPr>
      </w:pPr>
      <w:r w:rsidRPr="00266100">
        <w:rPr>
          <w:rFonts w:ascii="Arial" w:hAnsi="Arial" w:cs="Arial"/>
          <w:sz w:val="18"/>
          <w:szCs w:val="18"/>
        </w:rPr>
        <w:t>Provide appropriate management oversight of these vulnerable children.</w:t>
      </w:r>
      <w:bookmarkStart w:id="3" w:name="bookmark5"/>
      <w:bookmarkStart w:id="4" w:name="bookmark6"/>
    </w:p>
    <w:bookmarkEnd w:id="3"/>
    <w:bookmarkEnd w:id="4"/>
    <w:p w:rsidR="00CB26BE" w:rsidRDefault="00CB26BE">
      <w:pPr>
        <w:rPr>
          <w:rFonts w:ascii="Arial" w:hAnsi="Arial" w:cs="Arial"/>
          <w:color w:val="0052FB"/>
          <w:sz w:val="18"/>
          <w:szCs w:val="18"/>
        </w:rPr>
      </w:pPr>
      <w:r>
        <w:rPr>
          <w:rFonts w:ascii="Arial" w:hAnsi="Arial" w:cs="Arial"/>
          <w:color w:val="0052FB"/>
          <w:sz w:val="18"/>
          <w:szCs w:val="18"/>
        </w:rPr>
        <w:br w:type="page"/>
      </w:r>
    </w:p>
    <w:p w:rsidR="00CB26BE" w:rsidRPr="00FF4C89" w:rsidRDefault="00CB26BE" w:rsidP="00CB26BE">
      <w:pPr>
        <w:autoSpaceDE w:val="0"/>
        <w:autoSpaceDN w:val="0"/>
        <w:adjustRightInd w:val="0"/>
        <w:spacing w:after="0" w:line="240" w:lineRule="auto"/>
        <w:rPr>
          <w:rFonts w:ascii="Arial" w:hAnsi="Arial" w:cs="Arial"/>
          <w:color w:val="0052FB"/>
          <w:sz w:val="18"/>
          <w:szCs w:val="18"/>
        </w:rPr>
      </w:pPr>
    </w:p>
    <w:p w:rsidR="00CB26BE" w:rsidRDefault="00CB26BE" w:rsidP="00CB26BE">
      <w:pPr>
        <w:autoSpaceDE w:val="0"/>
        <w:autoSpaceDN w:val="0"/>
        <w:adjustRightInd w:val="0"/>
        <w:spacing w:after="0" w:line="240" w:lineRule="auto"/>
        <w:rPr>
          <w:rFonts w:ascii="Arial" w:hAnsi="Arial" w:cs="Arial"/>
          <w:b/>
          <w:sz w:val="18"/>
          <w:szCs w:val="18"/>
        </w:rPr>
      </w:pPr>
      <w:r w:rsidRPr="00FF4C89">
        <w:rPr>
          <w:rFonts w:ascii="Arial" w:hAnsi="Arial" w:cs="Arial"/>
          <w:b/>
          <w:sz w:val="18"/>
          <w:szCs w:val="18"/>
        </w:rPr>
        <w:t>Definition of Child Sexual Exploitation</w:t>
      </w:r>
      <w:r>
        <w:rPr>
          <w:rFonts w:ascii="Arial" w:hAnsi="Arial" w:cs="Arial"/>
          <w:b/>
          <w:sz w:val="18"/>
          <w:szCs w:val="18"/>
        </w:rPr>
        <w:t xml:space="preserve"> (CSE)</w:t>
      </w:r>
    </w:p>
    <w:p w:rsidR="00CB26BE" w:rsidRPr="00FF4C89" w:rsidRDefault="00CB26BE" w:rsidP="00CB26BE">
      <w:pPr>
        <w:autoSpaceDE w:val="0"/>
        <w:autoSpaceDN w:val="0"/>
        <w:adjustRightInd w:val="0"/>
        <w:spacing w:after="0" w:line="240" w:lineRule="auto"/>
        <w:rPr>
          <w:rFonts w:ascii="Arial" w:hAnsi="Arial" w:cs="Arial"/>
          <w:b/>
          <w:sz w:val="18"/>
          <w:szCs w:val="18"/>
        </w:rPr>
      </w:pPr>
    </w:p>
    <w:p w:rsidR="00CB26BE" w:rsidRDefault="00CB26BE" w:rsidP="00CB26BE">
      <w:pPr>
        <w:autoSpaceDE w:val="0"/>
        <w:autoSpaceDN w:val="0"/>
        <w:adjustRightInd w:val="0"/>
        <w:spacing w:after="0" w:line="240" w:lineRule="auto"/>
        <w:jc w:val="both"/>
        <w:rPr>
          <w:rFonts w:ascii="Arial" w:hAnsi="Arial" w:cs="Arial"/>
          <w:color w:val="000000"/>
          <w:sz w:val="18"/>
          <w:szCs w:val="18"/>
        </w:rPr>
      </w:pPr>
      <w:r w:rsidRPr="00FF4C89">
        <w:rPr>
          <w:rFonts w:ascii="Arial" w:hAnsi="Arial" w:cs="Arial"/>
          <w:color w:val="000000"/>
          <w:sz w:val="18"/>
          <w:szCs w:val="18"/>
        </w:rPr>
        <w:t>CSE is a form of child sexual abuse that affects both boys and girls. Sexual abuse may involve physical contact, including assault by penetration (e.g.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rsidR="00CB26BE" w:rsidRPr="00FF4C89" w:rsidRDefault="00CB26BE" w:rsidP="00CB26BE">
      <w:pPr>
        <w:autoSpaceDE w:val="0"/>
        <w:autoSpaceDN w:val="0"/>
        <w:adjustRightInd w:val="0"/>
        <w:spacing w:after="0" w:line="240" w:lineRule="auto"/>
        <w:jc w:val="both"/>
        <w:rPr>
          <w:rFonts w:ascii="Arial" w:hAnsi="Arial" w:cs="Arial"/>
          <w:color w:val="000000"/>
          <w:sz w:val="18"/>
          <w:szCs w:val="18"/>
        </w:rPr>
      </w:pPr>
    </w:p>
    <w:p w:rsidR="00CB26BE" w:rsidRPr="00FF4C89" w:rsidRDefault="00CB26BE" w:rsidP="00CB26BE">
      <w:pPr>
        <w:autoSpaceDE w:val="0"/>
        <w:autoSpaceDN w:val="0"/>
        <w:adjustRightInd w:val="0"/>
        <w:spacing w:after="0" w:line="240" w:lineRule="auto"/>
        <w:jc w:val="both"/>
        <w:rPr>
          <w:rFonts w:ascii="Arial" w:hAnsi="Arial" w:cs="Arial"/>
          <w:color w:val="000000"/>
          <w:sz w:val="18"/>
          <w:szCs w:val="18"/>
        </w:rPr>
      </w:pPr>
      <w:r w:rsidRPr="00FF4C89">
        <w:rPr>
          <w:rFonts w:ascii="Arial" w:hAnsi="Arial" w:cs="Arial"/>
          <w:color w:val="000000"/>
          <w:sz w:val="18"/>
          <w:szCs w:val="18"/>
        </w:rPr>
        <w:t>The definition of child sexual exploitation is as follows:</w:t>
      </w:r>
    </w:p>
    <w:p w:rsidR="00CB26BE" w:rsidRPr="00FF4C89" w:rsidRDefault="00CB26BE" w:rsidP="00CB26BE">
      <w:pPr>
        <w:autoSpaceDE w:val="0"/>
        <w:autoSpaceDN w:val="0"/>
        <w:adjustRightInd w:val="0"/>
        <w:spacing w:after="0" w:line="240" w:lineRule="auto"/>
        <w:jc w:val="both"/>
        <w:rPr>
          <w:rFonts w:ascii="Arial" w:hAnsi="Arial" w:cs="Arial"/>
          <w:color w:val="000000"/>
          <w:sz w:val="18"/>
          <w:szCs w:val="18"/>
        </w:rPr>
      </w:pPr>
      <w:r w:rsidRPr="00FF4C89">
        <w:rPr>
          <w:rFonts w:ascii="Arial" w:hAnsi="Arial" w:cs="Arial"/>
          <w:color w:val="000000"/>
          <w:sz w:val="18"/>
          <w:szCs w:val="18"/>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CB26BE" w:rsidRPr="00FF4C89" w:rsidRDefault="00CB26BE" w:rsidP="00CB26BE">
      <w:pPr>
        <w:autoSpaceDE w:val="0"/>
        <w:autoSpaceDN w:val="0"/>
        <w:adjustRightInd w:val="0"/>
        <w:spacing w:after="0" w:line="240" w:lineRule="auto"/>
        <w:jc w:val="both"/>
        <w:rPr>
          <w:rFonts w:ascii="Arial" w:hAnsi="Arial" w:cs="Arial"/>
          <w:color w:val="2F6ADF"/>
          <w:sz w:val="18"/>
          <w:szCs w:val="18"/>
        </w:rPr>
      </w:pPr>
      <w:r w:rsidRPr="00FF4C89">
        <w:rPr>
          <w:rFonts w:ascii="Arial" w:hAnsi="Arial" w:cs="Arial"/>
          <w:i/>
          <w:iCs/>
          <w:color w:val="333333"/>
          <w:sz w:val="18"/>
          <w:szCs w:val="18"/>
        </w:rPr>
        <w:t xml:space="preserve">Department of Education, February 2017. Child sexual exploitation: Definition and a guide for practitioners, local leaders and decision makers working to protect children from child sexual exploitation, available at: </w:t>
      </w:r>
      <w:hyperlink r:id="rId10" w:history="1">
        <w:r w:rsidRPr="00FF4C89">
          <w:rPr>
            <w:rStyle w:val="Hyperlink"/>
            <w:rFonts w:ascii="Arial" w:hAnsi="Arial" w:cs="Arial"/>
            <w:sz w:val="18"/>
            <w:szCs w:val="18"/>
          </w:rPr>
          <w:t>www.gov.uk/government/consultations/statutory-definition-of-child-sexual-exploitation</w:t>
        </w:r>
      </w:hyperlink>
    </w:p>
    <w:p w:rsidR="00CB26BE" w:rsidRPr="00FF4C89" w:rsidRDefault="00CB26BE" w:rsidP="00CB26BE">
      <w:pPr>
        <w:autoSpaceDE w:val="0"/>
        <w:autoSpaceDN w:val="0"/>
        <w:adjustRightInd w:val="0"/>
        <w:spacing w:after="0" w:line="240" w:lineRule="auto"/>
        <w:jc w:val="both"/>
        <w:rPr>
          <w:rFonts w:ascii="Arial" w:hAnsi="Arial" w:cs="Arial"/>
          <w:i/>
          <w:iCs/>
          <w:color w:val="333333"/>
          <w:sz w:val="18"/>
          <w:szCs w:val="18"/>
        </w:rPr>
      </w:pPr>
    </w:p>
    <w:p w:rsidR="00CB26BE" w:rsidRDefault="00CB26BE" w:rsidP="00CB26BE">
      <w:pPr>
        <w:autoSpaceDE w:val="0"/>
        <w:autoSpaceDN w:val="0"/>
        <w:adjustRightInd w:val="0"/>
        <w:spacing w:after="0" w:line="240" w:lineRule="auto"/>
        <w:rPr>
          <w:rFonts w:ascii="Arial" w:hAnsi="Arial" w:cs="Arial"/>
          <w:b/>
          <w:bCs/>
          <w:sz w:val="18"/>
          <w:szCs w:val="18"/>
        </w:rPr>
      </w:pPr>
      <w:r w:rsidRPr="00FF4C89">
        <w:rPr>
          <w:rFonts w:ascii="Arial" w:hAnsi="Arial" w:cs="Arial"/>
          <w:b/>
          <w:bCs/>
          <w:sz w:val="18"/>
          <w:szCs w:val="18"/>
        </w:rPr>
        <w:t>The purpose of this protocol is:</w:t>
      </w:r>
    </w:p>
    <w:p w:rsidR="00CB26BE" w:rsidRPr="00FF4C89" w:rsidRDefault="00CB26BE" w:rsidP="00CB26BE">
      <w:pPr>
        <w:autoSpaceDE w:val="0"/>
        <w:autoSpaceDN w:val="0"/>
        <w:adjustRightInd w:val="0"/>
        <w:spacing w:after="0" w:line="240" w:lineRule="auto"/>
        <w:rPr>
          <w:rFonts w:ascii="Arial" w:hAnsi="Arial" w:cs="Arial"/>
          <w:b/>
          <w:bCs/>
          <w:sz w:val="18"/>
          <w:szCs w:val="18"/>
        </w:rPr>
      </w:pPr>
    </w:p>
    <w:p w:rsidR="00CB26BE" w:rsidRPr="00FF4C89" w:rsidRDefault="00CB26BE" w:rsidP="003C7DD9">
      <w:pPr>
        <w:pStyle w:val="ListParagraph"/>
        <w:numPr>
          <w:ilvl w:val="0"/>
          <w:numId w:val="2"/>
        </w:numPr>
        <w:autoSpaceDE w:val="0"/>
        <w:autoSpaceDN w:val="0"/>
        <w:adjustRightInd w:val="0"/>
        <w:spacing w:after="0" w:line="240" w:lineRule="auto"/>
        <w:ind w:left="426" w:hanging="426"/>
        <w:rPr>
          <w:rFonts w:ascii="Arial" w:hAnsi="Arial" w:cs="Arial"/>
          <w:sz w:val="18"/>
          <w:szCs w:val="18"/>
        </w:rPr>
      </w:pPr>
      <w:r w:rsidRPr="00FF4C89">
        <w:rPr>
          <w:rFonts w:ascii="Arial" w:hAnsi="Arial" w:cs="Arial"/>
          <w:sz w:val="18"/>
          <w:szCs w:val="18"/>
        </w:rPr>
        <w:t>To identify and coordinate support to those young people that meet the criteria of being at risk of or being sexually exploited</w:t>
      </w:r>
    </w:p>
    <w:p w:rsidR="00CB26BE" w:rsidRPr="00FF4C89" w:rsidRDefault="00CB26BE" w:rsidP="003C7DD9">
      <w:pPr>
        <w:pStyle w:val="ListParagraph"/>
        <w:numPr>
          <w:ilvl w:val="0"/>
          <w:numId w:val="2"/>
        </w:numPr>
        <w:autoSpaceDE w:val="0"/>
        <w:autoSpaceDN w:val="0"/>
        <w:adjustRightInd w:val="0"/>
        <w:spacing w:after="0" w:line="240" w:lineRule="auto"/>
        <w:ind w:left="426" w:hanging="426"/>
        <w:rPr>
          <w:rFonts w:ascii="Arial" w:hAnsi="Arial" w:cs="Arial"/>
          <w:sz w:val="18"/>
          <w:szCs w:val="18"/>
        </w:rPr>
      </w:pPr>
      <w:r w:rsidRPr="00FF4C89">
        <w:rPr>
          <w:rFonts w:ascii="Arial" w:hAnsi="Arial" w:cs="Arial"/>
          <w:sz w:val="18"/>
          <w:szCs w:val="18"/>
        </w:rPr>
        <w:t>To promote the need to take action against those intent on abusing and exploiting children and young people</w:t>
      </w:r>
    </w:p>
    <w:p w:rsidR="00CB26BE" w:rsidRPr="00FF4C89" w:rsidRDefault="00CB26BE" w:rsidP="003C7DD9">
      <w:pPr>
        <w:pStyle w:val="ListParagraph"/>
        <w:numPr>
          <w:ilvl w:val="0"/>
          <w:numId w:val="2"/>
        </w:numPr>
        <w:autoSpaceDE w:val="0"/>
        <w:autoSpaceDN w:val="0"/>
        <w:adjustRightInd w:val="0"/>
        <w:spacing w:after="0" w:line="240" w:lineRule="auto"/>
        <w:ind w:left="426" w:hanging="426"/>
        <w:rPr>
          <w:rFonts w:ascii="Arial" w:hAnsi="Arial" w:cs="Arial"/>
          <w:sz w:val="18"/>
          <w:szCs w:val="18"/>
        </w:rPr>
      </w:pPr>
      <w:r w:rsidRPr="00FF4C89">
        <w:rPr>
          <w:rFonts w:ascii="Arial" w:hAnsi="Arial" w:cs="Arial"/>
          <w:sz w:val="18"/>
          <w:szCs w:val="18"/>
        </w:rPr>
        <w:t>To provide awareness raising and preventative education for the welfare of children and young people who are or may be sexually exploited</w:t>
      </w:r>
    </w:p>
    <w:p w:rsidR="00CB26BE" w:rsidRPr="00FF4C89" w:rsidRDefault="00CB26BE" w:rsidP="003C7DD9">
      <w:pPr>
        <w:pStyle w:val="ListParagraph"/>
        <w:numPr>
          <w:ilvl w:val="0"/>
          <w:numId w:val="2"/>
        </w:numPr>
        <w:autoSpaceDE w:val="0"/>
        <w:autoSpaceDN w:val="0"/>
        <w:adjustRightInd w:val="0"/>
        <w:spacing w:after="0" w:line="240" w:lineRule="auto"/>
        <w:ind w:left="426" w:hanging="426"/>
        <w:rPr>
          <w:rFonts w:ascii="Arial" w:hAnsi="Arial" w:cs="Arial"/>
          <w:sz w:val="18"/>
          <w:szCs w:val="18"/>
        </w:rPr>
      </w:pPr>
      <w:r w:rsidRPr="00FF4C89">
        <w:rPr>
          <w:rFonts w:ascii="Arial" w:hAnsi="Arial" w:cs="Arial"/>
          <w:sz w:val="18"/>
          <w:szCs w:val="18"/>
        </w:rPr>
        <w:t>To provide timely and effective interventions with children and families to safeguard those vulnerable to sexual exploitation</w:t>
      </w:r>
    </w:p>
    <w:p w:rsidR="00CB26BE" w:rsidRPr="00FF4C89" w:rsidRDefault="00CB26BE" w:rsidP="003C7DD9">
      <w:pPr>
        <w:pStyle w:val="ListParagraph"/>
        <w:numPr>
          <w:ilvl w:val="0"/>
          <w:numId w:val="2"/>
        </w:numPr>
        <w:autoSpaceDE w:val="0"/>
        <w:autoSpaceDN w:val="0"/>
        <w:adjustRightInd w:val="0"/>
        <w:spacing w:after="0" w:line="240" w:lineRule="auto"/>
        <w:ind w:left="426" w:hanging="426"/>
        <w:rPr>
          <w:rFonts w:ascii="Arial" w:hAnsi="Arial" w:cs="Arial"/>
          <w:sz w:val="18"/>
          <w:szCs w:val="18"/>
        </w:rPr>
      </w:pPr>
      <w:r w:rsidRPr="00FF4C89">
        <w:rPr>
          <w:rFonts w:ascii="Arial" w:hAnsi="Arial" w:cs="Arial"/>
          <w:sz w:val="18"/>
          <w:szCs w:val="18"/>
        </w:rPr>
        <w:t>To recognise the links between children missing from home and care and sexual exploitation, and the importance of effective multi-agency procedures in relation to missing children</w:t>
      </w:r>
    </w:p>
    <w:p w:rsidR="00CB26BE" w:rsidRDefault="00CB26BE" w:rsidP="003C7DD9">
      <w:pPr>
        <w:pStyle w:val="ListParagraph"/>
        <w:numPr>
          <w:ilvl w:val="0"/>
          <w:numId w:val="2"/>
        </w:numPr>
        <w:autoSpaceDE w:val="0"/>
        <w:autoSpaceDN w:val="0"/>
        <w:adjustRightInd w:val="0"/>
        <w:spacing w:after="0" w:line="240" w:lineRule="auto"/>
        <w:ind w:left="426" w:hanging="426"/>
        <w:rPr>
          <w:rFonts w:ascii="Arial" w:hAnsi="Arial" w:cs="Arial"/>
          <w:sz w:val="18"/>
          <w:szCs w:val="18"/>
        </w:rPr>
      </w:pPr>
      <w:r w:rsidRPr="00FF4C89">
        <w:rPr>
          <w:rFonts w:ascii="Arial" w:hAnsi="Arial" w:cs="Arial"/>
          <w:sz w:val="18"/>
          <w:szCs w:val="18"/>
        </w:rPr>
        <w:t>The multi-agency partnerships will seek to work with young people to reduce the risk of sexual exploitation in accordance with the policies, procedures and guidance of the B&amp;NES Local Safeguarding Children Board and the South West Child Protection Procedures</w:t>
      </w:r>
    </w:p>
    <w:p w:rsidR="00CB26BE" w:rsidRDefault="00CB26BE" w:rsidP="00CB26BE">
      <w:pPr>
        <w:autoSpaceDE w:val="0"/>
        <w:autoSpaceDN w:val="0"/>
        <w:adjustRightInd w:val="0"/>
        <w:spacing w:after="0" w:line="240" w:lineRule="auto"/>
        <w:rPr>
          <w:rFonts w:ascii="Arial" w:hAnsi="Arial" w:cs="Arial"/>
          <w:sz w:val="18"/>
          <w:szCs w:val="18"/>
        </w:rPr>
      </w:pPr>
    </w:p>
    <w:p w:rsidR="00CB26BE" w:rsidRDefault="00266100" w:rsidP="00CB26BE">
      <w:pPr>
        <w:pStyle w:val="Default"/>
        <w:rPr>
          <w:rFonts w:ascii="Arial" w:hAnsi="Arial" w:cs="Arial"/>
          <w:b/>
          <w:color w:val="auto"/>
          <w:sz w:val="18"/>
          <w:szCs w:val="18"/>
        </w:rPr>
      </w:pPr>
      <w:r>
        <w:rPr>
          <w:rFonts w:ascii="Arial" w:hAnsi="Arial" w:cs="Arial"/>
          <w:b/>
          <w:color w:val="auto"/>
          <w:sz w:val="18"/>
          <w:szCs w:val="18"/>
        </w:rPr>
        <w:t>Aims</w:t>
      </w:r>
    </w:p>
    <w:p w:rsidR="00CB26BE" w:rsidRPr="003A39D7" w:rsidRDefault="00CB26BE" w:rsidP="00CB26BE">
      <w:pPr>
        <w:pStyle w:val="Default"/>
        <w:rPr>
          <w:rFonts w:ascii="Arial" w:hAnsi="Arial" w:cs="Arial"/>
          <w:b/>
          <w:color w:val="auto"/>
          <w:sz w:val="18"/>
          <w:szCs w:val="18"/>
        </w:rPr>
      </w:pPr>
    </w:p>
    <w:p w:rsidR="00CB26BE" w:rsidRPr="00FF4C89" w:rsidRDefault="00CB26BE" w:rsidP="00CB26BE">
      <w:pPr>
        <w:pStyle w:val="Default"/>
        <w:rPr>
          <w:rFonts w:ascii="Arial" w:hAnsi="Arial" w:cs="Arial"/>
          <w:color w:val="auto"/>
          <w:sz w:val="18"/>
          <w:szCs w:val="18"/>
        </w:rPr>
      </w:pPr>
      <w:r w:rsidRPr="00FF4C89">
        <w:rPr>
          <w:rFonts w:ascii="Arial" w:hAnsi="Arial" w:cs="Arial"/>
          <w:color w:val="auto"/>
          <w:sz w:val="18"/>
          <w:szCs w:val="18"/>
        </w:rPr>
        <w:t>There is a wealth of expertise in Bath &amp; North East Somerset, and many examples of excellent practice. Our ambition is to do even more to understand the prevalence of child sexual exploitation and provide a strategic framework to achieve maximum impact</w:t>
      </w:r>
      <w:r w:rsidRPr="00FF4C89">
        <w:rPr>
          <w:rFonts w:ascii="Arial" w:hAnsi="Arial" w:cs="Arial"/>
          <w:b/>
          <w:bCs/>
          <w:color w:val="auto"/>
          <w:sz w:val="18"/>
          <w:szCs w:val="18"/>
        </w:rPr>
        <w:t xml:space="preserve">. </w:t>
      </w:r>
      <w:r w:rsidRPr="00FF4C89">
        <w:rPr>
          <w:rFonts w:ascii="Arial" w:hAnsi="Arial" w:cs="Arial"/>
          <w:color w:val="auto"/>
          <w:sz w:val="18"/>
          <w:szCs w:val="18"/>
        </w:rPr>
        <w:t xml:space="preserve">This will be achieved through effective inter-agency working and having clear shared priorities and protocols for tackling concerns. </w:t>
      </w:r>
    </w:p>
    <w:p w:rsidR="00CB26BE" w:rsidRPr="00FF4C89" w:rsidRDefault="00CB26BE" w:rsidP="00CB26BE">
      <w:pPr>
        <w:pStyle w:val="Default"/>
        <w:rPr>
          <w:rFonts w:ascii="Arial" w:hAnsi="Arial" w:cs="Arial"/>
          <w:color w:val="auto"/>
          <w:sz w:val="18"/>
          <w:szCs w:val="18"/>
        </w:rPr>
      </w:pPr>
      <w:r w:rsidRPr="00FF4C89">
        <w:rPr>
          <w:rFonts w:ascii="Arial" w:hAnsi="Arial" w:cs="Arial"/>
          <w:color w:val="auto"/>
          <w:sz w:val="18"/>
          <w:szCs w:val="18"/>
        </w:rPr>
        <w:t xml:space="preserve">In Bath &amp; North East Somerset we are determined to work together across agencies to identify those vulnerable to sexual exploitation, build resilience, and prevent exploitation taking place. We will work with young people, their family, professionals, and communities to raise awareness of the issue, and ensure our early help services are well placed to provide effective prevention and develop a virtual CSE team to provide effective support. </w:t>
      </w:r>
    </w:p>
    <w:p w:rsidR="00CB26BE" w:rsidRDefault="00CB26BE" w:rsidP="00CB26BE">
      <w:pPr>
        <w:pStyle w:val="Default"/>
        <w:rPr>
          <w:rFonts w:ascii="Arial" w:hAnsi="Arial" w:cs="Arial"/>
          <w:color w:val="auto"/>
          <w:sz w:val="18"/>
          <w:szCs w:val="18"/>
        </w:rPr>
      </w:pPr>
      <w:r w:rsidRPr="00FF4C89">
        <w:rPr>
          <w:rFonts w:ascii="Arial" w:hAnsi="Arial" w:cs="Arial"/>
          <w:color w:val="auto"/>
          <w:sz w:val="18"/>
          <w:szCs w:val="18"/>
        </w:rPr>
        <w:t xml:space="preserve">Across the partnership, we are committed to making a difference for children and young people up to the age of 18 (24 for looked after children) by: </w:t>
      </w:r>
    </w:p>
    <w:p w:rsidR="00466462" w:rsidRPr="00FF4C89" w:rsidRDefault="00466462" w:rsidP="00CB26BE">
      <w:pPr>
        <w:pStyle w:val="Default"/>
        <w:rPr>
          <w:rFonts w:ascii="Arial" w:hAnsi="Arial" w:cs="Arial"/>
          <w:color w:val="auto"/>
          <w:sz w:val="18"/>
          <w:szCs w:val="18"/>
        </w:rPr>
      </w:pPr>
    </w:p>
    <w:p w:rsidR="00CB26BE" w:rsidRPr="00FF4C89" w:rsidRDefault="00CB26BE" w:rsidP="003C7DD9">
      <w:pPr>
        <w:pStyle w:val="Default"/>
        <w:numPr>
          <w:ilvl w:val="0"/>
          <w:numId w:val="3"/>
        </w:numPr>
        <w:spacing w:after="75"/>
        <w:ind w:left="426" w:hanging="426"/>
        <w:rPr>
          <w:rFonts w:ascii="Arial" w:hAnsi="Arial" w:cs="Arial"/>
          <w:color w:val="auto"/>
          <w:sz w:val="18"/>
          <w:szCs w:val="18"/>
        </w:rPr>
      </w:pPr>
      <w:r w:rsidRPr="00FF4C89">
        <w:rPr>
          <w:rFonts w:ascii="Arial" w:hAnsi="Arial" w:cs="Arial"/>
          <w:color w:val="auto"/>
          <w:sz w:val="18"/>
          <w:szCs w:val="18"/>
        </w:rPr>
        <w:t>Enabling children and young people to make safe choices through a concerted campaign of awareness raising and education</w:t>
      </w:r>
      <w:r w:rsidRPr="00FF4C89">
        <w:rPr>
          <w:rFonts w:ascii="Arial" w:hAnsi="Arial" w:cs="Arial"/>
          <w:b/>
          <w:bCs/>
          <w:color w:val="auto"/>
          <w:sz w:val="18"/>
          <w:szCs w:val="18"/>
        </w:rPr>
        <w:t xml:space="preserve">. </w:t>
      </w:r>
    </w:p>
    <w:p w:rsidR="00CB26BE" w:rsidRPr="00FF4C89" w:rsidRDefault="00CB26BE" w:rsidP="003C7DD9">
      <w:pPr>
        <w:pStyle w:val="Default"/>
        <w:numPr>
          <w:ilvl w:val="0"/>
          <w:numId w:val="3"/>
        </w:numPr>
        <w:spacing w:after="75"/>
        <w:ind w:left="426" w:hanging="426"/>
        <w:rPr>
          <w:rFonts w:ascii="Arial" w:hAnsi="Arial" w:cs="Arial"/>
          <w:color w:val="auto"/>
          <w:sz w:val="18"/>
          <w:szCs w:val="18"/>
        </w:rPr>
      </w:pPr>
      <w:r w:rsidRPr="00FF4C89">
        <w:rPr>
          <w:rFonts w:ascii="Arial" w:hAnsi="Arial" w:cs="Arial"/>
          <w:color w:val="auto"/>
          <w:sz w:val="18"/>
          <w:szCs w:val="18"/>
        </w:rPr>
        <w:t>Providing accessible, early support, to target vulnerable groups</w:t>
      </w:r>
      <w:r w:rsidRPr="00FF4C89">
        <w:rPr>
          <w:rFonts w:ascii="Arial" w:hAnsi="Arial" w:cs="Arial"/>
          <w:b/>
          <w:bCs/>
          <w:color w:val="auto"/>
          <w:sz w:val="18"/>
          <w:szCs w:val="18"/>
        </w:rPr>
        <w:t xml:space="preserve">, </w:t>
      </w:r>
      <w:r w:rsidRPr="00FF4C89">
        <w:rPr>
          <w:rFonts w:ascii="Arial" w:hAnsi="Arial" w:cs="Arial"/>
          <w:color w:val="auto"/>
          <w:sz w:val="18"/>
          <w:szCs w:val="18"/>
        </w:rPr>
        <w:t xml:space="preserve">build resilience and prevent exploitation occurring. </w:t>
      </w:r>
    </w:p>
    <w:p w:rsidR="00CB26BE" w:rsidRPr="00FF4C89" w:rsidRDefault="00CB26BE" w:rsidP="003C7DD9">
      <w:pPr>
        <w:pStyle w:val="Default"/>
        <w:numPr>
          <w:ilvl w:val="0"/>
          <w:numId w:val="3"/>
        </w:numPr>
        <w:spacing w:after="75"/>
        <w:ind w:left="426" w:hanging="426"/>
        <w:rPr>
          <w:rFonts w:ascii="Arial" w:hAnsi="Arial" w:cs="Arial"/>
          <w:color w:val="auto"/>
          <w:sz w:val="18"/>
          <w:szCs w:val="18"/>
        </w:rPr>
      </w:pPr>
      <w:r w:rsidRPr="00FF4C89">
        <w:rPr>
          <w:rFonts w:ascii="Arial" w:hAnsi="Arial" w:cs="Arial"/>
          <w:color w:val="auto"/>
          <w:sz w:val="18"/>
          <w:szCs w:val="18"/>
        </w:rPr>
        <w:t xml:space="preserve">Remodelling support to victims, making it accessible and designed around their needs. </w:t>
      </w:r>
    </w:p>
    <w:p w:rsidR="00CB26BE" w:rsidRDefault="00CB26BE" w:rsidP="00CB26BE">
      <w:pPr>
        <w:pStyle w:val="Default"/>
        <w:rPr>
          <w:rFonts w:ascii="Arial" w:hAnsi="Arial" w:cs="Arial"/>
          <w:color w:val="auto"/>
          <w:sz w:val="18"/>
          <w:szCs w:val="18"/>
        </w:rPr>
      </w:pPr>
    </w:p>
    <w:p w:rsidR="00CB26BE" w:rsidRPr="00FF4C89" w:rsidRDefault="00CB26BE" w:rsidP="00CB26BE">
      <w:pPr>
        <w:pStyle w:val="Default"/>
        <w:rPr>
          <w:rFonts w:ascii="Arial" w:hAnsi="Arial" w:cs="Arial"/>
          <w:color w:val="auto"/>
          <w:sz w:val="18"/>
          <w:szCs w:val="18"/>
        </w:rPr>
      </w:pPr>
      <w:r w:rsidRPr="00FF4C89">
        <w:rPr>
          <w:rFonts w:ascii="Arial" w:hAnsi="Arial" w:cs="Arial"/>
          <w:b/>
          <w:bCs/>
          <w:color w:val="auto"/>
          <w:sz w:val="18"/>
          <w:szCs w:val="18"/>
        </w:rPr>
        <w:t xml:space="preserve">We will: </w:t>
      </w:r>
    </w:p>
    <w:p w:rsidR="00CB26BE" w:rsidRPr="00FF4C89" w:rsidRDefault="00CB26BE" w:rsidP="003C7DD9">
      <w:pPr>
        <w:pStyle w:val="Default"/>
        <w:numPr>
          <w:ilvl w:val="0"/>
          <w:numId w:val="4"/>
        </w:numPr>
        <w:spacing w:after="76"/>
        <w:ind w:left="426" w:hanging="426"/>
        <w:rPr>
          <w:rFonts w:ascii="Arial" w:hAnsi="Arial" w:cs="Arial"/>
          <w:color w:val="auto"/>
          <w:sz w:val="18"/>
          <w:szCs w:val="18"/>
        </w:rPr>
      </w:pPr>
      <w:r w:rsidRPr="00FF4C89">
        <w:rPr>
          <w:rFonts w:ascii="Arial" w:hAnsi="Arial" w:cs="Arial"/>
          <w:color w:val="auto"/>
          <w:sz w:val="18"/>
          <w:szCs w:val="18"/>
        </w:rPr>
        <w:t xml:space="preserve">Ensure there is greater consistency of support from trusted adults, drawing on innovative practice to help young people to regain control and break free from exploitation. </w:t>
      </w:r>
    </w:p>
    <w:p w:rsidR="00CB26BE" w:rsidRPr="00FF4C89" w:rsidRDefault="00CB26BE" w:rsidP="003C7DD9">
      <w:pPr>
        <w:pStyle w:val="Default"/>
        <w:numPr>
          <w:ilvl w:val="0"/>
          <w:numId w:val="4"/>
        </w:numPr>
        <w:spacing w:after="76"/>
        <w:ind w:left="426" w:hanging="426"/>
        <w:rPr>
          <w:rFonts w:ascii="Arial" w:hAnsi="Arial" w:cs="Arial"/>
          <w:color w:val="auto"/>
          <w:sz w:val="18"/>
          <w:szCs w:val="18"/>
        </w:rPr>
      </w:pPr>
      <w:r w:rsidRPr="00FF4C89">
        <w:rPr>
          <w:rFonts w:ascii="Arial" w:hAnsi="Arial" w:cs="Arial"/>
          <w:color w:val="auto"/>
          <w:sz w:val="18"/>
          <w:szCs w:val="18"/>
        </w:rPr>
        <w:t xml:space="preserve">Develop a targeted approach for young people at high risk of CSE and involved in CSE, ensuring a longer term, enduring relationship is developed with victims of CSE. </w:t>
      </w:r>
    </w:p>
    <w:p w:rsidR="00CB26BE" w:rsidRDefault="00CB26BE" w:rsidP="003C7DD9">
      <w:pPr>
        <w:pStyle w:val="Default"/>
        <w:numPr>
          <w:ilvl w:val="0"/>
          <w:numId w:val="4"/>
        </w:numPr>
        <w:spacing w:after="76"/>
        <w:ind w:left="426" w:hanging="426"/>
        <w:rPr>
          <w:rFonts w:ascii="Arial" w:hAnsi="Arial" w:cs="Arial"/>
          <w:color w:val="auto"/>
          <w:sz w:val="18"/>
          <w:szCs w:val="18"/>
        </w:rPr>
      </w:pPr>
      <w:r w:rsidRPr="00FF4C89">
        <w:rPr>
          <w:rFonts w:ascii="Arial" w:hAnsi="Arial" w:cs="Arial"/>
          <w:color w:val="auto"/>
          <w:sz w:val="18"/>
          <w:szCs w:val="18"/>
        </w:rPr>
        <w:t xml:space="preserve">Work proactively across the partnership to identify, disrupt and prosecute perpetrators of this crime, to reduce the duration of abuse and minimise the impact on the victim. </w:t>
      </w:r>
    </w:p>
    <w:p w:rsidR="000D65CD" w:rsidRDefault="000D65CD" w:rsidP="000D65CD">
      <w:pPr>
        <w:pStyle w:val="Default"/>
        <w:spacing w:after="76"/>
        <w:ind w:left="426"/>
        <w:rPr>
          <w:rFonts w:ascii="Arial" w:hAnsi="Arial" w:cs="Arial"/>
          <w:color w:val="auto"/>
          <w:sz w:val="18"/>
          <w:szCs w:val="18"/>
        </w:rPr>
      </w:pPr>
    </w:p>
    <w:p w:rsidR="000D65CD" w:rsidRPr="00FF4C89" w:rsidRDefault="000D65CD" w:rsidP="000D65CD">
      <w:pPr>
        <w:pStyle w:val="Default"/>
        <w:spacing w:after="76"/>
        <w:ind w:left="426"/>
        <w:rPr>
          <w:rFonts w:ascii="Arial" w:hAnsi="Arial" w:cs="Arial"/>
          <w:color w:val="auto"/>
          <w:sz w:val="18"/>
          <w:szCs w:val="18"/>
        </w:rPr>
      </w:pPr>
    </w:p>
    <w:p w:rsidR="00CB26BE" w:rsidRPr="00FF4C89" w:rsidRDefault="00CB26BE" w:rsidP="00CB26BE">
      <w:pPr>
        <w:autoSpaceDE w:val="0"/>
        <w:autoSpaceDN w:val="0"/>
        <w:adjustRightInd w:val="0"/>
        <w:spacing w:after="0" w:line="240" w:lineRule="auto"/>
        <w:rPr>
          <w:rFonts w:ascii="Arial" w:hAnsi="Arial" w:cs="Arial"/>
          <w:sz w:val="18"/>
          <w:szCs w:val="18"/>
        </w:rPr>
      </w:pPr>
    </w:p>
    <w:p w:rsidR="00CB26BE" w:rsidRDefault="00CB26BE" w:rsidP="00CB26BE">
      <w:pPr>
        <w:autoSpaceDE w:val="0"/>
        <w:autoSpaceDN w:val="0"/>
        <w:adjustRightInd w:val="0"/>
        <w:spacing w:after="0" w:line="240" w:lineRule="auto"/>
        <w:rPr>
          <w:rFonts w:ascii="Arial" w:hAnsi="Arial" w:cs="Arial"/>
          <w:b/>
          <w:bCs/>
          <w:sz w:val="18"/>
          <w:szCs w:val="18"/>
        </w:rPr>
      </w:pPr>
      <w:r w:rsidRPr="00FF4C89">
        <w:rPr>
          <w:rFonts w:ascii="Arial" w:hAnsi="Arial" w:cs="Arial"/>
          <w:b/>
          <w:bCs/>
          <w:sz w:val="18"/>
          <w:szCs w:val="18"/>
        </w:rPr>
        <w:lastRenderedPageBreak/>
        <w:t>Types of Child Sexual Exploitation</w:t>
      </w:r>
    </w:p>
    <w:p w:rsidR="00CB26BE" w:rsidRPr="00FF4C89" w:rsidRDefault="00CB26BE" w:rsidP="00CB26BE">
      <w:pPr>
        <w:autoSpaceDE w:val="0"/>
        <w:autoSpaceDN w:val="0"/>
        <w:adjustRightInd w:val="0"/>
        <w:spacing w:after="0" w:line="240" w:lineRule="auto"/>
        <w:rPr>
          <w:rFonts w:ascii="Arial" w:hAnsi="Arial" w:cs="Arial"/>
          <w:b/>
          <w:bCs/>
          <w:sz w:val="18"/>
          <w:szCs w:val="18"/>
        </w:rPr>
      </w:pPr>
    </w:p>
    <w:p w:rsidR="00CB26BE" w:rsidRPr="00FF4C89" w:rsidRDefault="00CB26BE" w:rsidP="00CB26BE">
      <w:pPr>
        <w:autoSpaceDE w:val="0"/>
        <w:autoSpaceDN w:val="0"/>
        <w:adjustRightInd w:val="0"/>
        <w:spacing w:after="0" w:line="240" w:lineRule="auto"/>
        <w:rPr>
          <w:rFonts w:ascii="Arial" w:hAnsi="Arial" w:cs="Arial"/>
          <w:color w:val="000000"/>
          <w:sz w:val="18"/>
          <w:szCs w:val="18"/>
        </w:rPr>
      </w:pPr>
      <w:r w:rsidRPr="00FF4C89">
        <w:rPr>
          <w:rFonts w:ascii="Arial" w:hAnsi="Arial" w:cs="Arial"/>
          <w:color w:val="000000"/>
          <w:sz w:val="18"/>
          <w:szCs w:val="18"/>
        </w:rPr>
        <w:t>It is accepted that the methods that perpetrators use to sexually exploit young people do change and may not neatly fit into any of the models outlined below.</w:t>
      </w:r>
    </w:p>
    <w:p w:rsidR="00CB26BE" w:rsidRPr="00FF4C89" w:rsidRDefault="00CB26BE" w:rsidP="00CB26BE">
      <w:pPr>
        <w:autoSpaceDE w:val="0"/>
        <w:autoSpaceDN w:val="0"/>
        <w:adjustRightInd w:val="0"/>
        <w:spacing w:after="0" w:line="240" w:lineRule="auto"/>
        <w:rPr>
          <w:rFonts w:ascii="Arial" w:hAnsi="Arial" w:cs="Arial"/>
          <w:color w:val="000000"/>
          <w:sz w:val="18"/>
          <w:szCs w:val="18"/>
        </w:rPr>
      </w:pPr>
      <w:r w:rsidRPr="00FF4C89">
        <w:rPr>
          <w:rFonts w:ascii="Arial" w:hAnsi="Arial" w:cs="Arial"/>
          <w:color w:val="000000"/>
          <w:sz w:val="18"/>
          <w:szCs w:val="18"/>
        </w:rPr>
        <w:t>These examples are provided in order to gain a better understanding of some of the challenges young people face and the way offenders operate.</w:t>
      </w:r>
    </w:p>
    <w:p w:rsidR="00CB26BE" w:rsidRPr="00FF4C89" w:rsidRDefault="00CB26BE" w:rsidP="00CB26BE">
      <w:pPr>
        <w:autoSpaceDE w:val="0"/>
        <w:autoSpaceDN w:val="0"/>
        <w:adjustRightInd w:val="0"/>
        <w:spacing w:after="0" w:line="240" w:lineRule="auto"/>
        <w:rPr>
          <w:rFonts w:ascii="Arial" w:hAnsi="Arial" w:cs="Arial"/>
          <w:b/>
          <w:sz w:val="18"/>
          <w:szCs w:val="18"/>
        </w:rPr>
      </w:pPr>
    </w:p>
    <w:p w:rsidR="00CB26BE" w:rsidRDefault="00CB26BE" w:rsidP="00CB26BE">
      <w:pPr>
        <w:autoSpaceDE w:val="0"/>
        <w:autoSpaceDN w:val="0"/>
        <w:adjustRightInd w:val="0"/>
        <w:spacing w:after="0" w:line="240" w:lineRule="auto"/>
        <w:rPr>
          <w:rFonts w:ascii="Arial" w:hAnsi="Arial" w:cs="Arial"/>
          <w:b/>
          <w:sz w:val="18"/>
          <w:szCs w:val="18"/>
        </w:rPr>
      </w:pPr>
      <w:r w:rsidRPr="00FF4C89">
        <w:rPr>
          <w:rFonts w:ascii="Arial" w:hAnsi="Arial" w:cs="Arial"/>
          <w:b/>
          <w:sz w:val="18"/>
          <w:szCs w:val="18"/>
        </w:rPr>
        <w:t>Peer-on-peer exploitation</w:t>
      </w:r>
    </w:p>
    <w:p w:rsidR="00CB26BE" w:rsidRPr="00FF4C89" w:rsidRDefault="00CB26BE" w:rsidP="00CB26BE">
      <w:pPr>
        <w:autoSpaceDE w:val="0"/>
        <w:autoSpaceDN w:val="0"/>
        <w:adjustRightInd w:val="0"/>
        <w:spacing w:after="0" w:line="240" w:lineRule="auto"/>
        <w:rPr>
          <w:rFonts w:ascii="Arial" w:hAnsi="Arial" w:cs="Arial"/>
          <w:b/>
          <w:sz w:val="18"/>
          <w:szCs w:val="18"/>
        </w:rPr>
      </w:pPr>
    </w:p>
    <w:p w:rsidR="00CB26BE" w:rsidRPr="00FF4C89" w:rsidRDefault="00CB26BE" w:rsidP="00CB26BE">
      <w:pPr>
        <w:autoSpaceDE w:val="0"/>
        <w:autoSpaceDN w:val="0"/>
        <w:adjustRightInd w:val="0"/>
        <w:spacing w:after="0" w:line="240" w:lineRule="auto"/>
        <w:rPr>
          <w:rFonts w:ascii="Arial" w:hAnsi="Arial" w:cs="Arial"/>
          <w:color w:val="000000"/>
          <w:sz w:val="18"/>
          <w:szCs w:val="18"/>
        </w:rPr>
      </w:pPr>
      <w:r w:rsidRPr="00FF4C89">
        <w:rPr>
          <w:rFonts w:ascii="Arial" w:hAnsi="Arial" w:cs="Arial"/>
          <w:color w:val="000000"/>
          <w:sz w:val="18"/>
          <w:szCs w:val="18"/>
        </w:rPr>
        <w:t>Young people can be sexually exploited by people of a similar age as well as adults.</w:t>
      </w:r>
    </w:p>
    <w:p w:rsidR="00CB26BE" w:rsidRPr="00FF4C89" w:rsidRDefault="00CB26BE" w:rsidP="00CB26BE">
      <w:pPr>
        <w:autoSpaceDE w:val="0"/>
        <w:autoSpaceDN w:val="0"/>
        <w:adjustRightInd w:val="0"/>
        <w:spacing w:after="0" w:line="240" w:lineRule="auto"/>
        <w:rPr>
          <w:rFonts w:ascii="Arial" w:hAnsi="Arial" w:cs="Arial"/>
          <w:color w:val="000000"/>
          <w:sz w:val="18"/>
          <w:szCs w:val="18"/>
        </w:rPr>
      </w:pPr>
      <w:r w:rsidRPr="00FF4C89">
        <w:rPr>
          <w:rFonts w:ascii="Arial" w:hAnsi="Arial" w:cs="Arial"/>
          <w:color w:val="000000"/>
          <w:sz w:val="18"/>
          <w:szCs w:val="18"/>
        </w:rPr>
        <w:t>Research is increasingly demonstrating that a significant number of sexually exploited young people have been abused by their peers and a London Councils report in 2014 found that peer-on-peer exploitation was the most frequently identified form of CSE in London. Young people can be exploited by their peers in a number of ways. In some cases, young women and young men who have been exploited themselves, by adults or peers, will recruit other young people to be abused. In other instances, sexual bullying in schools and other social settings can result in the sexual exploitation of young people by their peers. Sexual exploitation also occurs within and between street gangs, where sex is used in exchange for safety, protection, drugs and simply belonging.</w:t>
      </w:r>
    </w:p>
    <w:p w:rsidR="00CB26BE" w:rsidRPr="00FF4C89" w:rsidRDefault="00CB26BE" w:rsidP="00CB26BE">
      <w:pPr>
        <w:autoSpaceDE w:val="0"/>
        <w:autoSpaceDN w:val="0"/>
        <w:adjustRightInd w:val="0"/>
        <w:spacing w:after="0" w:line="240" w:lineRule="auto"/>
        <w:rPr>
          <w:rFonts w:ascii="Arial" w:hAnsi="Arial" w:cs="Arial"/>
          <w:color w:val="000000"/>
          <w:sz w:val="18"/>
          <w:szCs w:val="18"/>
        </w:rPr>
      </w:pPr>
      <w:r w:rsidRPr="00FF4C89">
        <w:rPr>
          <w:rFonts w:ascii="Arial" w:hAnsi="Arial" w:cs="Arial"/>
          <w:color w:val="000000"/>
          <w:sz w:val="18"/>
          <w:szCs w:val="18"/>
        </w:rPr>
        <w:t xml:space="preserve">For 16 and 17-year-olds </w:t>
      </w:r>
      <w:proofErr w:type="gramStart"/>
      <w:r w:rsidRPr="00FF4C89">
        <w:rPr>
          <w:rFonts w:ascii="Arial" w:hAnsi="Arial" w:cs="Arial"/>
          <w:color w:val="000000"/>
          <w:sz w:val="18"/>
          <w:szCs w:val="18"/>
        </w:rPr>
        <w:t>who</w:t>
      </w:r>
      <w:proofErr w:type="gramEnd"/>
      <w:r w:rsidRPr="00FF4C89">
        <w:rPr>
          <w:rFonts w:ascii="Arial" w:hAnsi="Arial" w:cs="Arial"/>
          <w:color w:val="000000"/>
          <w:sz w:val="18"/>
          <w:szCs w:val="18"/>
        </w:rPr>
        <w:t xml:space="preserve"> are in abusive relationships, what may appear to be a case of domestic abuse may also involve sexual exploitation. In all cases of peer-on-peer exploitation, a power imbalance will still inform the relationship, but this inequality will not necessarily be the result of an age gap between the abuser and the abused.</w:t>
      </w:r>
    </w:p>
    <w:p w:rsidR="00CB26BE" w:rsidRPr="00FF4C89" w:rsidRDefault="00CB26BE" w:rsidP="00CB26BE">
      <w:pPr>
        <w:autoSpaceDE w:val="0"/>
        <w:autoSpaceDN w:val="0"/>
        <w:adjustRightInd w:val="0"/>
        <w:spacing w:after="0" w:line="240" w:lineRule="auto"/>
        <w:rPr>
          <w:rFonts w:ascii="Arial" w:hAnsi="Arial" w:cs="Arial"/>
          <w:color w:val="000000"/>
          <w:sz w:val="18"/>
          <w:szCs w:val="18"/>
        </w:rPr>
      </w:pPr>
    </w:p>
    <w:p w:rsidR="00CB26BE" w:rsidRDefault="00CB26BE" w:rsidP="00CB26BE">
      <w:pPr>
        <w:autoSpaceDE w:val="0"/>
        <w:autoSpaceDN w:val="0"/>
        <w:adjustRightInd w:val="0"/>
        <w:spacing w:after="0" w:line="240" w:lineRule="auto"/>
        <w:rPr>
          <w:rFonts w:ascii="Arial" w:hAnsi="Arial" w:cs="Arial"/>
          <w:b/>
          <w:sz w:val="18"/>
          <w:szCs w:val="18"/>
        </w:rPr>
      </w:pPr>
      <w:r w:rsidRPr="00FF4C89">
        <w:rPr>
          <w:rFonts w:ascii="Arial" w:hAnsi="Arial" w:cs="Arial"/>
          <w:b/>
          <w:sz w:val="18"/>
          <w:szCs w:val="18"/>
        </w:rPr>
        <w:t>Relationship model</w:t>
      </w:r>
    </w:p>
    <w:p w:rsidR="00CB26BE" w:rsidRPr="00FF4C89" w:rsidRDefault="00CB26BE" w:rsidP="00CB26BE">
      <w:pPr>
        <w:autoSpaceDE w:val="0"/>
        <w:autoSpaceDN w:val="0"/>
        <w:adjustRightInd w:val="0"/>
        <w:spacing w:after="0" w:line="240" w:lineRule="auto"/>
        <w:rPr>
          <w:rFonts w:ascii="Arial" w:hAnsi="Arial" w:cs="Arial"/>
          <w:b/>
          <w:color w:val="0052FB"/>
          <w:sz w:val="18"/>
          <w:szCs w:val="18"/>
        </w:rPr>
      </w:pPr>
    </w:p>
    <w:p w:rsidR="00CB26BE" w:rsidRPr="00FF4C89" w:rsidRDefault="00CB26BE" w:rsidP="00CB26BE">
      <w:pPr>
        <w:autoSpaceDE w:val="0"/>
        <w:autoSpaceDN w:val="0"/>
        <w:adjustRightInd w:val="0"/>
        <w:spacing w:after="0" w:line="240" w:lineRule="auto"/>
        <w:rPr>
          <w:rFonts w:ascii="Arial" w:hAnsi="Arial" w:cs="Arial"/>
          <w:color w:val="000000"/>
          <w:sz w:val="18"/>
          <w:szCs w:val="18"/>
        </w:rPr>
      </w:pPr>
      <w:r w:rsidRPr="00FF4C89">
        <w:rPr>
          <w:rFonts w:ascii="Arial" w:hAnsi="Arial" w:cs="Arial"/>
          <w:color w:val="000000"/>
          <w:sz w:val="18"/>
          <w:szCs w:val="18"/>
        </w:rPr>
        <w:t>Here the offender befriends and grooms a young person into a ‘relationship’ and then coerces or forces them to have sex with friends or associates. The abuser may be significantly older than the victim, but not always.</w:t>
      </w:r>
    </w:p>
    <w:p w:rsidR="00CB26BE" w:rsidRDefault="00CB26BE" w:rsidP="00CB26BE">
      <w:pPr>
        <w:autoSpaceDE w:val="0"/>
        <w:autoSpaceDN w:val="0"/>
        <w:adjustRightInd w:val="0"/>
        <w:spacing w:after="0" w:line="240" w:lineRule="auto"/>
        <w:rPr>
          <w:rFonts w:ascii="Arial" w:hAnsi="Arial" w:cs="Arial"/>
          <w:color w:val="FF0000"/>
          <w:sz w:val="18"/>
          <w:szCs w:val="18"/>
        </w:rPr>
      </w:pPr>
    </w:p>
    <w:p w:rsidR="00CB26BE" w:rsidRDefault="00CB26BE" w:rsidP="00CB26BE">
      <w:pPr>
        <w:autoSpaceDE w:val="0"/>
        <w:autoSpaceDN w:val="0"/>
        <w:adjustRightInd w:val="0"/>
        <w:spacing w:after="0" w:line="240" w:lineRule="auto"/>
        <w:rPr>
          <w:rFonts w:ascii="Arial" w:hAnsi="Arial" w:cs="Arial"/>
          <w:b/>
          <w:sz w:val="18"/>
          <w:szCs w:val="18"/>
        </w:rPr>
      </w:pPr>
      <w:r w:rsidRPr="00C75B84">
        <w:rPr>
          <w:rFonts w:ascii="Arial" w:hAnsi="Arial" w:cs="Arial"/>
          <w:b/>
          <w:sz w:val="18"/>
          <w:szCs w:val="18"/>
        </w:rPr>
        <w:t xml:space="preserve">Bait </w:t>
      </w:r>
      <w:proofErr w:type="gramStart"/>
      <w:r w:rsidRPr="00C75B84">
        <w:rPr>
          <w:rFonts w:ascii="Arial" w:hAnsi="Arial" w:cs="Arial"/>
          <w:b/>
          <w:sz w:val="18"/>
          <w:szCs w:val="18"/>
        </w:rPr>
        <w:t>Out</w:t>
      </w:r>
      <w:proofErr w:type="gramEnd"/>
      <w:r w:rsidRPr="00C75B84">
        <w:rPr>
          <w:rFonts w:ascii="Arial" w:hAnsi="Arial" w:cs="Arial"/>
          <w:b/>
          <w:sz w:val="18"/>
          <w:szCs w:val="18"/>
        </w:rPr>
        <w:t xml:space="preserve"> Groups</w:t>
      </w:r>
    </w:p>
    <w:p w:rsidR="00CB26BE" w:rsidRPr="00C75B84" w:rsidRDefault="00CB26BE" w:rsidP="00CB26BE">
      <w:pPr>
        <w:autoSpaceDE w:val="0"/>
        <w:autoSpaceDN w:val="0"/>
        <w:adjustRightInd w:val="0"/>
        <w:spacing w:after="0" w:line="240" w:lineRule="auto"/>
        <w:rPr>
          <w:rFonts w:ascii="Arial" w:hAnsi="Arial" w:cs="Arial"/>
          <w:b/>
          <w:sz w:val="18"/>
          <w:szCs w:val="18"/>
        </w:rPr>
      </w:pPr>
    </w:p>
    <w:p w:rsidR="00CB26BE" w:rsidRPr="00C75B84" w:rsidRDefault="00CB26BE" w:rsidP="00CB26BE">
      <w:pPr>
        <w:autoSpaceDE w:val="0"/>
        <w:autoSpaceDN w:val="0"/>
        <w:adjustRightInd w:val="0"/>
        <w:spacing w:after="0" w:line="240" w:lineRule="auto"/>
        <w:jc w:val="both"/>
        <w:rPr>
          <w:rFonts w:ascii="Arial" w:hAnsi="Arial" w:cs="Arial"/>
          <w:sz w:val="18"/>
          <w:szCs w:val="18"/>
        </w:rPr>
      </w:pPr>
      <w:r w:rsidRPr="00C75B84">
        <w:rPr>
          <w:rFonts w:ascii="Arial" w:hAnsi="Arial" w:cs="Arial"/>
          <w:sz w:val="18"/>
          <w:szCs w:val="18"/>
        </w:rPr>
        <w:t xml:space="preserve">Bait Out groups have become a widespread problem as the groups are used for the purpose of  </w:t>
      </w:r>
    </w:p>
    <w:p w:rsidR="00CB26BE" w:rsidRPr="00C75B84" w:rsidRDefault="00CB26BE" w:rsidP="00CB26BE">
      <w:pPr>
        <w:autoSpaceDE w:val="0"/>
        <w:autoSpaceDN w:val="0"/>
        <w:adjustRightInd w:val="0"/>
        <w:spacing w:after="0" w:line="240" w:lineRule="auto"/>
        <w:jc w:val="both"/>
        <w:rPr>
          <w:rFonts w:ascii="Arial" w:hAnsi="Arial" w:cs="Arial"/>
          <w:sz w:val="18"/>
          <w:szCs w:val="18"/>
        </w:rPr>
      </w:pPr>
      <w:proofErr w:type="gramStart"/>
      <w:r w:rsidRPr="00C75B84">
        <w:rPr>
          <w:rFonts w:ascii="Arial" w:hAnsi="Arial" w:cs="Arial"/>
          <w:sz w:val="18"/>
          <w:szCs w:val="18"/>
        </w:rPr>
        <w:t>humiliating</w:t>
      </w:r>
      <w:proofErr w:type="gramEnd"/>
      <w:r w:rsidRPr="00C75B84">
        <w:rPr>
          <w:rFonts w:ascii="Arial" w:hAnsi="Arial" w:cs="Arial"/>
          <w:sz w:val="18"/>
          <w:szCs w:val="18"/>
        </w:rPr>
        <w:t xml:space="preserve"> people</w:t>
      </w:r>
      <w:r w:rsidR="00266100">
        <w:rPr>
          <w:rFonts w:ascii="Arial" w:hAnsi="Arial" w:cs="Arial"/>
          <w:sz w:val="18"/>
          <w:szCs w:val="18"/>
        </w:rPr>
        <w:t>;</w:t>
      </w:r>
      <w:r w:rsidRPr="00C75B84">
        <w:rPr>
          <w:rFonts w:ascii="Arial" w:hAnsi="Arial" w:cs="Arial"/>
          <w:sz w:val="18"/>
          <w:szCs w:val="18"/>
        </w:rPr>
        <w:t xml:space="preserve"> like a form of bullying.</w:t>
      </w:r>
      <w:r w:rsidRPr="00C75B84">
        <w:t xml:space="preserve"> </w:t>
      </w:r>
      <w:r w:rsidRPr="00C75B84">
        <w:rPr>
          <w:rFonts w:ascii="Arial" w:hAnsi="Arial" w:cs="Arial"/>
          <w:sz w:val="18"/>
          <w:szCs w:val="18"/>
        </w:rPr>
        <w:t>Sexual imagery is taken</w:t>
      </w:r>
      <w:r w:rsidRPr="00C75B84">
        <w:rPr>
          <w:rFonts w:ascii="Arial" w:hAnsi="Arial" w:cs="Arial"/>
        </w:rPr>
        <w:t xml:space="preserve"> </w:t>
      </w:r>
      <w:r w:rsidRPr="00C75B84">
        <w:rPr>
          <w:rFonts w:ascii="Arial" w:hAnsi="Arial" w:cs="Arial"/>
          <w:sz w:val="18"/>
          <w:szCs w:val="18"/>
        </w:rPr>
        <w:t xml:space="preserve">in a consensual relationship which the victim has agreed to in good faith and thinks it will just be used by the boyfriend or girlfriend in the relationship. </w:t>
      </w:r>
    </w:p>
    <w:p w:rsidR="00CB26BE" w:rsidRPr="00C75B84" w:rsidRDefault="00CB26BE" w:rsidP="00CB26BE">
      <w:pPr>
        <w:autoSpaceDE w:val="0"/>
        <w:autoSpaceDN w:val="0"/>
        <w:adjustRightInd w:val="0"/>
        <w:spacing w:after="0" w:line="240" w:lineRule="auto"/>
        <w:jc w:val="both"/>
        <w:rPr>
          <w:rFonts w:ascii="Arial" w:hAnsi="Arial" w:cs="Arial"/>
          <w:sz w:val="18"/>
          <w:szCs w:val="18"/>
        </w:rPr>
      </w:pPr>
    </w:p>
    <w:p w:rsidR="00CB26BE" w:rsidRPr="00C75B84" w:rsidRDefault="00CB26BE" w:rsidP="00CB26BE">
      <w:pPr>
        <w:autoSpaceDE w:val="0"/>
        <w:autoSpaceDN w:val="0"/>
        <w:adjustRightInd w:val="0"/>
        <w:spacing w:after="0" w:line="240" w:lineRule="auto"/>
        <w:jc w:val="both"/>
        <w:rPr>
          <w:rFonts w:ascii="Arial" w:hAnsi="Arial" w:cs="Arial"/>
          <w:sz w:val="18"/>
          <w:szCs w:val="18"/>
        </w:rPr>
      </w:pPr>
      <w:r w:rsidRPr="00C75B84">
        <w:rPr>
          <w:rFonts w:ascii="Arial" w:hAnsi="Arial" w:cs="Arial"/>
          <w:sz w:val="18"/>
          <w:szCs w:val="18"/>
        </w:rPr>
        <w:t xml:space="preserve">Young people then use a “bait out” strategy, where they launch social media pages and only grant access to users once a sexual image, video or gossip has been shared, to the group. </w:t>
      </w:r>
    </w:p>
    <w:p w:rsidR="00CB26BE" w:rsidRPr="00FF4C89" w:rsidRDefault="00CB26BE" w:rsidP="00CB26BE">
      <w:pPr>
        <w:autoSpaceDE w:val="0"/>
        <w:autoSpaceDN w:val="0"/>
        <w:adjustRightInd w:val="0"/>
        <w:spacing w:after="0" w:line="240" w:lineRule="auto"/>
        <w:rPr>
          <w:rFonts w:ascii="Arial" w:hAnsi="Arial" w:cs="Arial"/>
          <w:color w:val="000000"/>
          <w:sz w:val="18"/>
          <w:szCs w:val="18"/>
        </w:rPr>
      </w:pPr>
    </w:p>
    <w:p w:rsidR="00CB26BE" w:rsidRDefault="00CB26BE" w:rsidP="00CB26BE">
      <w:pPr>
        <w:autoSpaceDE w:val="0"/>
        <w:autoSpaceDN w:val="0"/>
        <w:adjustRightInd w:val="0"/>
        <w:spacing w:after="0" w:line="240" w:lineRule="auto"/>
        <w:rPr>
          <w:rFonts w:ascii="Arial" w:hAnsi="Arial" w:cs="Arial"/>
          <w:b/>
          <w:sz w:val="18"/>
          <w:szCs w:val="18"/>
        </w:rPr>
      </w:pPr>
      <w:r w:rsidRPr="00FF4C89">
        <w:rPr>
          <w:rFonts w:ascii="Arial" w:hAnsi="Arial" w:cs="Arial"/>
          <w:b/>
          <w:sz w:val="18"/>
          <w:szCs w:val="18"/>
        </w:rPr>
        <w:t>Online CSE</w:t>
      </w:r>
    </w:p>
    <w:p w:rsidR="00CB26BE" w:rsidRPr="00FF4C89" w:rsidRDefault="00CB26BE" w:rsidP="00CB26BE">
      <w:pPr>
        <w:autoSpaceDE w:val="0"/>
        <w:autoSpaceDN w:val="0"/>
        <w:adjustRightInd w:val="0"/>
        <w:spacing w:after="0" w:line="240" w:lineRule="auto"/>
        <w:rPr>
          <w:rFonts w:ascii="Arial" w:hAnsi="Arial" w:cs="Arial"/>
          <w:b/>
          <w:sz w:val="18"/>
          <w:szCs w:val="18"/>
        </w:rPr>
      </w:pPr>
    </w:p>
    <w:p w:rsidR="00CB26BE" w:rsidRPr="00FF4C89" w:rsidRDefault="00CB26BE" w:rsidP="00CB26BE">
      <w:pPr>
        <w:autoSpaceDE w:val="0"/>
        <w:autoSpaceDN w:val="0"/>
        <w:adjustRightInd w:val="0"/>
        <w:spacing w:after="0" w:line="240" w:lineRule="auto"/>
        <w:jc w:val="both"/>
        <w:rPr>
          <w:rFonts w:ascii="Arial" w:hAnsi="Arial" w:cs="Arial"/>
          <w:color w:val="000000"/>
          <w:sz w:val="18"/>
          <w:szCs w:val="18"/>
        </w:rPr>
      </w:pPr>
      <w:r w:rsidRPr="00FF4C89">
        <w:rPr>
          <w:rFonts w:ascii="Arial" w:hAnsi="Arial" w:cs="Arial"/>
          <w:color w:val="000000"/>
          <w:sz w:val="18"/>
          <w:szCs w:val="18"/>
        </w:rPr>
        <w:t>Children and young people have grown up in a digital world which has improved people’s lives in many ways, such as giving us multiple methods to communicate and share information. It is a constantly changing and dynamic world that is now an essential part of a young person’s life. However, these freedoms also create new risks – according to the Child Exploitation and Online</w:t>
      </w:r>
    </w:p>
    <w:p w:rsidR="00CB26BE" w:rsidRPr="00FF4C89" w:rsidRDefault="00CB26BE" w:rsidP="00CB26BE">
      <w:pPr>
        <w:autoSpaceDE w:val="0"/>
        <w:autoSpaceDN w:val="0"/>
        <w:adjustRightInd w:val="0"/>
        <w:spacing w:after="0" w:line="240" w:lineRule="auto"/>
        <w:jc w:val="both"/>
        <w:rPr>
          <w:rFonts w:ascii="Arial" w:hAnsi="Arial" w:cs="Arial"/>
          <w:color w:val="000000"/>
          <w:sz w:val="18"/>
          <w:szCs w:val="18"/>
        </w:rPr>
      </w:pPr>
      <w:r w:rsidRPr="00FF4C89">
        <w:rPr>
          <w:rFonts w:ascii="Arial" w:hAnsi="Arial" w:cs="Arial"/>
          <w:color w:val="000000"/>
          <w:sz w:val="18"/>
          <w:szCs w:val="18"/>
        </w:rPr>
        <w:t>Protection Centre (CEOP), a significant number of CSE offences take place online. These offences include deceiving children into producing indecent images of themselves and engaging in sexual chat online or sexual activity over a webcam.</w:t>
      </w:r>
    </w:p>
    <w:p w:rsidR="00CB26BE" w:rsidRDefault="00CB26BE" w:rsidP="00CB26BE">
      <w:pPr>
        <w:autoSpaceDE w:val="0"/>
        <w:autoSpaceDN w:val="0"/>
        <w:adjustRightInd w:val="0"/>
        <w:spacing w:after="0" w:line="240" w:lineRule="auto"/>
        <w:jc w:val="both"/>
        <w:rPr>
          <w:rFonts w:ascii="Arial" w:hAnsi="Arial" w:cs="Arial"/>
          <w:color w:val="000000"/>
          <w:sz w:val="18"/>
          <w:szCs w:val="18"/>
        </w:rPr>
      </w:pPr>
      <w:r w:rsidRPr="00FF4C89">
        <w:rPr>
          <w:rFonts w:ascii="Arial" w:hAnsi="Arial" w:cs="Arial"/>
          <w:color w:val="000000"/>
          <w:sz w:val="18"/>
          <w:szCs w:val="18"/>
        </w:rPr>
        <w:t xml:space="preserve">Children and young people at risk of harm online may not have any previous </w:t>
      </w:r>
      <w:proofErr w:type="gramStart"/>
      <w:r w:rsidRPr="00FF4C89">
        <w:rPr>
          <w:rFonts w:ascii="Arial" w:hAnsi="Arial" w:cs="Arial"/>
          <w:color w:val="000000"/>
          <w:sz w:val="18"/>
          <w:szCs w:val="18"/>
        </w:rPr>
        <w:t>vulnerabilities</w:t>
      </w:r>
      <w:proofErr w:type="gramEnd"/>
      <w:r w:rsidRPr="00FF4C89">
        <w:rPr>
          <w:rFonts w:ascii="Arial" w:hAnsi="Arial" w:cs="Arial"/>
          <w:color w:val="000000"/>
          <w:sz w:val="18"/>
          <w:szCs w:val="18"/>
        </w:rPr>
        <w:t xml:space="preserve"> that are often associated with being victims of sexual abuse and exploitation. This means that they are less likely to be identified as they might not be previously known to the authorities. </w:t>
      </w:r>
    </w:p>
    <w:p w:rsidR="00CB26BE" w:rsidRDefault="00CB26BE" w:rsidP="00CB26BE">
      <w:pPr>
        <w:autoSpaceDE w:val="0"/>
        <w:autoSpaceDN w:val="0"/>
        <w:adjustRightInd w:val="0"/>
        <w:spacing w:after="0" w:line="240" w:lineRule="auto"/>
        <w:jc w:val="both"/>
        <w:rPr>
          <w:rFonts w:ascii="Arial" w:hAnsi="Arial" w:cs="Arial"/>
          <w:color w:val="000000"/>
          <w:sz w:val="18"/>
          <w:szCs w:val="18"/>
        </w:rPr>
      </w:pPr>
    </w:p>
    <w:p w:rsidR="00CB26BE" w:rsidRPr="00FF4C89" w:rsidRDefault="00CB26BE" w:rsidP="00CB26BE">
      <w:pPr>
        <w:autoSpaceDE w:val="0"/>
        <w:autoSpaceDN w:val="0"/>
        <w:adjustRightInd w:val="0"/>
        <w:spacing w:after="0" w:line="240" w:lineRule="auto"/>
        <w:jc w:val="both"/>
        <w:rPr>
          <w:rFonts w:ascii="Arial" w:hAnsi="Arial" w:cs="Arial"/>
          <w:color w:val="000000"/>
          <w:sz w:val="18"/>
          <w:szCs w:val="18"/>
        </w:rPr>
      </w:pPr>
      <w:r w:rsidRPr="00FF4C89">
        <w:rPr>
          <w:rFonts w:ascii="Arial" w:hAnsi="Arial" w:cs="Arial"/>
          <w:color w:val="000000"/>
          <w:sz w:val="18"/>
          <w:szCs w:val="18"/>
        </w:rPr>
        <w:t xml:space="preserve">Due to the nature of online activity, the currently accepted indicators of possible sexual exploitation, such as going missing or school absence, may not be displayed, and the first parents may know that their child has been a victim of sexual exploitation is when the police contact the family. Children and young people often do not see the dangers of sharing intimate images of themselves to strangers. The internet creates a false feeling of security and diminishes inhibitions that would </w:t>
      </w:r>
      <w:proofErr w:type="gramStart"/>
      <w:r w:rsidRPr="00FF4C89">
        <w:rPr>
          <w:rFonts w:ascii="Arial" w:hAnsi="Arial" w:cs="Arial"/>
          <w:color w:val="000000"/>
          <w:sz w:val="18"/>
          <w:szCs w:val="18"/>
        </w:rPr>
        <w:t>exist</w:t>
      </w:r>
      <w:proofErr w:type="gramEnd"/>
      <w:r w:rsidRPr="00FF4C89">
        <w:rPr>
          <w:rFonts w:ascii="Arial" w:hAnsi="Arial" w:cs="Arial"/>
          <w:color w:val="000000"/>
          <w:sz w:val="18"/>
          <w:szCs w:val="18"/>
        </w:rPr>
        <w:t xml:space="preserve"> offline. The anonymous nature of the internet allows perpetrators to adopt false personas and build trust via online conversations. Children and young people can fail to realise that they lose control of uploaded images, falsely believing the properties of social media applications will protect them. This leads to risks of blackmail and coercion against the child. Additionally, the Global Positioning System coordinates of where a digital image was created can be identified using free-to-download software packages, potentially leading a perpetrator to a child. These factors can lead to any and all of the following risks:</w:t>
      </w:r>
    </w:p>
    <w:p w:rsidR="00CB26BE" w:rsidRPr="00FF4C89" w:rsidRDefault="00CB26BE" w:rsidP="00CB26BE">
      <w:pPr>
        <w:autoSpaceDE w:val="0"/>
        <w:autoSpaceDN w:val="0"/>
        <w:adjustRightInd w:val="0"/>
        <w:spacing w:after="0" w:line="240" w:lineRule="auto"/>
        <w:rPr>
          <w:rFonts w:ascii="Arial" w:hAnsi="Arial" w:cs="Arial"/>
          <w:color w:val="000000"/>
          <w:sz w:val="18"/>
          <w:szCs w:val="18"/>
        </w:rPr>
      </w:pPr>
      <w:proofErr w:type="gramStart"/>
      <w:r w:rsidRPr="00FF4C89">
        <w:rPr>
          <w:rFonts w:ascii="Arial" w:hAnsi="Arial" w:cs="Arial"/>
          <w:color w:val="000000"/>
          <w:sz w:val="18"/>
          <w:szCs w:val="18"/>
        </w:rPr>
        <w:t>online</w:t>
      </w:r>
      <w:proofErr w:type="gramEnd"/>
      <w:r w:rsidRPr="00FF4C89">
        <w:rPr>
          <w:rFonts w:ascii="Arial" w:hAnsi="Arial" w:cs="Arial"/>
          <w:color w:val="000000"/>
          <w:sz w:val="18"/>
          <w:szCs w:val="18"/>
        </w:rPr>
        <w:t xml:space="preserve"> grooming and child abuse;</w:t>
      </w:r>
      <w:r>
        <w:rPr>
          <w:rFonts w:ascii="Arial" w:hAnsi="Arial" w:cs="Arial"/>
          <w:color w:val="000000"/>
          <w:sz w:val="18"/>
          <w:szCs w:val="18"/>
        </w:rPr>
        <w:t xml:space="preserve"> </w:t>
      </w:r>
      <w:r w:rsidRPr="00FF4C89">
        <w:rPr>
          <w:rFonts w:ascii="Arial" w:hAnsi="Arial" w:cs="Arial"/>
          <w:color w:val="000000"/>
          <w:sz w:val="18"/>
          <w:szCs w:val="18"/>
        </w:rPr>
        <w:t>access to age-inappropriate content;</w:t>
      </w:r>
      <w:r>
        <w:rPr>
          <w:rFonts w:ascii="Arial" w:hAnsi="Arial" w:cs="Arial"/>
          <w:color w:val="000000"/>
          <w:sz w:val="18"/>
          <w:szCs w:val="18"/>
        </w:rPr>
        <w:t xml:space="preserve"> </w:t>
      </w:r>
      <w:r w:rsidRPr="00FF4C89">
        <w:rPr>
          <w:rFonts w:ascii="Arial" w:hAnsi="Arial" w:cs="Arial"/>
          <w:color w:val="000000"/>
          <w:sz w:val="18"/>
          <w:szCs w:val="18"/>
        </w:rPr>
        <w:t>bullying and cyberbullying;</w:t>
      </w:r>
      <w:r>
        <w:rPr>
          <w:rFonts w:ascii="Arial" w:hAnsi="Arial" w:cs="Arial"/>
          <w:color w:val="000000"/>
          <w:sz w:val="18"/>
          <w:szCs w:val="18"/>
        </w:rPr>
        <w:t xml:space="preserve"> </w:t>
      </w:r>
      <w:r w:rsidRPr="00FF4C89">
        <w:rPr>
          <w:rFonts w:ascii="Arial" w:hAnsi="Arial" w:cs="Arial"/>
          <w:color w:val="000000"/>
          <w:sz w:val="18"/>
          <w:szCs w:val="18"/>
        </w:rPr>
        <w:t>personal information being obtained by perpetrators; and talking to strangers or people who misrepresent themselves.</w:t>
      </w:r>
    </w:p>
    <w:p w:rsidR="00CB26BE" w:rsidRPr="00FF4C89" w:rsidRDefault="00CB26BE" w:rsidP="00CB26BE">
      <w:pPr>
        <w:autoSpaceDE w:val="0"/>
        <w:autoSpaceDN w:val="0"/>
        <w:adjustRightInd w:val="0"/>
        <w:spacing w:after="0" w:line="240" w:lineRule="auto"/>
        <w:rPr>
          <w:rFonts w:ascii="Arial" w:hAnsi="Arial" w:cs="Arial"/>
          <w:color w:val="000000"/>
          <w:sz w:val="18"/>
          <w:szCs w:val="18"/>
        </w:rPr>
      </w:pPr>
    </w:p>
    <w:p w:rsidR="00CB26BE" w:rsidRDefault="00CB26BE" w:rsidP="00CB26BE">
      <w:pPr>
        <w:autoSpaceDE w:val="0"/>
        <w:autoSpaceDN w:val="0"/>
        <w:adjustRightInd w:val="0"/>
        <w:spacing w:after="0" w:line="240" w:lineRule="auto"/>
        <w:rPr>
          <w:rFonts w:ascii="Arial" w:hAnsi="Arial" w:cs="Arial"/>
          <w:b/>
          <w:sz w:val="18"/>
          <w:szCs w:val="18"/>
        </w:rPr>
      </w:pPr>
      <w:r w:rsidRPr="00FF4C89">
        <w:rPr>
          <w:rFonts w:ascii="Arial" w:hAnsi="Arial" w:cs="Arial"/>
          <w:b/>
          <w:sz w:val="18"/>
          <w:szCs w:val="18"/>
        </w:rPr>
        <w:t>Youth-produced sexual imagery identified in schools</w:t>
      </w:r>
    </w:p>
    <w:p w:rsidR="00CB26BE" w:rsidRPr="00FF4C89" w:rsidRDefault="00CB26BE" w:rsidP="00CB26BE">
      <w:pPr>
        <w:autoSpaceDE w:val="0"/>
        <w:autoSpaceDN w:val="0"/>
        <w:adjustRightInd w:val="0"/>
        <w:spacing w:after="0" w:line="240" w:lineRule="auto"/>
        <w:rPr>
          <w:rFonts w:ascii="Arial" w:hAnsi="Arial" w:cs="Arial"/>
          <w:b/>
          <w:sz w:val="18"/>
          <w:szCs w:val="18"/>
        </w:rPr>
      </w:pPr>
    </w:p>
    <w:p w:rsidR="00CB26BE" w:rsidRPr="00FF4C89" w:rsidRDefault="00CB26BE" w:rsidP="00CB26BE">
      <w:pPr>
        <w:autoSpaceDE w:val="0"/>
        <w:autoSpaceDN w:val="0"/>
        <w:adjustRightInd w:val="0"/>
        <w:spacing w:after="0" w:line="240" w:lineRule="auto"/>
        <w:rPr>
          <w:rFonts w:ascii="Arial" w:hAnsi="Arial" w:cs="Arial"/>
          <w:color w:val="000000"/>
          <w:sz w:val="18"/>
          <w:szCs w:val="18"/>
        </w:rPr>
      </w:pPr>
      <w:r w:rsidRPr="00FF4C89">
        <w:rPr>
          <w:rFonts w:ascii="Arial" w:hAnsi="Arial" w:cs="Arial"/>
          <w:color w:val="000000"/>
          <w:sz w:val="18"/>
          <w:szCs w:val="18"/>
        </w:rPr>
        <w:t xml:space="preserve">Sharing photos and videos online is part of daily life for many people, enabling them to share their experiences, connect with friends and record their lives. The increase in speed and ease of sharing imagery has led to concerns about young people creating and sharing sexual imagery of </w:t>
      </w:r>
      <w:proofErr w:type="gramStart"/>
      <w:r w:rsidRPr="00FF4C89">
        <w:rPr>
          <w:rFonts w:ascii="Arial" w:hAnsi="Arial" w:cs="Arial"/>
          <w:color w:val="000000"/>
          <w:sz w:val="18"/>
          <w:szCs w:val="18"/>
        </w:rPr>
        <w:t>themselves</w:t>
      </w:r>
      <w:proofErr w:type="gramEnd"/>
      <w:r w:rsidRPr="00FF4C89">
        <w:rPr>
          <w:rFonts w:ascii="Arial" w:hAnsi="Arial" w:cs="Arial"/>
          <w:color w:val="000000"/>
          <w:sz w:val="18"/>
          <w:szCs w:val="18"/>
        </w:rPr>
        <w:t>. This can expose them to risks, particularly if the images are shared further, including embarrassment, bullying and an increased vulnerability to sexual exploitation.</w:t>
      </w:r>
    </w:p>
    <w:p w:rsidR="00CB26BE" w:rsidRPr="00FF4C89" w:rsidRDefault="00CB26BE" w:rsidP="00CB26BE">
      <w:pPr>
        <w:autoSpaceDE w:val="0"/>
        <w:autoSpaceDN w:val="0"/>
        <w:adjustRightInd w:val="0"/>
        <w:spacing w:after="0" w:line="240" w:lineRule="auto"/>
        <w:rPr>
          <w:rFonts w:ascii="Arial" w:hAnsi="Arial" w:cs="Arial"/>
          <w:color w:val="000000"/>
          <w:sz w:val="18"/>
          <w:szCs w:val="18"/>
        </w:rPr>
      </w:pPr>
      <w:r w:rsidRPr="00FF4C89">
        <w:rPr>
          <w:rFonts w:ascii="Arial" w:hAnsi="Arial" w:cs="Arial"/>
          <w:color w:val="000000"/>
          <w:sz w:val="18"/>
          <w:szCs w:val="18"/>
        </w:rPr>
        <w:lastRenderedPageBreak/>
        <w:t xml:space="preserve">If a young person has shared imagery consensually, such as when in a romantic relationship or as a joke, or there is no intended malice, it is usually appropriate for the school to manage the incident internally. In contrast, any incident with aggravating factors, such as a young person sharing someone else’s imagery without consent and with malicious intent, should generally be referred to the police and Social Care. </w:t>
      </w:r>
    </w:p>
    <w:p w:rsidR="00CB26BE" w:rsidRPr="00FF4C89" w:rsidRDefault="00CB26BE" w:rsidP="00CB26BE">
      <w:pPr>
        <w:autoSpaceDE w:val="0"/>
        <w:autoSpaceDN w:val="0"/>
        <w:adjustRightInd w:val="0"/>
        <w:spacing w:after="0" w:line="240" w:lineRule="auto"/>
        <w:rPr>
          <w:rFonts w:ascii="Arial" w:hAnsi="Arial" w:cs="Arial"/>
          <w:color w:val="000000"/>
          <w:sz w:val="18"/>
          <w:szCs w:val="18"/>
        </w:rPr>
      </w:pPr>
    </w:p>
    <w:p w:rsidR="00CB26BE" w:rsidRDefault="00CB26BE" w:rsidP="00CB26BE">
      <w:pPr>
        <w:autoSpaceDE w:val="0"/>
        <w:autoSpaceDN w:val="0"/>
        <w:adjustRightInd w:val="0"/>
        <w:spacing w:after="0" w:line="240" w:lineRule="auto"/>
        <w:rPr>
          <w:rFonts w:ascii="Arial" w:hAnsi="Arial" w:cs="Arial"/>
          <w:b/>
          <w:sz w:val="18"/>
          <w:szCs w:val="18"/>
        </w:rPr>
      </w:pPr>
      <w:r w:rsidRPr="00FF4C89">
        <w:rPr>
          <w:rFonts w:ascii="Arial" w:hAnsi="Arial" w:cs="Arial"/>
          <w:b/>
          <w:sz w:val="18"/>
          <w:szCs w:val="18"/>
        </w:rPr>
        <w:t>Gangs and groups</w:t>
      </w:r>
    </w:p>
    <w:p w:rsidR="00CB26BE" w:rsidRPr="00FF4C89" w:rsidRDefault="00CB26BE" w:rsidP="00CB26BE">
      <w:pPr>
        <w:autoSpaceDE w:val="0"/>
        <w:autoSpaceDN w:val="0"/>
        <w:adjustRightInd w:val="0"/>
        <w:spacing w:after="0" w:line="240" w:lineRule="auto"/>
        <w:rPr>
          <w:rFonts w:ascii="Arial" w:hAnsi="Arial" w:cs="Arial"/>
          <w:b/>
          <w:sz w:val="18"/>
          <w:szCs w:val="18"/>
        </w:rPr>
      </w:pPr>
    </w:p>
    <w:p w:rsidR="00CB26BE" w:rsidRPr="00FF4C89" w:rsidRDefault="00CB26BE" w:rsidP="00CB26BE">
      <w:pPr>
        <w:autoSpaceDE w:val="0"/>
        <w:autoSpaceDN w:val="0"/>
        <w:adjustRightInd w:val="0"/>
        <w:spacing w:after="0" w:line="240" w:lineRule="auto"/>
        <w:jc w:val="both"/>
        <w:rPr>
          <w:rFonts w:ascii="Arial" w:hAnsi="Arial" w:cs="Arial"/>
          <w:color w:val="000000"/>
          <w:sz w:val="18"/>
          <w:szCs w:val="18"/>
        </w:rPr>
      </w:pPr>
      <w:r w:rsidRPr="00FF4C89">
        <w:rPr>
          <w:rFonts w:ascii="Arial" w:hAnsi="Arial" w:cs="Arial"/>
          <w:color w:val="000000"/>
          <w:sz w:val="18"/>
          <w:szCs w:val="18"/>
        </w:rPr>
        <w:t>Young people associated with gangs are at a high risk of sexual exploitation. Sexual violence among peers is commonplace and it is used as a means of power and control over others, most commonly young women. Young people affected by, or associated with, gangs are at high risk of sexual exploitation and violence, and require safeguarding.</w:t>
      </w:r>
    </w:p>
    <w:p w:rsidR="00CB26BE" w:rsidRDefault="00CB26BE" w:rsidP="00CB26BE">
      <w:pPr>
        <w:autoSpaceDE w:val="0"/>
        <w:autoSpaceDN w:val="0"/>
        <w:adjustRightInd w:val="0"/>
        <w:spacing w:after="0" w:line="240" w:lineRule="auto"/>
        <w:jc w:val="both"/>
        <w:rPr>
          <w:rFonts w:ascii="Arial" w:hAnsi="Arial" w:cs="Arial"/>
          <w:color w:val="000000"/>
          <w:sz w:val="18"/>
          <w:szCs w:val="18"/>
        </w:rPr>
      </w:pPr>
      <w:r w:rsidRPr="00FF4C89">
        <w:rPr>
          <w:rFonts w:ascii="Arial" w:hAnsi="Arial" w:cs="Arial"/>
          <w:color w:val="000000"/>
          <w:sz w:val="18"/>
          <w:szCs w:val="18"/>
        </w:rPr>
        <w:t>The Office of the Children’s Commissioner has defined CSE in gangs and groups in its 2013 report. This includes:</w:t>
      </w:r>
    </w:p>
    <w:p w:rsidR="00266100" w:rsidRPr="00FF4C89" w:rsidRDefault="00266100" w:rsidP="00CB26BE">
      <w:pPr>
        <w:autoSpaceDE w:val="0"/>
        <w:autoSpaceDN w:val="0"/>
        <w:adjustRightInd w:val="0"/>
        <w:spacing w:after="0" w:line="240" w:lineRule="auto"/>
        <w:jc w:val="both"/>
        <w:rPr>
          <w:rFonts w:ascii="Arial" w:hAnsi="Arial" w:cs="Arial"/>
          <w:color w:val="000000"/>
          <w:sz w:val="18"/>
          <w:szCs w:val="18"/>
        </w:rPr>
      </w:pPr>
    </w:p>
    <w:p w:rsidR="00CB26BE" w:rsidRPr="00FF4C89" w:rsidRDefault="00CB26BE" w:rsidP="00266100">
      <w:pPr>
        <w:pStyle w:val="ListParagraph"/>
        <w:numPr>
          <w:ilvl w:val="0"/>
          <w:numId w:val="5"/>
        </w:numPr>
        <w:autoSpaceDE w:val="0"/>
        <w:autoSpaceDN w:val="0"/>
        <w:adjustRightInd w:val="0"/>
        <w:spacing w:after="0" w:line="240" w:lineRule="auto"/>
        <w:ind w:left="360"/>
        <w:rPr>
          <w:rFonts w:ascii="Arial" w:hAnsi="Arial" w:cs="Arial"/>
          <w:color w:val="000000"/>
          <w:sz w:val="18"/>
          <w:szCs w:val="18"/>
        </w:rPr>
      </w:pPr>
      <w:r w:rsidRPr="00FF4C89">
        <w:rPr>
          <w:rFonts w:ascii="Arial" w:hAnsi="Arial" w:cs="Arial"/>
          <w:b/>
          <w:sz w:val="18"/>
          <w:szCs w:val="18"/>
        </w:rPr>
        <w:t>Gangs</w:t>
      </w:r>
      <w:r w:rsidRPr="00FF4C89">
        <w:rPr>
          <w:rFonts w:ascii="Arial" w:hAnsi="Arial" w:cs="Arial"/>
          <w:color w:val="0052FB"/>
          <w:sz w:val="18"/>
          <w:szCs w:val="18"/>
        </w:rPr>
        <w:t xml:space="preserve"> </w:t>
      </w:r>
      <w:r w:rsidRPr="00FF4C89">
        <w:rPr>
          <w:rFonts w:ascii="Arial" w:hAnsi="Arial" w:cs="Arial"/>
          <w:color w:val="000000"/>
          <w:sz w:val="18"/>
          <w:szCs w:val="18"/>
        </w:rPr>
        <w:t>– mainly comprising men and boys aged 13 to 25, who take part in many forms of criminal activity (e.g. knife crime or robbery) who can engage in violence against other gangs, and who have identifiable markers, e.g. a territory, a name, or (sometimes) clothing.</w:t>
      </w:r>
    </w:p>
    <w:p w:rsidR="00CB26BE" w:rsidRPr="00FF4C89" w:rsidRDefault="00CB26BE" w:rsidP="00266100">
      <w:pPr>
        <w:pStyle w:val="ListParagraph"/>
        <w:numPr>
          <w:ilvl w:val="0"/>
          <w:numId w:val="5"/>
        </w:numPr>
        <w:autoSpaceDE w:val="0"/>
        <w:autoSpaceDN w:val="0"/>
        <w:adjustRightInd w:val="0"/>
        <w:spacing w:after="0" w:line="240" w:lineRule="auto"/>
        <w:ind w:left="360"/>
        <w:rPr>
          <w:rFonts w:ascii="Arial" w:hAnsi="Arial" w:cs="Arial"/>
          <w:color w:val="000000"/>
          <w:sz w:val="18"/>
          <w:szCs w:val="18"/>
        </w:rPr>
      </w:pPr>
      <w:r w:rsidRPr="00FF4C89">
        <w:rPr>
          <w:rFonts w:ascii="Arial" w:hAnsi="Arial" w:cs="Arial"/>
          <w:b/>
          <w:sz w:val="18"/>
          <w:szCs w:val="18"/>
        </w:rPr>
        <w:t>Groups</w:t>
      </w:r>
      <w:r w:rsidRPr="00FF4C89">
        <w:rPr>
          <w:rFonts w:ascii="Arial" w:hAnsi="Arial" w:cs="Arial"/>
          <w:color w:val="0052FB"/>
          <w:sz w:val="18"/>
          <w:szCs w:val="18"/>
        </w:rPr>
        <w:t xml:space="preserve"> </w:t>
      </w:r>
      <w:r w:rsidRPr="00FF4C89">
        <w:rPr>
          <w:rFonts w:ascii="Arial" w:hAnsi="Arial" w:cs="Arial"/>
          <w:color w:val="000000"/>
          <w:sz w:val="18"/>
          <w:szCs w:val="18"/>
        </w:rPr>
        <w:t>– involves people who come together in person or online for the purpose of setting up, coordinating and/or taking part in the sexual exploitation of children in either an organised or opportunistic way.</w:t>
      </w:r>
    </w:p>
    <w:p w:rsidR="00CB26BE" w:rsidRPr="00FF4C89" w:rsidRDefault="00CB26BE" w:rsidP="00266100">
      <w:pPr>
        <w:autoSpaceDE w:val="0"/>
        <w:autoSpaceDN w:val="0"/>
        <w:adjustRightInd w:val="0"/>
        <w:spacing w:after="0" w:line="240" w:lineRule="auto"/>
        <w:ind w:left="360"/>
        <w:rPr>
          <w:rFonts w:ascii="Arial" w:hAnsi="Arial" w:cs="Arial"/>
          <w:color w:val="000000"/>
          <w:sz w:val="18"/>
          <w:szCs w:val="18"/>
        </w:rPr>
      </w:pPr>
      <w:r w:rsidRPr="00FF4C89">
        <w:rPr>
          <w:rFonts w:ascii="Arial" w:hAnsi="Arial" w:cs="Arial"/>
          <w:color w:val="000000"/>
          <w:sz w:val="18"/>
          <w:szCs w:val="18"/>
        </w:rPr>
        <w:t>Sexual exploitation is used in gangs to: exert power and control over members; initiate young people into the gang; exchange sexual activity for status or protection; entrap rival gang members by exploiting girls and young women; and inflict sexual assault as a weapon in conflict.</w:t>
      </w:r>
    </w:p>
    <w:p w:rsidR="00CB26BE" w:rsidRDefault="00CB26BE" w:rsidP="00266100">
      <w:pPr>
        <w:pStyle w:val="ListParagraph"/>
        <w:numPr>
          <w:ilvl w:val="0"/>
          <w:numId w:val="5"/>
        </w:numPr>
        <w:autoSpaceDE w:val="0"/>
        <w:autoSpaceDN w:val="0"/>
        <w:adjustRightInd w:val="0"/>
        <w:spacing w:after="0" w:line="240" w:lineRule="auto"/>
        <w:ind w:left="360"/>
        <w:rPr>
          <w:rFonts w:ascii="Arial" w:hAnsi="Arial" w:cs="Arial"/>
          <w:b/>
          <w:sz w:val="18"/>
          <w:szCs w:val="18"/>
        </w:rPr>
      </w:pPr>
      <w:r w:rsidRPr="00FF4C89">
        <w:rPr>
          <w:rFonts w:ascii="Arial" w:hAnsi="Arial" w:cs="Arial"/>
          <w:b/>
          <w:sz w:val="18"/>
          <w:szCs w:val="18"/>
        </w:rPr>
        <w:t>County lines</w:t>
      </w:r>
    </w:p>
    <w:p w:rsidR="00CB26BE" w:rsidRDefault="00CB26BE" w:rsidP="00266100">
      <w:pPr>
        <w:pStyle w:val="ListParagraph"/>
        <w:autoSpaceDE w:val="0"/>
        <w:autoSpaceDN w:val="0"/>
        <w:adjustRightInd w:val="0"/>
        <w:spacing w:after="0" w:line="240" w:lineRule="auto"/>
        <w:ind w:left="360"/>
        <w:rPr>
          <w:rFonts w:ascii="Arial" w:hAnsi="Arial" w:cs="Arial"/>
          <w:color w:val="000000"/>
          <w:sz w:val="18"/>
          <w:szCs w:val="18"/>
        </w:rPr>
      </w:pPr>
      <w:r w:rsidRPr="00FF4C89">
        <w:rPr>
          <w:rFonts w:ascii="Arial" w:hAnsi="Arial" w:cs="Arial"/>
          <w:color w:val="000000"/>
          <w:sz w:val="18"/>
          <w:szCs w:val="18"/>
        </w:rPr>
        <w:t xml:space="preserve">County lines typically involve an inner-city criminal gang travelling to smaller locations to sell drugs. The group will use a single telephone number for customers ordering drugs, operated from outside the area, which becomes their ‘brand’. </w:t>
      </w:r>
      <w:r w:rsidRPr="003863D7">
        <w:rPr>
          <w:rFonts w:ascii="Arial" w:hAnsi="Arial" w:cs="Arial"/>
          <w:color w:val="000000"/>
          <w:sz w:val="18"/>
          <w:szCs w:val="18"/>
        </w:rPr>
        <w:t xml:space="preserve">The gangs tend to use a local property, generally belonging to a vulnerable person, as a base for their activities. This is often taken over by force or coercion, and in some instances victims have left their homes in fear of violence. Perpetrators employ various tactics to evade detection, including rotating gang members between locations </w:t>
      </w:r>
      <w:r w:rsidRPr="003863D7">
        <w:rPr>
          <w:rFonts w:ascii="Arial" w:hAnsi="Arial" w:cs="Arial"/>
          <w:color w:val="FF0000"/>
          <w:sz w:val="18"/>
          <w:szCs w:val="18"/>
        </w:rPr>
        <w:t xml:space="preserve">(Commonly referred to as clean skins) </w:t>
      </w:r>
      <w:r w:rsidRPr="003863D7">
        <w:rPr>
          <w:rFonts w:ascii="Arial" w:hAnsi="Arial" w:cs="Arial"/>
          <w:color w:val="000000"/>
          <w:sz w:val="18"/>
          <w:szCs w:val="18"/>
        </w:rPr>
        <w:t>so they are not identified by law enforcement or competitors, and using women and children to transport drugs in the belief that they are less likely to be stopped and searched. CSE can also be seen in these types of cases and every effort should be taken to identify those young people that are also being sexually exploited as well as being coerced into other criminal behaviour. This could constitute an offence of trafficking either for sexual exploitation or criminal exploitation, and a crime report and National Referral Mechanism (NRM) referral should be made and investigated</w:t>
      </w:r>
      <w:r w:rsidR="00266100">
        <w:rPr>
          <w:rFonts w:ascii="Arial" w:hAnsi="Arial" w:cs="Arial"/>
          <w:color w:val="000000"/>
          <w:sz w:val="18"/>
          <w:szCs w:val="18"/>
        </w:rPr>
        <w:t>.</w:t>
      </w:r>
    </w:p>
    <w:p w:rsidR="00CB26BE" w:rsidRPr="00FF4C89" w:rsidRDefault="00CB26BE" w:rsidP="00CB26BE">
      <w:pPr>
        <w:pStyle w:val="ListParagraph"/>
        <w:autoSpaceDE w:val="0"/>
        <w:autoSpaceDN w:val="0"/>
        <w:adjustRightInd w:val="0"/>
        <w:spacing w:after="0" w:line="240" w:lineRule="auto"/>
        <w:rPr>
          <w:rFonts w:ascii="Arial" w:hAnsi="Arial" w:cs="Arial"/>
          <w:b/>
          <w:sz w:val="18"/>
          <w:szCs w:val="18"/>
        </w:rPr>
      </w:pPr>
    </w:p>
    <w:p w:rsidR="00CB26BE" w:rsidRDefault="005D1A69" w:rsidP="00CB26BE">
      <w:pPr>
        <w:autoSpaceDE w:val="0"/>
        <w:autoSpaceDN w:val="0"/>
        <w:adjustRightInd w:val="0"/>
        <w:spacing w:after="0" w:line="240" w:lineRule="auto"/>
        <w:rPr>
          <w:rFonts w:ascii="Arial" w:hAnsi="Arial" w:cs="Arial"/>
          <w:color w:val="000000"/>
          <w:sz w:val="18"/>
          <w:szCs w:val="18"/>
        </w:rPr>
      </w:pPr>
      <w:hyperlink r:id="rId11" w:history="1">
        <w:r w:rsidR="000D530D" w:rsidRPr="00D7237A">
          <w:rPr>
            <w:rStyle w:val="Hyperlink"/>
            <w:rFonts w:ascii="Arial" w:hAnsi="Arial" w:cs="Arial"/>
            <w:sz w:val="18"/>
            <w:szCs w:val="18"/>
          </w:rPr>
          <w:t>https://www.safeguarding-bathnes.org.uk/children/local-safeguarding-children-s-board/4-lscb-multi-agency-policy-and-procedures</w:t>
        </w:r>
      </w:hyperlink>
      <w:r w:rsidR="000D530D">
        <w:rPr>
          <w:rFonts w:ascii="Arial" w:hAnsi="Arial" w:cs="Arial"/>
          <w:color w:val="000000"/>
          <w:sz w:val="18"/>
          <w:szCs w:val="18"/>
        </w:rPr>
        <w:t xml:space="preserve"> </w:t>
      </w:r>
    </w:p>
    <w:p w:rsidR="000D530D" w:rsidRPr="00FF4C89" w:rsidRDefault="000D530D" w:rsidP="00CB26BE">
      <w:pPr>
        <w:autoSpaceDE w:val="0"/>
        <w:autoSpaceDN w:val="0"/>
        <w:adjustRightInd w:val="0"/>
        <w:spacing w:after="0" w:line="240" w:lineRule="auto"/>
        <w:rPr>
          <w:rFonts w:ascii="Arial" w:hAnsi="Arial" w:cs="Arial"/>
          <w:color w:val="000000"/>
          <w:sz w:val="18"/>
          <w:szCs w:val="18"/>
        </w:rPr>
      </w:pPr>
    </w:p>
    <w:p w:rsidR="00CB26BE" w:rsidRDefault="00CB26BE" w:rsidP="00CB26BE">
      <w:pPr>
        <w:autoSpaceDE w:val="0"/>
        <w:autoSpaceDN w:val="0"/>
        <w:adjustRightInd w:val="0"/>
        <w:spacing w:after="0" w:line="240" w:lineRule="auto"/>
        <w:rPr>
          <w:rFonts w:ascii="Arial" w:hAnsi="Arial" w:cs="Arial"/>
          <w:b/>
          <w:sz w:val="18"/>
          <w:szCs w:val="18"/>
        </w:rPr>
      </w:pPr>
      <w:r w:rsidRPr="00FF4C89">
        <w:rPr>
          <w:rFonts w:ascii="Arial" w:hAnsi="Arial" w:cs="Arial"/>
          <w:b/>
          <w:sz w:val="18"/>
          <w:szCs w:val="18"/>
        </w:rPr>
        <w:t>Organised/networked sexual exploitation or trafficking</w:t>
      </w:r>
    </w:p>
    <w:p w:rsidR="00CB26BE" w:rsidRPr="00FF4C89" w:rsidRDefault="00CB26BE" w:rsidP="00CB26BE">
      <w:pPr>
        <w:autoSpaceDE w:val="0"/>
        <w:autoSpaceDN w:val="0"/>
        <w:adjustRightInd w:val="0"/>
        <w:spacing w:after="0" w:line="240" w:lineRule="auto"/>
        <w:rPr>
          <w:rFonts w:ascii="Arial" w:hAnsi="Arial" w:cs="Arial"/>
          <w:b/>
          <w:sz w:val="18"/>
          <w:szCs w:val="18"/>
        </w:rPr>
      </w:pPr>
    </w:p>
    <w:p w:rsidR="00CB26BE" w:rsidRPr="00FF4C89" w:rsidRDefault="00CB26BE" w:rsidP="00CB26BE">
      <w:pPr>
        <w:autoSpaceDE w:val="0"/>
        <w:autoSpaceDN w:val="0"/>
        <w:adjustRightInd w:val="0"/>
        <w:spacing w:after="0" w:line="240" w:lineRule="auto"/>
        <w:rPr>
          <w:rFonts w:ascii="Arial" w:hAnsi="Arial" w:cs="Arial"/>
          <w:color w:val="000000"/>
          <w:sz w:val="18"/>
          <w:szCs w:val="18"/>
        </w:rPr>
      </w:pPr>
      <w:r w:rsidRPr="00FF4C89">
        <w:rPr>
          <w:rFonts w:ascii="Arial" w:hAnsi="Arial" w:cs="Arial"/>
          <w:color w:val="000000"/>
          <w:sz w:val="18"/>
          <w:szCs w:val="18"/>
        </w:rPr>
        <w:t>Young people (often connected) are passed through networks, possibly over geographical distances, between towns and cities, where they may be forced/ coerced into sexual activity with multiple men. Often this occurs at ‘parties’ or brothels, and young people who are involved may recruit others into the network. Some of this activity is described as serious organised crime and can involve the organised ‘buying and selling’ of young people by offenders.</w:t>
      </w:r>
    </w:p>
    <w:p w:rsidR="00CB26BE" w:rsidRDefault="00CB26BE" w:rsidP="00CB26BE">
      <w:pPr>
        <w:autoSpaceDE w:val="0"/>
        <w:autoSpaceDN w:val="0"/>
        <w:adjustRightInd w:val="0"/>
        <w:spacing w:after="0" w:line="240" w:lineRule="auto"/>
        <w:rPr>
          <w:rFonts w:ascii="Arial" w:hAnsi="Arial" w:cs="Arial"/>
          <w:sz w:val="18"/>
          <w:szCs w:val="18"/>
        </w:rPr>
      </w:pPr>
      <w:r w:rsidRPr="00FF4C89">
        <w:rPr>
          <w:rFonts w:ascii="Arial" w:hAnsi="Arial" w:cs="Arial"/>
          <w:color w:val="000000"/>
          <w:sz w:val="18"/>
          <w:szCs w:val="18"/>
        </w:rPr>
        <w:t xml:space="preserve">Organised exploitation varies from spontaneous networking between groups of offenders, to more serious organised crime where young people are effectively ‘sold’. Children are known to be trafficked for sexual exploitation, and this can occur across and within local authority (LA) boundaries, regions and across </w:t>
      </w:r>
      <w:r w:rsidRPr="00FF4C89">
        <w:rPr>
          <w:rFonts w:ascii="Arial" w:hAnsi="Arial" w:cs="Arial"/>
          <w:sz w:val="18"/>
          <w:szCs w:val="18"/>
        </w:rPr>
        <w:t>international borders.</w:t>
      </w:r>
    </w:p>
    <w:p w:rsidR="00CB26BE" w:rsidRPr="00FF4C89" w:rsidRDefault="00CB26BE" w:rsidP="00CB26BE">
      <w:pPr>
        <w:autoSpaceDE w:val="0"/>
        <w:autoSpaceDN w:val="0"/>
        <w:adjustRightInd w:val="0"/>
        <w:spacing w:after="0" w:line="240" w:lineRule="auto"/>
        <w:rPr>
          <w:rFonts w:ascii="Arial" w:hAnsi="Arial" w:cs="Arial"/>
          <w:b/>
          <w:sz w:val="18"/>
          <w:szCs w:val="18"/>
        </w:rPr>
      </w:pPr>
    </w:p>
    <w:p w:rsidR="00CB26BE" w:rsidRDefault="00CB26BE" w:rsidP="00CB26BE">
      <w:pPr>
        <w:autoSpaceDE w:val="0"/>
        <w:autoSpaceDN w:val="0"/>
        <w:adjustRightInd w:val="0"/>
        <w:spacing w:after="0" w:line="240" w:lineRule="auto"/>
        <w:rPr>
          <w:rFonts w:ascii="Arial" w:hAnsi="Arial" w:cs="Arial"/>
          <w:b/>
          <w:sz w:val="18"/>
          <w:szCs w:val="18"/>
        </w:rPr>
      </w:pPr>
      <w:r w:rsidRPr="00FF4C89">
        <w:rPr>
          <w:rFonts w:ascii="Arial" w:hAnsi="Arial" w:cs="Arial"/>
          <w:b/>
          <w:sz w:val="18"/>
          <w:szCs w:val="18"/>
        </w:rPr>
        <w:t>Familial</w:t>
      </w:r>
    </w:p>
    <w:p w:rsidR="00CB26BE" w:rsidRPr="00FF4C89" w:rsidRDefault="00CB26BE" w:rsidP="00CB26BE">
      <w:pPr>
        <w:autoSpaceDE w:val="0"/>
        <w:autoSpaceDN w:val="0"/>
        <w:adjustRightInd w:val="0"/>
        <w:spacing w:after="0" w:line="240" w:lineRule="auto"/>
        <w:rPr>
          <w:rFonts w:ascii="Arial" w:hAnsi="Arial" w:cs="Arial"/>
          <w:b/>
          <w:sz w:val="18"/>
          <w:szCs w:val="18"/>
        </w:rPr>
      </w:pPr>
    </w:p>
    <w:p w:rsidR="00CB26BE" w:rsidRPr="00FF4C89" w:rsidRDefault="00CB26BE" w:rsidP="00CB26BE">
      <w:pPr>
        <w:autoSpaceDE w:val="0"/>
        <w:autoSpaceDN w:val="0"/>
        <w:adjustRightInd w:val="0"/>
        <w:spacing w:after="0" w:line="240" w:lineRule="auto"/>
        <w:rPr>
          <w:rFonts w:ascii="Arial" w:hAnsi="Arial" w:cs="Arial"/>
          <w:color w:val="000000"/>
          <w:sz w:val="18"/>
          <w:szCs w:val="18"/>
        </w:rPr>
      </w:pPr>
      <w:r w:rsidRPr="00FF4C89">
        <w:rPr>
          <w:rFonts w:ascii="Arial" w:hAnsi="Arial" w:cs="Arial"/>
          <w:color w:val="000000"/>
          <w:sz w:val="18"/>
          <w:szCs w:val="18"/>
        </w:rPr>
        <w:t>Children can be exploited by their parents and/or other family members.</w:t>
      </w:r>
    </w:p>
    <w:p w:rsidR="00CB26BE" w:rsidRPr="00FF4C89" w:rsidRDefault="00CB26BE" w:rsidP="00CB26BE">
      <w:pPr>
        <w:autoSpaceDE w:val="0"/>
        <w:autoSpaceDN w:val="0"/>
        <w:adjustRightInd w:val="0"/>
        <w:spacing w:after="0" w:line="240" w:lineRule="auto"/>
        <w:rPr>
          <w:rFonts w:ascii="Arial" w:hAnsi="Arial" w:cs="Arial"/>
          <w:color w:val="000000"/>
          <w:sz w:val="18"/>
          <w:szCs w:val="18"/>
        </w:rPr>
      </w:pPr>
      <w:r w:rsidRPr="00FF4C89">
        <w:rPr>
          <w:rFonts w:ascii="Arial" w:hAnsi="Arial" w:cs="Arial"/>
          <w:color w:val="000000"/>
          <w:sz w:val="18"/>
          <w:szCs w:val="18"/>
        </w:rPr>
        <w:t>Parents or other family members may also arrange the abuse of the child and/ or control and facilitate exploitation.</w:t>
      </w:r>
    </w:p>
    <w:p w:rsidR="00CB26BE" w:rsidRDefault="00CB26BE" w:rsidP="00CB26BE">
      <w:pPr>
        <w:autoSpaceDE w:val="0"/>
        <w:autoSpaceDN w:val="0"/>
        <w:adjustRightInd w:val="0"/>
        <w:spacing w:after="0" w:line="240" w:lineRule="auto"/>
        <w:rPr>
          <w:rFonts w:ascii="Arial" w:hAnsi="Arial" w:cs="Arial"/>
          <w:color w:val="000000"/>
          <w:sz w:val="18"/>
          <w:szCs w:val="18"/>
        </w:rPr>
      </w:pPr>
      <w:r w:rsidRPr="00FF4C89">
        <w:rPr>
          <w:rFonts w:ascii="Arial" w:hAnsi="Arial" w:cs="Arial"/>
          <w:color w:val="000000"/>
          <w:sz w:val="18"/>
          <w:szCs w:val="18"/>
        </w:rPr>
        <w:t>Where one child is being exploited, siblings or other child relatives are at increased risk of suffering exploitation.</w:t>
      </w:r>
    </w:p>
    <w:p w:rsidR="00CB26BE" w:rsidRPr="00FF4C89" w:rsidRDefault="00CB26BE" w:rsidP="00CB26BE">
      <w:pPr>
        <w:autoSpaceDE w:val="0"/>
        <w:autoSpaceDN w:val="0"/>
        <w:adjustRightInd w:val="0"/>
        <w:spacing w:after="0" w:line="240" w:lineRule="auto"/>
        <w:rPr>
          <w:rFonts w:ascii="Arial" w:hAnsi="Arial" w:cs="Arial"/>
          <w:b/>
          <w:sz w:val="18"/>
          <w:szCs w:val="18"/>
        </w:rPr>
      </w:pPr>
    </w:p>
    <w:p w:rsidR="00CB26BE" w:rsidRDefault="00CB26BE" w:rsidP="00CB26BE">
      <w:pPr>
        <w:autoSpaceDE w:val="0"/>
        <w:autoSpaceDN w:val="0"/>
        <w:adjustRightInd w:val="0"/>
        <w:spacing w:after="0" w:line="240" w:lineRule="auto"/>
        <w:rPr>
          <w:rFonts w:ascii="Arial" w:hAnsi="Arial" w:cs="Arial"/>
          <w:b/>
          <w:sz w:val="18"/>
          <w:szCs w:val="18"/>
        </w:rPr>
      </w:pPr>
      <w:r w:rsidRPr="00FF4C89">
        <w:rPr>
          <w:rFonts w:ascii="Arial" w:hAnsi="Arial" w:cs="Arial"/>
          <w:b/>
          <w:sz w:val="18"/>
          <w:szCs w:val="18"/>
        </w:rPr>
        <w:t>Opportunistic</w:t>
      </w:r>
    </w:p>
    <w:p w:rsidR="00CB26BE" w:rsidRPr="00FF4C89" w:rsidRDefault="00CB26BE" w:rsidP="00CB26BE">
      <w:pPr>
        <w:autoSpaceDE w:val="0"/>
        <w:autoSpaceDN w:val="0"/>
        <w:adjustRightInd w:val="0"/>
        <w:spacing w:after="0" w:line="240" w:lineRule="auto"/>
        <w:rPr>
          <w:rFonts w:ascii="Arial" w:hAnsi="Arial" w:cs="Arial"/>
          <w:b/>
          <w:sz w:val="18"/>
          <w:szCs w:val="18"/>
        </w:rPr>
      </w:pPr>
    </w:p>
    <w:p w:rsidR="00CB26BE" w:rsidRPr="00FF4C89" w:rsidRDefault="00CB26BE" w:rsidP="00CB26BE">
      <w:pPr>
        <w:autoSpaceDE w:val="0"/>
        <w:autoSpaceDN w:val="0"/>
        <w:adjustRightInd w:val="0"/>
        <w:spacing w:after="0" w:line="240" w:lineRule="auto"/>
        <w:rPr>
          <w:rFonts w:ascii="Arial" w:hAnsi="Arial" w:cs="Arial"/>
          <w:color w:val="000000"/>
          <w:sz w:val="18"/>
          <w:szCs w:val="18"/>
        </w:rPr>
      </w:pPr>
      <w:r w:rsidRPr="00FF4C89">
        <w:rPr>
          <w:rFonts w:ascii="Arial" w:hAnsi="Arial" w:cs="Arial"/>
          <w:color w:val="000000"/>
          <w:sz w:val="18"/>
          <w:szCs w:val="18"/>
        </w:rPr>
        <w:t>This may occur quickly and without any form of grooming. Typically, older males identify vulnerable young people who may already have been groomed or sexually abused. The perpetrator will offer a young person a ‘reward’ or payment in exchange for sexual acts. The perpetrator is often linked with a network of abusive adults.</w:t>
      </w:r>
    </w:p>
    <w:p w:rsidR="00CB26BE" w:rsidRPr="00FF4C89" w:rsidRDefault="00CB26BE" w:rsidP="00CB26BE">
      <w:pPr>
        <w:autoSpaceDE w:val="0"/>
        <w:autoSpaceDN w:val="0"/>
        <w:adjustRightInd w:val="0"/>
        <w:spacing w:after="0" w:line="240" w:lineRule="auto"/>
        <w:rPr>
          <w:rFonts w:ascii="Arial" w:hAnsi="Arial" w:cs="Arial"/>
          <w:color w:val="000000"/>
          <w:sz w:val="18"/>
          <w:szCs w:val="18"/>
        </w:rPr>
      </w:pPr>
    </w:p>
    <w:p w:rsidR="00CB26BE" w:rsidRDefault="00CB26BE" w:rsidP="00CB26BE">
      <w:pPr>
        <w:pStyle w:val="Default"/>
        <w:rPr>
          <w:rFonts w:ascii="Arial" w:hAnsi="Arial" w:cs="Arial"/>
          <w:b/>
          <w:bCs/>
          <w:sz w:val="18"/>
          <w:szCs w:val="18"/>
        </w:rPr>
      </w:pPr>
      <w:r w:rsidRPr="00FF4C89">
        <w:rPr>
          <w:rFonts w:ascii="Arial" w:hAnsi="Arial" w:cs="Arial"/>
          <w:b/>
          <w:bCs/>
          <w:sz w:val="18"/>
          <w:szCs w:val="18"/>
        </w:rPr>
        <w:t xml:space="preserve">Key principles, when responding to child sexual exploitation are: </w:t>
      </w:r>
    </w:p>
    <w:p w:rsidR="00CB26BE" w:rsidRPr="00FF4C89" w:rsidRDefault="00CB26BE" w:rsidP="00CB26BE">
      <w:pPr>
        <w:pStyle w:val="Default"/>
        <w:rPr>
          <w:rFonts w:ascii="Arial" w:hAnsi="Arial" w:cs="Arial"/>
          <w:sz w:val="18"/>
          <w:szCs w:val="18"/>
        </w:rPr>
      </w:pPr>
    </w:p>
    <w:p w:rsidR="003C7DD9" w:rsidRDefault="00CB26BE" w:rsidP="003C7DD9">
      <w:pPr>
        <w:pStyle w:val="Default"/>
        <w:numPr>
          <w:ilvl w:val="0"/>
          <w:numId w:val="5"/>
        </w:numPr>
        <w:ind w:left="426" w:hanging="426"/>
        <w:rPr>
          <w:rFonts w:ascii="Arial" w:hAnsi="Arial" w:cs="Arial"/>
          <w:sz w:val="18"/>
          <w:szCs w:val="18"/>
        </w:rPr>
      </w:pPr>
      <w:r w:rsidRPr="003C7DD9">
        <w:rPr>
          <w:rFonts w:ascii="Arial" w:hAnsi="Arial" w:cs="Arial"/>
          <w:b/>
          <w:bCs/>
          <w:sz w:val="18"/>
          <w:szCs w:val="18"/>
        </w:rPr>
        <w:t xml:space="preserve">A child centred approach </w:t>
      </w:r>
      <w:r w:rsidRPr="003C7DD9">
        <w:rPr>
          <w:rFonts w:ascii="Arial" w:hAnsi="Arial" w:cs="Arial"/>
          <w:sz w:val="18"/>
          <w:szCs w:val="18"/>
        </w:rPr>
        <w:t xml:space="preserve">which focuses on the child’s needs and involves the young person in decision making, whilst recognising that they may not see themselves as being in an exploitative or abusive situation. </w:t>
      </w:r>
    </w:p>
    <w:p w:rsidR="00CB26BE" w:rsidRPr="003C7DD9" w:rsidRDefault="00CB26BE" w:rsidP="003C7DD9">
      <w:pPr>
        <w:pStyle w:val="Default"/>
        <w:numPr>
          <w:ilvl w:val="0"/>
          <w:numId w:val="5"/>
        </w:numPr>
        <w:ind w:left="426" w:hanging="426"/>
        <w:rPr>
          <w:rFonts w:ascii="Arial" w:hAnsi="Arial" w:cs="Arial"/>
          <w:sz w:val="18"/>
          <w:szCs w:val="18"/>
        </w:rPr>
      </w:pPr>
      <w:r w:rsidRPr="003C7DD9">
        <w:rPr>
          <w:rFonts w:ascii="Arial" w:hAnsi="Arial" w:cs="Arial"/>
          <w:b/>
          <w:bCs/>
          <w:sz w:val="18"/>
          <w:szCs w:val="18"/>
        </w:rPr>
        <w:lastRenderedPageBreak/>
        <w:t xml:space="preserve">Support to parents and families </w:t>
      </w:r>
      <w:r w:rsidRPr="003C7DD9">
        <w:rPr>
          <w:rFonts w:ascii="Arial" w:hAnsi="Arial" w:cs="Arial"/>
          <w:sz w:val="18"/>
          <w:szCs w:val="18"/>
        </w:rPr>
        <w:t xml:space="preserve">to make their own plans for the protection of their children, as long as this is consistent with the child’s safety and welfare. </w:t>
      </w:r>
    </w:p>
    <w:p w:rsidR="00CB26BE" w:rsidRDefault="00CB26BE" w:rsidP="003C7DD9">
      <w:pPr>
        <w:pStyle w:val="Default"/>
        <w:numPr>
          <w:ilvl w:val="0"/>
          <w:numId w:val="5"/>
        </w:numPr>
        <w:ind w:left="426" w:hanging="426"/>
        <w:rPr>
          <w:rFonts w:ascii="Arial" w:hAnsi="Arial" w:cs="Arial"/>
          <w:sz w:val="18"/>
          <w:szCs w:val="18"/>
        </w:rPr>
      </w:pPr>
      <w:r w:rsidRPr="00FF4C89">
        <w:rPr>
          <w:rFonts w:ascii="Arial" w:hAnsi="Arial" w:cs="Arial"/>
          <w:b/>
          <w:bCs/>
          <w:sz w:val="18"/>
          <w:szCs w:val="18"/>
        </w:rPr>
        <w:t>The responsibility for criminal acts is with the perpetrator</w:t>
      </w:r>
      <w:r w:rsidRPr="00FF4C89">
        <w:rPr>
          <w:rFonts w:ascii="Arial" w:hAnsi="Arial" w:cs="Arial"/>
          <w:sz w:val="18"/>
          <w:szCs w:val="18"/>
        </w:rPr>
        <w:t xml:space="preserve">. Sexual exploitation of children and young people should not be regarded as a criminal act by the child or young person, but as child sexual abuse, where the responsibility lies with the exploiter. </w:t>
      </w:r>
    </w:p>
    <w:p w:rsidR="00CB26BE" w:rsidRPr="00FF4C89" w:rsidRDefault="00CB26BE" w:rsidP="003C7DD9">
      <w:pPr>
        <w:pStyle w:val="Default"/>
        <w:numPr>
          <w:ilvl w:val="0"/>
          <w:numId w:val="5"/>
        </w:numPr>
        <w:ind w:left="426" w:hanging="426"/>
        <w:rPr>
          <w:rFonts w:ascii="Arial" w:hAnsi="Arial" w:cs="Arial"/>
          <w:color w:val="auto"/>
          <w:sz w:val="18"/>
          <w:szCs w:val="18"/>
        </w:rPr>
      </w:pPr>
      <w:r w:rsidRPr="00FF4C89">
        <w:rPr>
          <w:rFonts w:ascii="Arial" w:hAnsi="Arial" w:cs="Arial"/>
          <w:b/>
          <w:bCs/>
          <w:color w:val="auto"/>
          <w:sz w:val="18"/>
          <w:szCs w:val="18"/>
        </w:rPr>
        <w:t xml:space="preserve">The response to CSE is a shared responsibility </w:t>
      </w:r>
      <w:r w:rsidRPr="00FF4C89">
        <w:rPr>
          <w:rFonts w:ascii="Arial" w:hAnsi="Arial" w:cs="Arial"/>
          <w:color w:val="auto"/>
          <w:sz w:val="18"/>
          <w:szCs w:val="18"/>
        </w:rPr>
        <w:t xml:space="preserve">among agencies and organisations, including education providers, health services including sexual health services, youth services, children’s services, criminal justice agencies, housing providers, licensing teams and voluntary sector services supporting children and families. </w:t>
      </w:r>
    </w:p>
    <w:p w:rsidR="00CB26BE" w:rsidRDefault="00CB26BE" w:rsidP="003C7DD9">
      <w:pPr>
        <w:pStyle w:val="Default"/>
        <w:numPr>
          <w:ilvl w:val="0"/>
          <w:numId w:val="5"/>
        </w:numPr>
        <w:ind w:left="426" w:hanging="426"/>
        <w:rPr>
          <w:rFonts w:ascii="Arial" w:hAnsi="Arial" w:cs="Arial"/>
          <w:color w:val="auto"/>
          <w:sz w:val="18"/>
          <w:szCs w:val="18"/>
        </w:rPr>
      </w:pPr>
      <w:r w:rsidRPr="00FF4C89">
        <w:rPr>
          <w:rFonts w:ascii="Arial" w:hAnsi="Arial" w:cs="Arial"/>
          <w:b/>
          <w:bCs/>
          <w:color w:val="auto"/>
          <w:sz w:val="18"/>
          <w:szCs w:val="18"/>
        </w:rPr>
        <w:t xml:space="preserve">An integrated approach </w:t>
      </w:r>
      <w:r w:rsidRPr="00FF4C89">
        <w:rPr>
          <w:rFonts w:ascii="Arial" w:hAnsi="Arial" w:cs="Arial"/>
          <w:color w:val="auto"/>
          <w:sz w:val="18"/>
          <w:szCs w:val="18"/>
        </w:rPr>
        <w:t>is required at an individual and strategic level. Individual plans for safeguarding and promoting the welfare of children so that plans are based on a wide ranging assessment of the needs of each child, the parents’ capacity to care for them in the context of family and wider community circumstances. Strategic work should be underpinned by committed leadership, shared understanding, improved and effective communication, joined up multi-agency working and the effecti</w:t>
      </w:r>
      <w:r w:rsidR="00266100">
        <w:rPr>
          <w:rFonts w:ascii="Arial" w:hAnsi="Arial" w:cs="Arial"/>
          <w:color w:val="auto"/>
          <w:sz w:val="18"/>
          <w:szCs w:val="18"/>
        </w:rPr>
        <w:t xml:space="preserve">ve co-ordination of work by </w:t>
      </w:r>
      <w:r w:rsidRPr="00FF4C89">
        <w:rPr>
          <w:rFonts w:ascii="Arial" w:hAnsi="Arial" w:cs="Arial"/>
          <w:color w:val="auto"/>
          <w:sz w:val="18"/>
          <w:szCs w:val="18"/>
        </w:rPr>
        <w:t xml:space="preserve">B&amp;NES LSCB. </w:t>
      </w:r>
    </w:p>
    <w:p w:rsidR="009D3159" w:rsidRPr="003C7DD9" w:rsidRDefault="00CB26BE" w:rsidP="003C7DD9">
      <w:pPr>
        <w:pStyle w:val="Default"/>
        <w:numPr>
          <w:ilvl w:val="0"/>
          <w:numId w:val="5"/>
        </w:numPr>
        <w:ind w:left="426" w:hanging="426"/>
        <w:rPr>
          <w:rFonts w:ascii="Arial" w:hAnsi="Arial" w:cs="Arial"/>
          <w:color w:val="auto"/>
          <w:sz w:val="18"/>
          <w:szCs w:val="18"/>
        </w:rPr>
      </w:pPr>
      <w:r w:rsidRPr="00FF4C89">
        <w:rPr>
          <w:rFonts w:ascii="Arial" w:hAnsi="Arial" w:cs="Arial"/>
          <w:b/>
          <w:bCs/>
          <w:color w:val="auto"/>
          <w:sz w:val="18"/>
          <w:szCs w:val="18"/>
        </w:rPr>
        <w:t xml:space="preserve">Prevention and early intervention </w:t>
      </w:r>
      <w:r w:rsidRPr="00FF4C89">
        <w:rPr>
          <w:rFonts w:ascii="Arial" w:hAnsi="Arial" w:cs="Arial"/>
          <w:color w:val="auto"/>
          <w:sz w:val="18"/>
          <w:szCs w:val="18"/>
        </w:rPr>
        <w:t xml:space="preserve">should be regarded as a key part of agencies’ approaches to sexual exploitation. </w:t>
      </w:r>
    </w:p>
    <w:p w:rsidR="00CB26BE" w:rsidRDefault="00CB26BE" w:rsidP="003C7DD9">
      <w:pPr>
        <w:pStyle w:val="Default"/>
        <w:numPr>
          <w:ilvl w:val="0"/>
          <w:numId w:val="5"/>
        </w:numPr>
        <w:ind w:left="426" w:hanging="426"/>
        <w:rPr>
          <w:rFonts w:ascii="Arial" w:hAnsi="Arial" w:cs="Arial"/>
          <w:color w:val="auto"/>
          <w:sz w:val="18"/>
          <w:szCs w:val="18"/>
        </w:rPr>
      </w:pPr>
      <w:r w:rsidRPr="00FF4C89">
        <w:rPr>
          <w:rFonts w:ascii="Arial" w:hAnsi="Arial" w:cs="Arial"/>
          <w:b/>
          <w:bCs/>
          <w:color w:val="auto"/>
          <w:sz w:val="18"/>
          <w:szCs w:val="18"/>
        </w:rPr>
        <w:t xml:space="preserve">An emphasis on “engagement” with children and young people. </w:t>
      </w:r>
      <w:r w:rsidRPr="00FF4C89">
        <w:rPr>
          <w:rFonts w:ascii="Arial" w:hAnsi="Arial" w:cs="Arial"/>
          <w:color w:val="auto"/>
          <w:sz w:val="18"/>
          <w:szCs w:val="18"/>
        </w:rPr>
        <w:t xml:space="preserve">Our contact with young people must be based on the principle that discussion of risk and the building of trust within a professional relationship will be one of the key ways to reduce risk. We need to recognise that within this that children and young people at risk of CSE will be amongst our most difficult to engage and among the least trustful of professionals. </w:t>
      </w:r>
    </w:p>
    <w:p w:rsidR="00CB26BE" w:rsidRDefault="00CB26BE" w:rsidP="00CB26BE">
      <w:pPr>
        <w:autoSpaceDE w:val="0"/>
        <w:autoSpaceDN w:val="0"/>
        <w:adjustRightInd w:val="0"/>
        <w:spacing w:after="0" w:line="240" w:lineRule="auto"/>
        <w:rPr>
          <w:rFonts w:ascii="Arial" w:hAnsi="Arial" w:cs="Arial"/>
          <w:b/>
          <w:bCs/>
          <w:sz w:val="18"/>
          <w:szCs w:val="18"/>
        </w:rPr>
      </w:pPr>
    </w:p>
    <w:p w:rsidR="00CB26BE" w:rsidRDefault="00CB26BE" w:rsidP="00CB26BE">
      <w:pPr>
        <w:autoSpaceDE w:val="0"/>
        <w:autoSpaceDN w:val="0"/>
        <w:adjustRightInd w:val="0"/>
        <w:spacing w:after="0" w:line="240" w:lineRule="auto"/>
        <w:rPr>
          <w:rFonts w:ascii="Arial" w:hAnsi="Arial" w:cs="Arial"/>
          <w:b/>
          <w:bCs/>
          <w:sz w:val="18"/>
          <w:szCs w:val="18"/>
        </w:rPr>
      </w:pPr>
      <w:r w:rsidRPr="00FF4C89">
        <w:rPr>
          <w:rFonts w:ascii="Arial" w:hAnsi="Arial" w:cs="Arial"/>
          <w:b/>
          <w:bCs/>
          <w:sz w:val="18"/>
          <w:szCs w:val="18"/>
        </w:rPr>
        <w:t>Working with Parents/Carers</w:t>
      </w:r>
    </w:p>
    <w:p w:rsidR="00CB26BE" w:rsidRPr="00FF4C89" w:rsidRDefault="00CB26BE" w:rsidP="00CB26BE">
      <w:pPr>
        <w:autoSpaceDE w:val="0"/>
        <w:autoSpaceDN w:val="0"/>
        <w:adjustRightInd w:val="0"/>
        <w:spacing w:after="0" w:line="240" w:lineRule="auto"/>
        <w:rPr>
          <w:rFonts w:ascii="Arial" w:hAnsi="Arial" w:cs="Arial"/>
          <w:b/>
          <w:bCs/>
          <w:sz w:val="18"/>
          <w:szCs w:val="18"/>
        </w:rPr>
      </w:pPr>
    </w:p>
    <w:p w:rsidR="00CB26BE" w:rsidRPr="00FF4C89" w:rsidRDefault="00CB26BE" w:rsidP="00CB26BE">
      <w:pPr>
        <w:autoSpaceDE w:val="0"/>
        <w:autoSpaceDN w:val="0"/>
        <w:adjustRightInd w:val="0"/>
        <w:spacing w:after="0" w:line="240" w:lineRule="auto"/>
        <w:rPr>
          <w:rFonts w:ascii="Arial" w:hAnsi="Arial" w:cs="Arial"/>
          <w:sz w:val="18"/>
          <w:szCs w:val="18"/>
        </w:rPr>
      </w:pPr>
      <w:r w:rsidRPr="00FF4C89">
        <w:rPr>
          <w:rFonts w:ascii="Arial" w:hAnsi="Arial" w:cs="Arial"/>
          <w:sz w:val="18"/>
          <w:szCs w:val="18"/>
        </w:rPr>
        <w:t>Parents and carers play the most crucial role in safeguardi</w:t>
      </w:r>
      <w:r>
        <w:rPr>
          <w:rFonts w:ascii="Arial" w:hAnsi="Arial" w:cs="Arial"/>
          <w:sz w:val="18"/>
          <w:szCs w:val="18"/>
        </w:rPr>
        <w:t xml:space="preserve">ng and promoting the welfare of </w:t>
      </w:r>
      <w:r w:rsidRPr="00FF4C89">
        <w:rPr>
          <w:rFonts w:ascii="Arial" w:hAnsi="Arial" w:cs="Arial"/>
          <w:sz w:val="18"/>
          <w:szCs w:val="18"/>
        </w:rPr>
        <w:t>their children. If a child or young person is suffering or at risk</w:t>
      </w:r>
      <w:r>
        <w:rPr>
          <w:rFonts w:ascii="Arial" w:hAnsi="Arial" w:cs="Arial"/>
          <w:sz w:val="18"/>
          <w:szCs w:val="18"/>
        </w:rPr>
        <w:t xml:space="preserve"> of suffering significant harm </w:t>
      </w:r>
      <w:r w:rsidRPr="00FF4C89">
        <w:rPr>
          <w:rFonts w:ascii="Arial" w:hAnsi="Arial" w:cs="Arial"/>
          <w:sz w:val="18"/>
          <w:szCs w:val="18"/>
        </w:rPr>
        <w:t>through sexual exploitation by someone outside the family, this may not necessarily be as a</w:t>
      </w:r>
      <w:r>
        <w:rPr>
          <w:rFonts w:ascii="Arial" w:hAnsi="Arial" w:cs="Arial"/>
          <w:sz w:val="18"/>
          <w:szCs w:val="18"/>
        </w:rPr>
        <w:t xml:space="preserve"> </w:t>
      </w:r>
      <w:r w:rsidRPr="00FF4C89">
        <w:rPr>
          <w:rFonts w:ascii="Arial" w:hAnsi="Arial" w:cs="Arial"/>
          <w:sz w:val="18"/>
          <w:szCs w:val="18"/>
        </w:rPr>
        <w:t>result of parents or carers having difficulties in meeting</w:t>
      </w:r>
      <w:r>
        <w:rPr>
          <w:rFonts w:ascii="Arial" w:hAnsi="Arial" w:cs="Arial"/>
          <w:sz w:val="18"/>
          <w:szCs w:val="18"/>
        </w:rPr>
        <w:t xml:space="preserve"> their child’s needs. Involving </w:t>
      </w:r>
      <w:r w:rsidRPr="00FF4C89">
        <w:rPr>
          <w:rFonts w:ascii="Arial" w:hAnsi="Arial" w:cs="Arial"/>
          <w:sz w:val="18"/>
          <w:szCs w:val="18"/>
        </w:rPr>
        <w:t>parents/families early in interventions can be a significan</w:t>
      </w:r>
      <w:r>
        <w:rPr>
          <w:rFonts w:ascii="Arial" w:hAnsi="Arial" w:cs="Arial"/>
          <w:sz w:val="18"/>
          <w:szCs w:val="18"/>
        </w:rPr>
        <w:t xml:space="preserve">t way forward in protecting and </w:t>
      </w:r>
      <w:r w:rsidRPr="00FF4C89">
        <w:rPr>
          <w:rFonts w:ascii="Arial" w:hAnsi="Arial" w:cs="Arial"/>
          <w:sz w:val="18"/>
          <w:szCs w:val="18"/>
        </w:rPr>
        <w:t>supporting their children.</w:t>
      </w:r>
    </w:p>
    <w:p w:rsidR="00CB26BE" w:rsidRDefault="00CB26BE" w:rsidP="00CB26BE">
      <w:pPr>
        <w:autoSpaceDE w:val="0"/>
        <w:autoSpaceDN w:val="0"/>
        <w:adjustRightInd w:val="0"/>
        <w:spacing w:after="0" w:line="240" w:lineRule="auto"/>
        <w:rPr>
          <w:rFonts w:ascii="Arial" w:hAnsi="Arial" w:cs="Arial"/>
          <w:sz w:val="18"/>
          <w:szCs w:val="18"/>
        </w:rPr>
      </w:pPr>
      <w:r w:rsidRPr="00FF4C89">
        <w:rPr>
          <w:rFonts w:ascii="Arial" w:hAnsi="Arial" w:cs="Arial"/>
          <w:sz w:val="18"/>
          <w:szCs w:val="18"/>
        </w:rPr>
        <w:t>In some cases, parents and carers will be complicit in the exploitation of their children.</w:t>
      </w:r>
    </w:p>
    <w:p w:rsidR="00CB26BE" w:rsidRPr="00FF4C89" w:rsidRDefault="00CB26BE" w:rsidP="00CB26BE">
      <w:pPr>
        <w:autoSpaceDE w:val="0"/>
        <w:autoSpaceDN w:val="0"/>
        <w:adjustRightInd w:val="0"/>
        <w:spacing w:after="0" w:line="240" w:lineRule="auto"/>
        <w:rPr>
          <w:rFonts w:ascii="Arial" w:hAnsi="Arial" w:cs="Arial"/>
          <w:sz w:val="18"/>
          <w:szCs w:val="18"/>
        </w:rPr>
      </w:pPr>
    </w:p>
    <w:p w:rsidR="00CB26BE" w:rsidRDefault="00CB26BE" w:rsidP="00CB26BE">
      <w:pPr>
        <w:autoSpaceDE w:val="0"/>
        <w:autoSpaceDN w:val="0"/>
        <w:adjustRightInd w:val="0"/>
        <w:spacing w:after="0" w:line="240" w:lineRule="auto"/>
        <w:rPr>
          <w:rFonts w:ascii="Arial" w:hAnsi="Arial" w:cs="Arial"/>
          <w:b/>
          <w:bCs/>
          <w:sz w:val="18"/>
          <w:szCs w:val="18"/>
        </w:rPr>
      </w:pPr>
      <w:r w:rsidRPr="007D1232">
        <w:rPr>
          <w:rFonts w:ascii="Arial" w:hAnsi="Arial" w:cs="Arial"/>
          <w:b/>
          <w:bCs/>
          <w:sz w:val="18"/>
          <w:szCs w:val="18"/>
        </w:rPr>
        <w:t>Identifying Child Sexual Exploitation</w:t>
      </w:r>
    </w:p>
    <w:p w:rsidR="00CB26BE" w:rsidRPr="007D1232" w:rsidRDefault="00CB26BE" w:rsidP="00CB26BE">
      <w:pPr>
        <w:autoSpaceDE w:val="0"/>
        <w:autoSpaceDN w:val="0"/>
        <w:adjustRightInd w:val="0"/>
        <w:spacing w:after="0" w:line="240" w:lineRule="auto"/>
        <w:rPr>
          <w:rFonts w:ascii="Arial" w:hAnsi="Arial" w:cs="Arial"/>
          <w:b/>
          <w:bCs/>
          <w:sz w:val="18"/>
          <w:szCs w:val="18"/>
        </w:rPr>
      </w:pPr>
    </w:p>
    <w:p w:rsidR="000D65CD" w:rsidRDefault="00CB26BE" w:rsidP="00CB26BE">
      <w:pPr>
        <w:autoSpaceDE w:val="0"/>
        <w:autoSpaceDN w:val="0"/>
        <w:adjustRightInd w:val="0"/>
        <w:spacing w:after="0" w:line="240" w:lineRule="auto"/>
        <w:rPr>
          <w:rFonts w:ascii="Arial" w:hAnsi="Arial" w:cs="Arial"/>
          <w:color w:val="000000"/>
          <w:sz w:val="18"/>
          <w:szCs w:val="18"/>
        </w:rPr>
      </w:pPr>
      <w:r w:rsidRPr="00FF4C89">
        <w:rPr>
          <w:rFonts w:ascii="Arial" w:hAnsi="Arial" w:cs="Arial"/>
          <w:color w:val="000000"/>
          <w:sz w:val="18"/>
          <w:szCs w:val="18"/>
        </w:rPr>
        <w:t xml:space="preserve">Sexually exploited young people rarely approach the police or social workers directly and disclose that they are being exploited. It is a shared responsibility for all to identify young people vulnerable to, at risk of, or experiencing CSE. It is important that everyone working with young people </w:t>
      </w:r>
      <w:proofErr w:type="gramStart"/>
      <w:r w:rsidRPr="00FF4C89">
        <w:rPr>
          <w:rFonts w:ascii="Arial" w:hAnsi="Arial" w:cs="Arial"/>
          <w:color w:val="000000"/>
          <w:sz w:val="18"/>
          <w:szCs w:val="18"/>
        </w:rPr>
        <w:t>are</w:t>
      </w:r>
      <w:proofErr w:type="gramEnd"/>
      <w:r w:rsidRPr="00FF4C89">
        <w:rPr>
          <w:rFonts w:ascii="Arial" w:hAnsi="Arial" w:cs="Arial"/>
          <w:color w:val="000000"/>
          <w:sz w:val="18"/>
          <w:szCs w:val="18"/>
        </w:rPr>
        <w:t xml:space="preserve"> aware of the vulnerabilities and risk indicators that can make a young person more vulnerable of coercions and control is significant.</w:t>
      </w:r>
    </w:p>
    <w:p w:rsidR="000D65CD" w:rsidRDefault="000D65CD">
      <w:pPr>
        <w:rPr>
          <w:rFonts w:ascii="Arial" w:hAnsi="Arial" w:cs="Arial"/>
          <w:color w:val="000000"/>
          <w:sz w:val="18"/>
          <w:szCs w:val="18"/>
        </w:rPr>
      </w:pPr>
      <w:r>
        <w:rPr>
          <w:rFonts w:ascii="Arial" w:hAnsi="Arial" w:cs="Arial"/>
          <w:color w:val="000000"/>
          <w:sz w:val="18"/>
          <w:szCs w:val="18"/>
        </w:rPr>
        <w:br w:type="page"/>
      </w:r>
    </w:p>
    <w:p w:rsidR="00CB26BE" w:rsidRDefault="00CB26BE" w:rsidP="00CB26BE">
      <w:pPr>
        <w:autoSpaceDE w:val="0"/>
        <w:autoSpaceDN w:val="0"/>
        <w:adjustRightInd w:val="0"/>
        <w:spacing w:after="0" w:line="240" w:lineRule="auto"/>
        <w:rPr>
          <w:rFonts w:ascii="Arial" w:hAnsi="Arial" w:cs="Arial"/>
          <w:color w:val="000000"/>
          <w:sz w:val="18"/>
          <w:szCs w:val="18"/>
        </w:rPr>
      </w:pPr>
    </w:p>
    <w:p w:rsidR="00266100" w:rsidRPr="00FF4C89" w:rsidRDefault="00266100" w:rsidP="00CB26BE">
      <w:pPr>
        <w:autoSpaceDE w:val="0"/>
        <w:autoSpaceDN w:val="0"/>
        <w:adjustRightInd w:val="0"/>
        <w:spacing w:after="0" w:line="240" w:lineRule="auto"/>
        <w:rPr>
          <w:rFonts w:ascii="Arial" w:hAnsi="Arial" w:cs="Arial"/>
          <w:color w:val="000000"/>
          <w:sz w:val="18"/>
          <w:szCs w:val="18"/>
        </w:rPr>
      </w:pPr>
    </w:p>
    <w:tbl>
      <w:tblPr>
        <w:tblStyle w:val="TableGrid"/>
        <w:tblW w:w="946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42"/>
        <w:gridCol w:w="993"/>
        <w:gridCol w:w="7229"/>
      </w:tblGrid>
      <w:tr w:rsidR="000511BB" w:rsidTr="00DB32AB">
        <w:tc>
          <w:tcPr>
            <w:tcW w:w="1242" w:type="dxa"/>
          </w:tcPr>
          <w:p w:rsidR="000511BB" w:rsidRDefault="000511BB" w:rsidP="00DB32AB">
            <w:pPr>
              <w:autoSpaceDE w:val="0"/>
              <w:autoSpaceDN w:val="0"/>
              <w:adjustRightInd w:val="0"/>
              <w:rPr>
                <w:rFonts w:ascii="Arial" w:hAnsi="Arial" w:cs="Arial"/>
                <w:b/>
                <w:bCs/>
                <w:color w:val="4A4441"/>
                <w:sz w:val="18"/>
                <w:szCs w:val="18"/>
              </w:rPr>
            </w:pPr>
            <w:r>
              <w:rPr>
                <w:rFonts w:ascii="Arial" w:hAnsi="Arial" w:cs="Arial"/>
                <w:b/>
                <w:bCs/>
                <w:noProof/>
                <w:color w:val="4A4441"/>
                <w:sz w:val="18"/>
                <w:szCs w:val="18"/>
                <w:lang w:eastAsia="en-GB"/>
              </w:rPr>
              <w:drawing>
                <wp:inline distT="0" distB="0" distL="0" distR="0" wp14:anchorId="334CE054" wp14:editId="2746CABD">
                  <wp:extent cx="527050" cy="741262"/>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97" cy="741890"/>
                          </a:xfrm>
                          <a:prstGeom prst="rect">
                            <a:avLst/>
                          </a:prstGeom>
                          <a:noFill/>
                        </pic:spPr>
                      </pic:pic>
                    </a:graphicData>
                  </a:graphic>
                </wp:inline>
              </w:drawing>
            </w:r>
          </w:p>
        </w:tc>
        <w:tc>
          <w:tcPr>
            <w:tcW w:w="993" w:type="dxa"/>
          </w:tcPr>
          <w:p w:rsidR="000511BB" w:rsidRPr="003A3194" w:rsidRDefault="000511BB" w:rsidP="00DB32AB">
            <w:pPr>
              <w:autoSpaceDE w:val="0"/>
              <w:autoSpaceDN w:val="0"/>
              <w:adjustRightInd w:val="0"/>
              <w:jc w:val="center"/>
              <w:rPr>
                <w:rFonts w:ascii="Arial" w:hAnsi="Arial" w:cs="Arial"/>
                <w:b/>
                <w:bCs/>
                <w:color w:val="4A4441"/>
                <w:sz w:val="100"/>
                <w:szCs w:val="100"/>
              </w:rPr>
            </w:pPr>
            <w:r w:rsidRPr="003A3194">
              <w:rPr>
                <w:rFonts w:ascii="Tw Cen MT Condensed Extra Bold" w:hAnsi="Tw Cen MT Condensed Extra Bold" w:cs="Arial"/>
                <w:b/>
                <w:bCs/>
                <w:color w:val="4BACC6" w:themeColor="accent5"/>
                <w:sz w:val="100"/>
                <w:szCs w:val="100"/>
              </w:rPr>
              <w:t>S</w:t>
            </w:r>
          </w:p>
        </w:tc>
        <w:tc>
          <w:tcPr>
            <w:tcW w:w="7229" w:type="dxa"/>
          </w:tcPr>
          <w:p w:rsidR="000511BB" w:rsidRDefault="000511BB" w:rsidP="00DB32AB">
            <w:pPr>
              <w:autoSpaceDE w:val="0"/>
              <w:autoSpaceDN w:val="0"/>
              <w:adjustRightInd w:val="0"/>
              <w:rPr>
                <w:rFonts w:ascii="Tw Cen MT Condensed Extra Bold" w:hAnsi="Tw Cen MT Condensed Extra Bold" w:cs="Arial"/>
                <w:b/>
                <w:bCs/>
                <w:color w:val="4BACC6" w:themeColor="accent5"/>
                <w:sz w:val="28"/>
                <w:szCs w:val="18"/>
              </w:rPr>
            </w:pPr>
            <w:proofErr w:type="spellStart"/>
            <w:r>
              <w:rPr>
                <w:rFonts w:ascii="Tw Cen MT Condensed Extra Bold" w:hAnsi="Tw Cen MT Condensed Extra Bold" w:cs="Arial"/>
                <w:b/>
                <w:bCs/>
                <w:color w:val="4BACC6" w:themeColor="accent5"/>
                <w:sz w:val="28"/>
                <w:szCs w:val="18"/>
              </w:rPr>
              <w:t>exual</w:t>
            </w:r>
            <w:proofErr w:type="spellEnd"/>
            <w:r>
              <w:rPr>
                <w:rFonts w:ascii="Tw Cen MT Condensed Extra Bold" w:hAnsi="Tw Cen MT Condensed Extra Bold" w:cs="Arial"/>
                <w:b/>
                <w:bCs/>
                <w:color w:val="4BACC6" w:themeColor="accent5"/>
                <w:sz w:val="28"/>
                <w:szCs w:val="18"/>
              </w:rPr>
              <w:t xml:space="preserve"> identity, wellbeing and choice</w:t>
            </w:r>
          </w:p>
          <w:p w:rsidR="000511BB" w:rsidRPr="003A3194" w:rsidRDefault="000511BB" w:rsidP="00DB32AB">
            <w:pPr>
              <w:autoSpaceDE w:val="0"/>
              <w:autoSpaceDN w:val="0"/>
              <w:adjustRightInd w:val="0"/>
              <w:rPr>
                <w:rFonts w:ascii="Arial" w:hAnsi="Arial" w:cs="Arial"/>
                <w:bCs/>
                <w:color w:val="4A4441"/>
                <w:sz w:val="18"/>
                <w:szCs w:val="18"/>
              </w:rPr>
            </w:pPr>
            <w:r w:rsidRPr="003A3194">
              <w:rPr>
                <w:rFonts w:ascii="Arial" w:hAnsi="Arial" w:cs="Arial"/>
                <w:bCs/>
                <w:color w:val="4A4441"/>
                <w:sz w:val="18"/>
                <w:szCs w:val="18"/>
              </w:rPr>
              <w:t>Sexually transmitted infections (particularly repeat infections); pregnancy; terminations; changing or out of character sexual behaviour; exploring sexual relationships in an unsafe context or environment; unable to disclose sexual orientation and fearful of societal response.</w:t>
            </w:r>
          </w:p>
        </w:tc>
      </w:tr>
      <w:tr w:rsidR="000511BB" w:rsidTr="000511BB">
        <w:trPr>
          <w:trHeight w:val="1080"/>
        </w:trPr>
        <w:tc>
          <w:tcPr>
            <w:tcW w:w="1242" w:type="dxa"/>
          </w:tcPr>
          <w:p w:rsidR="000511BB" w:rsidRDefault="000511BB" w:rsidP="00DB32AB">
            <w:pPr>
              <w:autoSpaceDE w:val="0"/>
              <w:autoSpaceDN w:val="0"/>
              <w:adjustRightInd w:val="0"/>
              <w:rPr>
                <w:rFonts w:ascii="Arial" w:hAnsi="Arial" w:cs="Arial"/>
                <w:b/>
                <w:bCs/>
                <w:color w:val="4A4441"/>
                <w:sz w:val="18"/>
                <w:szCs w:val="18"/>
              </w:rPr>
            </w:pPr>
            <w:r>
              <w:rPr>
                <w:rFonts w:ascii="Arial" w:hAnsi="Arial" w:cs="Arial"/>
                <w:b/>
                <w:bCs/>
                <w:noProof/>
                <w:color w:val="4A4441"/>
                <w:sz w:val="18"/>
                <w:szCs w:val="18"/>
                <w:lang w:eastAsia="en-GB"/>
              </w:rPr>
              <w:drawing>
                <wp:inline distT="0" distB="0" distL="0" distR="0" wp14:anchorId="32918A2B" wp14:editId="146E5CD4">
                  <wp:extent cx="615950" cy="66042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60427"/>
                          </a:xfrm>
                          <a:prstGeom prst="rect">
                            <a:avLst/>
                          </a:prstGeom>
                          <a:noFill/>
                        </pic:spPr>
                      </pic:pic>
                    </a:graphicData>
                  </a:graphic>
                </wp:inline>
              </w:drawing>
            </w:r>
          </w:p>
        </w:tc>
        <w:tc>
          <w:tcPr>
            <w:tcW w:w="993" w:type="dxa"/>
          </w:tcPr>
          <w:p w:rsidR="000511BB" w:rsidRPr="003A3194" w:rsidRDefault="000511BB" w:rsidP="00DB32AB">
            <w:pPr>
              <w:autoSpaceDE w:val="0"/>
              <w:autoSpaceDN w:val="0"/>
              <w:adjustRightInd w:val="0"/>
              <w:jc w:val="center"/>
              <w:rPr>
                <w:rFonts w:ascii="Arial" w:hAnsi="Arial" w:cs="Arial"/>
                <w:b/>
                <w:bCs/>
                <w:color w:val="4A4441"/>
                <w:sz w:val="100"/>
                <w:szCs w:val="100"/>
              </w:rPr>
            </w:pPr>
            <w:r w:rsidRPr="003A3194">
              <w:rPr>
                <w:rFonts w:ascii="Tw Cen MT Condensed Extra Bold" w:hAnsi="Tw Cen MT Condensed Extra Bold" w:cs="Arial"/>
                <w:b/>
                <w:bCs/>
                <w:color w:val="4BACC6" w:themeColor="accent5"/>
                <w:sz w:val="100"/>
                <w:szCs w:val="100"/>
              </w:rPr>
              <w:t>A</w:t>
            </w:r>
          </w:p>
        </w:tc>
        <w:tc>
          <w:tcPr>
            <w:tcW w:w="7229" w:type="dxa"/>
          </w:tcPr>
          <w:p w:rsidR="000511BB" w:rsidRDefault="000511BB" w:rsidP="00DB32AB">
            <w:pPr>
              <w:autoSpaceDE w:val="0"/>
              <w:autoSpaceDN w:val="0"/>
              <w:adjustRightInd w:val="0"/>
              <w:rPr>
                <w:rFonts w:ascii="Tw Cen MT Condensed Extra Bold" w:hAnsi="Tw Cen MT Condensed Extra Bold" w:cs="Arial"/>
                <w:b/>
                <w:bCs/>
                <w:color w:val="4BACC6" w:themeColor="accent5"/>
                <w:sz w:val="28"/>
                <w:szCs w:val="18"/>
              </w:rPr>
            </w:pPr>
            <w:proofErr w:type="spellStart"/>
            <w:r w:rsidRPr="00CA0DB8">
              <w:rPr>
                <w:rFonts w:ascii="Tw Cen MT Condensed Extra Bold" w:hAnsi="Tw Cen MT Condensed Extra Bold" w:cs="Arial"/>
                <w:b/>
                <w:bCs/>
                <w:color w:val="4BACC6" w:themeColor="accent5"/>
                <w:sz w:val="28"/>
                <w:szCs w:val="18"/>
              </w:rPr>
              <w:t>bsence</w:t>
            </w:r>
            <w:proofErr w:type="spellEnd"/>
            <w:r w:rsidRPr="00CA0DB8">
              <w:rPr>
                <w:rFonts w:ascii="Tw Cen MT Condensed Extra Bold" w:hAnsi="Tw Cen MT Condensed Extra Bold" w:cs="Arial"/>
                <w:b/>
                <w:bCs/>
                <w:color w:val="4BACC6" w:themeColor="accent5"/>
                <w:sz w:val="28"/>
                <w:szCs w:val="18"/>
              </w:rPr>
              <w:t>, truancy and going missing</w:t>
            </w:r>
          </w:p>
          <w:p w:rsidR="000511BB" w:rsidRDefault="000511BB" w:rsidP="00DB32AB">
            <w:pPr>
              <w:autoSpaceDE w:val="0"/>
              <w:autoSpaceDN w:val="0"/>
              <w:adjustRightInd w:val="0"/>
              <w:rPr>
                <w:rFonts w:ascii="Arial" w:hAnsi="Arial" w:cs="Arial"/>
                <w:b/>
                <w:bCs/>
                <w:color w:val="4A4441"/>
                <w:sz w:val="18"/>
                <w:szCs w:val="18"/>
              </w:rPr>
            </w:pPr>
            <w:r w:rsidRPr="00021D24">
              <w:rPr>
                <w:rFonts w:ascii="Arial" w:hAnsi="Arial" w:cs="Arial"/>
                <w:bCs/>
                <w:color w:val="000000" w:themeColor="text1"/>
                <w:sz w:val="18"/>
                <w:szCs w:val="18"/>
              </w:rPr>
              <w:t>Truancy from school, including during the school day; missing from home or care, and repeat incidents; travelling outside borough/town when missing; unexplained absences.</w:t>
            </w:r>
          </w:p>
        </w:tc>
      </w:tr>
      <w:tr w:rsidR="000511BB" w:rsidTr="00DB32AB">
        <w:trPr>
          <w:trHeight w:val="1255"/>
        </w:trPr>
        <w:tc>
          <w:tcPr>
            <w:tcW w:w="1242" w:type="dxa"/>
          </w:tcPr>
          <w:p w:rsidR="000511BB" w:rsidRDefault="000511BB" w:rsidP="00DB32AB">
            <w:pPr>
              <w:autoSpaceDE w:val="0"/>
              <w:autoSpaceDN w:val="0"/>
              <w:adjustRightInd w:val="0"/>
              <w:rPr>
                <w:rFonts w:ascii="Arial" w:hAnsi="Arial" w:cs="Arial"/>
                <w:b/>
                <w:bCs/>
                <w:color w:val="4A4441"/>
                <w:sz w:val="18"/>
                <w:szCs w:val="18"/>
              </w:rPr>
            </w:pPr>
            <w:r>
              <w:rPr>
                <w:rFonts w:ascii="Arial" w:hAnsi="Arial" w:cs="Arial"/>
                <w:b/>
                <w:bCs/>
                <w:noProof/>
                <w:color w:val="4A4441"/>
                <w:sz w:val="18"/>
                <w:szCs w:val="18"/>
                <w:lang w:eastAsia="en-GB"/>
              </w:rPr>
              <w:drawing>
                <wp:inline distT="0" distB="0" distL="0" distR="0" wp14:anchorId="74FBE62B" wp14:editId="7EB9ED50">
                  <wp:extent cx="823037"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93" cy="649711"/>
                          </a:xfrm>
                          <a:prstGeom prst="rect">
                            <a:avLst/>
                          </a:prstGeom>
                          <a:noFill/>
                        </pic:spPr>
                      </pic:pic>
                    </a:graphicData>
                  </a:graphic>
                </wp:inline>
              </w:drawing>
            </w:r>
          </w:p>
        </w:tc>
        <w:tc>
          <w:tcPr>
            <w:tcW w:w="993" w:type="dxa"/>
          </w:tcPr>
          <w:p w:rsidR="000511BB" w:rsidRPr="003A3194" w:rsidRDefault="000511BB" w:rsidP="00DB32AB">
            <w:pPr>
              <w:autoSpaceDE w:val="0"/>
              <w:autoSpaceDN w:val="0"/>
              <w:adjustRightInd w:val="0"/>
              <w:jc w:val="center"/>
              <w:rPr>
                <w:rFonts w:ascii="Arial" w:hAnsi="Arial" w:cs="Arial"/>
                <w:b/>
                <w:bCs/>
                <w:color w:val="4A4441"/>
                <w:sz w:val="100"/>
                <w:szCs w:val="100"/>
              </w:rPr>
            </w:pPr>
            <w:r w:rsidRPr="003A3194">
              <w:rPr>
                <w:rFonts w:ascii="Tw Cen MT Condensed Extra Bold" w:hAnsi="Tw Cen MT Condensed Extra Bold" w:cs="Arial"/>
                <w:b/>
                <w:bCs/>
                <w:color w:val="4BACC6" w:themeColor="accent5"/>
                <w:sz w:val="100"/>
                <w:szCs w:val="100"/>
              </w:rPr>
              <w:t>F</w:t>
            </w:r>
          </w:p>
        </w:tc>
        <w:tc>
          <w:tcPr>
            <w:tcW w:w="7229" w:type="dxa"/>
          </w:tcPr>
          <w:p w:rsidR="000511BB" w:rsidRDefault="000511BB" w:rsidP="00DB32AB">
            <w:pPr>
              <w:autoSpaceDE w:val="0"/>
              <w:autoSpaceDN w:val="0"/>
              <w:adjustRightInd w:val="0"/>
              <w:rPr>
                <w:rFonts w:ascii="Tw Cen MT Condensed Extra Bold" w:hAnsi="Tw Cen MT Condensed Extra Bold" w:cs="Arial"/>
                <w:b/>
                <w:bCs/>
                <w:color w:val="4BACC6" w:themeColor="accent5"/>
                <w:sz w:val="28"/>
                <w:szCs w:val="18"/>
              </w:rPr>
            </w:pPr>
            <w:proofErr w:type="spellStart"/>
            <w:r w:rsidRPr="00CA0DB8">
              <w:rPr>
                <w:rFonts w:ascii="Tw Cen MT Condensed Extra Bold" w:hAnsi="Tw Cen MT Condensed Extra Bold" w:cs="Arial"/>
                <w:b/>
                <w:bCs/>
                <w:color w:val="4BACC6" w:themeColor="accent5"/>
                <w:sz w:val="28"/>
                <w:szCs w:val="18"/>
              </w:rPr>
              <w:t>amily</w:t>
            </w:r>
            <w:proofErr w:type="spellEnd"/>
            <w:r w:rsidRPr="00CA0DB8">
              <w:rPr>
                <w:rFonts w:ascii="Tw Cen MT Condensed Extra Bold" w:hAnsi="Tw Cen MT Condensed Extra Bold" w:cs="Arial"/>
                <w:b/>
                <w:bCs/>
                <w:color w:val="4BACC6" w:themeColor="accent5"/>
                <w:sz w:val="28"/>
                <w:szCs w:val="18"/>
              </w:rPr>
              <w:t xml:space="preserve"> and home</w:t>
            </w:r>
          </w:p>
          <w:p w:rsidR="000511BB" w:rsidRPr="00293FCC" w:rsidRDefault="000511BB" w:rsidP="00DB32AB">
            <w:pPr>
              <w:autoSpaceDE w:val="0"/>
              <w:autoSpaceDN w:val="0"/>
              <w:adjustRightInd w:val="0"/>
              <w:rPr>
                <w:rFonts w:ascii="Arial" w:hAnsi="Arial" w:cs="Arial"/>
                <w:bCs/>
                <w:color w:val="000000" w:themeColor="text1"/>
                <w:sz w:val="18"/>
                <w:szCs w:val="18"/>
              </w:rPr>
            </w:pPr>
            <w:r>
              <w:rPr>
                <w:rFonts w:ascii="Arial" w:hAnsi="Arial" w:cs="Arial"/>
                <w:bCs/>
                <w:color w:val="000000" w:themeColor="text1"/>
                <w:sz w:val="18"/>
                <w:szCs w:val="18"/>
              </w:rPr>
              <w:t>Sexual, physical, emotional abuse and neglect; risks of forced marriage or so called honour based violence; female genital mutilation; domestic violence; substance misuse; parental mental health concerns; bereavement; parental sibling criminality; experiences of homelessness or sofa surfing; living in care or temporary accommodation; immigration status.</w:t>
            </w:r>
          </w:p>
        </w:tc>
      </w:tr>
      <w:tr w:rsidR="000511BB" w:rsidTr="00DB32AB">
        <w:tc>
          <w:tcPr>
            <w:tcW w:w="1242" w:type="dxa"/>
          </w:tcPr>
          <w:p w:rsidR="000511BB" w:rsidRDefault="000511BB" w:rsidP="00DB32AB">
            <w:pPr>
              <w:autoSpaceDE w:val="0"/>
              <w:autoSpaceDN w:val="0"/>
              <w:adjustRightInd w:val="0"/>
              <w:rPr>
                <w:rFonts w:ascii="Arial" w:hAnsi="Arial" w:cs="Arial"/>
                <w:b/>
                <w:bCs/>
                <w:color w:val="4A4441"/>
                <w:sz w:val="18"/>
                <w:szCs w:val="18"/>
              </w:rPr>
            </w:pPr>
            <w:r>
              <w:rPr>
                <w:rFonts w:ascii="Arial" w:hAnsi="Arial" w:cs="Arial"/>
                <w:b/>
                <w:bCs/>
                <w:noProof/>
                <w:color w:val="4A4441"/>
                <w:sz w:val="18"/>
                <w:szCs w:val="18"/>
                <w:lang w:eastAsia="en-GB"/>
              </w:rPr>
              <w:drawing>
                <wp:inline distT="0" distB="0" distL="0" distR="0" wp14:anchorId="3DD21345" wp14:editId="3F3A05A0">
                  <wp:extent cx="70485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3459" cy="703459"/>
                          </a:xfrm>
                          <a:prstGeom prst="rect">
                            <a:avLst/>
                          </a:prstGeom>
                          <a:noFill/>
                        </pic:spPr>
                      </pic:pic>
                    </a:graphicData>
                  </a:graphic>
                </wp:inline>
              </w:drawing>
            </w:r>
          </w:p>
        </w:tc>
        <w:tc>
          <w:tcPr>
            <w:tcW w:w="993" w:type="dxa"/>
          </w:tcPr>
          <w:p w:rsidR="000511BB" w:rsidRPr="003A3194" w:rsidRDefault="000511BB" w:rsidP="00DB32AB">
            <w:pPr>
              <w:autoSpaceDE w:val="0"/>
              <w:autoSpaceDN w:val="0"/>
              <w:adjustRightInd w:val="0"/>
              <w:jc w:val="center"/>
              <w:rPr>
                <w:rFonts w:ascii="Arial" w:hAnsi="Arial" w:cs="Arial"/>
                <w:b/>
                <w:bCs/>
                <w:color w:val="4A4441"/>
                <w:sz w:val="100"/>
                <w:szCs w:val="100"/>
              </w:rPr>
            </w:pPr>
            <w:r w:rsidRPr="003A3194">
              <w:rPr>
                <w:rFonts w:ascii="Tw Cen MT Condensed Extra Bold" w:hAnsi="Tw Cen MT Condensed Extra Bold" w:cs="Arial"/>
                <w:b/>
                <w:bCs/>
                <w:color w:val="4BACC6" w:themeColor="accent5"/>
                <w:sz w:val="100"/>
                <w:szCs w:val="100"/>
              </w:rPr>
              <w:t>E</w:t>
            </w:r>
          </w:p>
        </w:tc>
        <w:tc>
          <w:tcPr>
            <w:tcW w:w="7229" w:type="dxa"/>
          </w:tcPr>
          <w:p w:rsidR="000511BB" w:rsidRDefault="000511BB" w:rsidP="00DB32AB">
            <w:pPr>
              <w:autoSpaceDE w:val="0"/>
              <w:autoSpaceDN w:val="0"/>
              <w:adjustRightInd w:val="0"/>
              <w:rPr>
                <w:rFonts w:ascii="Tw Cen MT Condensed Extra Bold" w:hAnsi="Tw Cen MT Condensed Extra Bold" w:cs="Arial"/>
                <w:b/>
                <w:bCs/>
                <w:color w:val="4BACC6" w:themeColor="accent5"/>
                <w:sz w:val="28"/>
                <w:szCs w:val="18"/>
              </w:rPr>
            </w:pPr>
            <w:proofErr w:type="spellStart"/>
            <w:r w:rsidRPr="00CA0DB8">
              <w:rPr>
                <w:rFonts w:ascii="Tw Cen MT Condensed Extra Bold" w:hAnsi="Tw Cen MT Condensed Extra Bold" w:cs="Arial"/>
                <w:b/>
                <w:bCs/>
                <w:color w:val="4BACC6" w:themeColor="accent5"/>
                <w:sz w:val="28"/>
                <w:szCs w:val="18"/>
              </w:rPr>
              <w:t>motional</w:t>
            </w:r>
            <w:proofErr w:type="spellEnd"/>
            <w:r w:rsidRPr="00CA0DB8">
              <w:rPr>
                <w:rFonts w:ascii="Tw Cen MT Condensed Extra Bold" w:hAnsi="Tw Cen MT Condensed Extra Bold" w:cs="Arial"/>
                <w:b/>
                <w:bCs/>
                <w:color w:val="4BACC6" w:themeColor="accent5"/>
                <w:sz w:val="28"/>
                <w:szCs w:val="18"/>
              </w:rPr>
              <w:t xml:space="preserve"> and physical health</w:t>
            </w:r>
          </w:p>
          <w:p w:rsidR="000511BB" w:rsidRDefault="000511BB" w:rsidP="00DB32AB">
            <w:pPr>
              <w:autoSpaceDE w:val="0"/>
              <w:autoSpaceDN w:val="0"/>
              <w:adjustRightInd w:val="0"/>
              <w:rPr>
                <w:rFonts w:ascii="Arial" w:hAnsi="Arial" w:cs="Arial"/>
                <w:b/>
                <w:bCs/>
                <w:color w:val="4A4441"/>
                <w:sz w:val="18"/>
                <w:szCs w:val="18"/>
              </w:rPr>
            </w:pPr>
            <w:r>
              <w:rPr>
                <w:rFonts w:ascii="Arial" w:hAnsi="Arial" w:cs="Arial"/>
                <w:bCs/>
                <w:color w:val="000000" w:themeColor="text1"/>
                <w:sz w:val="18"/>
                <w:szCs w:val="18"/>
              </w:rPr>
              <w:t xml:space="preserve">Suicidal thoughts, plans and attempts; </w:t>
            </w:r>
            <w:proofErr w:type="spellStart"/>
            <w:r>
              <w:rPr>
                <w:rFonts w:ascii="Arial" w:hAnsi="Arial" w:cs="Arial"/>
                <w:bCs/>
                <w:color w:val="000000" w:themeColor="text1"/>
                <w:sz w:val="18"/>
                <w:szCs w:val="18"/>
              </w:rPr>
              <w:t>self harm</w:t>
            </w:r>
            <w:proofErr w:type="spellEnd"/>
            <w:r>
              <w:rPr>
                <w:rFonts w:ascii="Arial" w:hAnsi="Arial" w:cs="Arial"/>
                <w:bCs/>
                <w:color w:val="000000" w:themeColor="text1"/>
                <w:sz w:val="18"/>
                <w:szCs w:val="18"/>
              </w:rPr>
              <w:t xml:space="preserve">; low </w:t>
            </w:r>
            <w:proofErr w:type="spellStart"/>
            <w:r>
              <w:rPr>
                <w:rFonts w:ascii="Arial" w:hAnsi="Arial" w:cs="Arial"/>
                <w:bCs/>
                <w:color w:val="000000" w:themeColor="text1"/>
                <w:sz w:val="18"/>
                <w:szCs w:val="18"/>
              </w:rPr>
              <w:t>self esteem</w:t>
            </w:r>
            <w:proofErr w:type="spellEnd"/>
            <w:r>
              <w:rPr>
                <w:rFonts w:ascii="Arial" w:hAnsi="Arial" w:cs="Arial"/>
                <w:bCs/>
                <w:color w:val="000000" w:themeColor="text1"/>
                <w:sz w:val="18"/>
                <w:szCs w:val="18"/>
              </w:rPr>
              <w:t>/confidence/worth; learning difficulties; changing emotional wellbeing and signs of poor mental health; unexplained injuries and changes in physical appearance.</w:t>
            </w:r>
          </w:p>
        </w:tc>
      </w:tr>
      <w:tr w:rsidR="000511BB" w:rsidTr="00DB32AB">
        <w:trPr>
          <w:trHeight w:val="1206"/>
        </w:trPr>
        <w:tc>
          <w:tcPr>
            <w:tcW w:w="1242" w:type="dxa"/>
          </w:tcPr>
          <w:p w:rsidR="000511BB" w:rsidRDefault="000511BB" w:rsidP="000511BB">
            <w:pPr>
              <w:autoSpaceDE w:val="0"/>
              <w:autoSpaceDN w:val="0"/>
              <w:adjustRightInd w:val="0"/>
              <w:jc w:val="center"/>
              <w:rPr>
                <w:rFonts w:ascii="Arial" w:hAnsi="Arial" w:cs="Arial"/>
                <w:b/>
                <w:bCs/>
                <w:color w:val="4A4441"/>
                <w:sz w:val="18"/>
                <w:szCs w:val="18"/>
              </w:rPr>
            </w:pPr>
            <w:r>
              <w:rPr>
                <w:rFonts w:ascii="Arial" w:hAnsi="Arial" w:cs="Arial"/>
                <w:b/>
                <w:bCs/>
                <w:noProof/>
                <w:color w:val="4A4441"/>
                <w:sz w:val="18"/>
                <w:szCs w:val="18"/>
                <w:lang w:eastAsia="en-GB"/>
              </w:rPr>
              <w:drawing>
                <wp:inline distT="0" distB="0" distL="0" distR="0" wp14:anchorId="2FF69083" wp14:editId="2112ACB6">
                  <wp:extent cx="527050" cy="667504"/>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967" cy="668666"/>
                          </a:xfrm>
                          <a:prstGeom prst="rect">
                            <a:avLst/>
                          </a:prstGeom>
                          <a:noFill/>
                        </pic:spPr>
                      </pic:pic>
                    </a:graphicData>
                  </a:graphic>
                </wp:inline>
              </w:drawing>
            </w:r>
          </w:p>
        </w:tc>
        <w:tc>
          <w:tcPr>
            <w:tcW w:w="993" w:type="dxa"/>
          </w:tcPr>
          <w:p w:rsidR="000511BB" w:rsidRPr="003A3194" w:rsidRDefault="000511BB" w:rsidP="00DB32AB">
            <w:pPr>
              <w:autoSpaceDE w:val="0"/>
              <w:autoSpaceDN w:val="0"/>
              <w:adjustRightInd w:val="0"/>
              <w:jc w:val="center"/>
              <w:rPr>
                <w:rFonts w:ascii="Arial" w:hAnsi="Arial" w:cs="Arial"/>
                <w:b/>
                <w:bCs/>
                <w:color w:val="4A4441"/>
                <w:sz w:val="100"/>
                <w:szCs w:val="100"/>
              </w:rPr>
            </w:pPr>
            <w:r w:rsidRPr="003A3194">
              <w:rPr>
                <w:rFonts w:ascii="Tw Cen MT Condensed Extra Bold" w:hAnsi="Tw Cen MT Condensed Extra Bold" w:cs="Arial"/>
                <w:b/>
                <w:bCs/>
                <w:color w:val="4BACC6" w:themeColor="accent5"/>
                <w:sz w:val="100"/>
                <w:szCs w:val="100"/>
              </w:rPr>
              <w:t>G</w:t>
            </w:r>
          </w:p>
        </w:tc>
        <w:tc>
          <w:tcPr>
            <w:tcW w:w="7229" w:type="dxa"/>
          </w:tcPr>
          <w:p w:rsidR="000511BB" w:rsidRDefault="000511BB" w:rsidP="00DB32AB">
            <w:pPr>
              <w:autoSpaceDE w:val="0"/>
              <w:autoSpaceDN w:val="0"/>
              <w:adjustRightInd w:val="0"/>
              <w:rPr>
                <w:rFonts w:ascii="Tw Cen MT Condensed Extra Bold" w:hAnsi="Tw Cen MT Condensed Extra Bold" w:cs="Arial"/>
                <w:b/>
                <w:bCs/>
                <w:color w:val="4BACC6" w:themeColor="accent5"/>
                <w:sz w:val="28"/>
                <w:szCs w:val="18"/>
              </w:rPr>
            </w:pPr>
            <w:proofErr w:type="spellStart"/>
            <w:r w:rsidRPr="00CA0DB8">
              <w:rPr>
                <w:rFonts w:ascii="Tw Cen MT Condensed Extra Bold" w:hAnsi="Tw Cen MT Condensed Extra Bold" w:cs="Arial"/>
                <w:b/>
                <w:bCs/>
                <w:color w:val="4BACC6" w:themeColor="accent5"/>
                <w:sz w:val="28"/>
                <w:szCs w:val="18"/>
              </w:rPr>
              <w:t>angs</w:t>
            </w:r>
            <w:proofErr w:type="spellEnd"/>
            <w:r w:rsidRPr="00CA0DB8">
              <w:rPr>
                <w:rFonts w:ascii="Tw Cen MT Condensed Extra Bold" w:hAnsi="Tw Cen MT Condensed Extra Bold" w:cs="Arial"/>
                <w:b/>
                <w:bCs/>
                <w:color w:val="4BACC6" w:themeColor="accent5"/>
                <w:sz w:val="28"/>
                <w:szCs w:val="18"/>
              </w:rPr>
              <w:t>, groups, age gaps and crime</w:t>
            </w:r>
          </w:p>
          <w:p w:rsidR="000511BB" w:rsidRPr="000511BB" w:rsidRDefault="000511BB" w:rsidP="00DB32AB">
            <w:pPr>
              <w:autoSpaceDE w:val="0"/>
              <w:autoSpaceDN w:val="0"/>
              <w:adjustRightInd w:val="0"/>
              <w:rPr>
                <w:rFonts w:ascii="Arial" w:hAnsi="Arial" w:cs="Arial"/>
                <w:bCs/>
                <w:color w:val="000000" w:themeColor="text1"/>
                <w:sz w:val="18"/>
                <w:szCs w:val="18"/>
              </w:rPr>
            </w:pPr>
            <w:r>
              <w:rPr>
                <w:rFonts w:ascii="Arial" w:hAnsi="Arial" w:cs="Arial"/>
                <w:bCs/>
                <w:color w:val="000000" w:themeColor="text1"/>
                <w:sz w:val="18"/>
                <w:szCs w:val="18"/>
              </w:rPr>
              <w:t>Involvement in gangs or gang affected family, peers or siblings; concerns of abusive peer groups; involvement with older individuals or groups; lacking friends in the same age groups; other ‘boyfriends’; sudden changes in peer groups; bullying, both on and offline; friends of young people experiencing CSE.</w:t>
            </w:r>
          </w:p>
        </w:tc>
      </w:tr>
      <w:tr w:rsidR="000511BB" w:rsidTr="000511BB">
        <w:trPr>
          <w:trHeight w:val="1133"/>
        </w:trPr>
        <w:tc>
          <w:tcPr>
            <w:tcW w:w="1242" w:type="dxa"/>
          </w:tcPr>
          <w:p w:rsidR="000511BB" w:rsidRDefault="000511BB" w:rsidP="00DB32AB">
            <w:pPr>
              <w:autoSpaceDE w:val="0"/>
              <w:autoSpaceDN w:val="0"/>
              <w:adjustRightInd w:val="0"/>
              <w:rPr>
                <w:rFonts w:ascii="Arial" w:hAnsi="Arial" w:cs="Arial"/>
                <w:b/>
                <w:bCs/>
                <w:color w:val="4A4441"/>
                <w:sz w:val="18"/>
                <w:szCs w:val="18"/>
              </w:rPr>
            </w:pPr>
            <w:r>
              <w:rPr>
                <w:rFonts w:ascii="Arial" w:hAnsi="Arial" w:cs="Arial"/>
                <w:b/>
                <w:bCs/>
                <w:noProof/>
                <w:color w:val="4A4441"/>
                <w:sz w:val="18"/>
                <w:szCs w:val="18"/>
                <w:lang w:eastAsia="en-GB"/>
              </w:rPr>
              <w:drawing>
                <wp:inline distT="0" distB="0" distL="0" distR="0" wp14:anchorId="28B10FAD" wp14:editId="2BB32588">
                  <wp:extent cx="701609" cy="6858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0495" cy="684711"/>
                          </a:xfrm>
                          <a:prstGeom prst="rect">
                            <a:avLst/>
                          </a:prstGeom>
                          <a:noFill/>
                        </pic:spPr>
                      </pic:pic>
                    </a:graphicData>
                  </a:graphic>
                </wp:inline>
              </w:drawing>
            </w:r>
          </w:p>
        </w:tc>
        <w:tc>
          <w:tcPr>
            <w:tcW w:w="993" w:type="dxa"/>
          </w:tcPr>
          <w:p w:rsidR="000511BB" w:rsidRPr="003A3194" w:rsidRDefault="000511BB" w:rsidP="00DB32AB">
            <w:pPr>
              <w:autoSpaceDE w:val="0"/>
              <w:autoSpaceDN w:val="0"/>
              <w:adjustRightInd w:val="0"/>
              <w:jc w:val="center"/>
              <w:rPr>
                <w:rFonts w:ascii="Arial" w:hAnsi="Arial" w:cs="Arial"/>
                <w:b/>
                <w:bCs/>
                <w:color w:val="4A4441"/>
                <w:sz w:val="100"/>
                <w:szCs w:val="100"/>
              </w:rPr>
            </w:pPr>
            <w:r w:rsidRPr="003A3194">
              <w:rPr>
                <w:rFonts w:ascii="Tw Cen MT Condensed Extra Bold" w:hAnsi="Tw Cen MT Condensed Extra Bold" w:cs="Arial"/>
                <w:b/>
                <w:bCs/>
                <w:color w:val="4BACC6" w:themeColor="accent5"/>
                <w:sz w:val="100"/>
                <w:szCs w:val="100"/>
              </w:rPr>
              <w:t>U</w:t>
            </w:r>
          </w:p>
        </w:tc>
        <w:tc>
          <w:tcPr>
            <w:tcW w:w="7229" w:type="dxa"/>
          </w:tcPr>
          <w:p w:rsidR="000511BB" w:rsidRDefault="000511BB" w:rsidP="00DB32AB">
            <w:pPr>
              <w:autoSpaceDE w:val="0"/>
              <w:autoSpaceDN w:val="0"/>
              <w:adjustRightInd w:val="0"/>
              <w:rPr>
                <w:rFonts w:ascii="Tw Cen MT Condensed Extra Bold" w:hAnsi="Tw Cen MT Condensed Extra Bold" w:cs="Arial"/>
                <w:b/>
                <w:bCs/>
                <w:color w:val="4BACC6" w:themeColor="accent5"/>
                <w:sz w:val="28"/>
                <w:szCs w:val="18"/>
              </w:rPr>
            </w:pPr>
            <w:r w:rsidRPr="00CA0DB8">
              <w:rPr>
                <w:rFonts w:ascii="Tw Cen MT Condensed Extra Bold" w:hAnsi="Tw Cen MT Condensed Extra Bold" w:cs="Arial"/>
                <w:b/>
                <w:bCs/>
                <w:color w:val="4BACC6" w:themeColor="accent5"/>
                <w:sz w:val="28"/>
                <w:szCs w:val="18"/>
              </w:rPr>
              <w:t>se of technology and sexual bullying</w:t>
            </w:r>
          </w:p>
          <w:p w:rsidR="000511BB" w:rsidRDefault="000511BB" w:rsidP="00DB32AB">
            <w:pPr>
              <w:autoSpaceDE w:val="0"/>
              <w:autoSpaceDN w:val="0"/>
              <w:adjustRightInd w:val="0"/>
              <w:rPr>
                <w:rFonts w:ascii="Arial" w:hAnsi="Arial" w:cs="Arial"/>
                <w:b/>
                <w:bCs/>
                <w:color w:val="4A4441"/>
                <w:sz w:val="18"/>
                <w:szCs w:val="18"/>
              </w:rPr>
            </w:pPr>
            <w:r>
              <w:rPr>
                <w:rFonts w:ascii="Arial" w:hAnsi="Arial" w:cs="Arial"/>
                <w:bCs/>
                <w:color w:val="000000" w:themeColor="text1"/>
                <w:sz w:val="18"/>
                <w:szCs w:val="18"/>
              </w:rPr>
              <w:t>Sexting, both sending and receiving; being listed on social network pages in relation to sexual activity and, or named in videos; secretive use of the internet/phones/social networking sites; sudden behaviour changes when using the phone or internet; control via phone or internet; multiple or secretive social networking profiles.</w:t>
            </w:r>
          </w:p>
        </w:tc>
      </w:tr>
      <w:tr w:rsidR="000511BB" w:rsidTr="000511BB">
        <w:trPr>
          <w:trHeight w:val="980"/>
        </w:trPr>
        <w:tc>
          <w:tcPr>
            <w:tcW w:w="1242" w:type="dxa"/>
          </w:tcPr>
          <w:p w:rsidR="000511BB" w:rsidRDefault="000511BB" w:rsidP="000511BB">
            <w:pPr>
              <w:autoSpaceDE w:val="0"/>
              <w:autoSpaceDN w:val="0"/>
              <w:adjustRightInd w:val="0"/>
              <w:jc w:val="center"/>
              <w:rPr>
                <w:rFonts w:ascii="Arial" w:hAnsi="Arial" w:cs="Arial"/>
                <w:b/>
                <w:bCs/>
                <w:color w:val="4A4441"/>
                <w:sz w:val="18"/>
                <w:szCs w:val="18"/>
              </w:rPr>
            </w:pPr>
            <w:r>
              <w:rPr>
                <w:rFonts w:ascii="Arial" w:hAnsi="Arial" w:cs="Arial"/>
                <w:b/>
                <w:bCs/>
                <w:noProof/>
                <w:color w:val="4A4441"/>
                <w:sz w:val="18"/>
                <w:szCs w:val="18"/>
                <w:lang w:eastAsia="en-GB"/>
              </w:rPr>
              <w:drawing>
                <wp:inline distT="0" distB="0" distL="0" distR="0" wp14:anchorId="1610773A" wp14:editId="10BAA9F7">
                  <wp:extent cx="481522" cy="56690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213" cy="568896"/>
                          </a:xfrm>
                          <a:prstGeom prst="rect">
                            <a:avLst/>
                          </a:prstGeom>
                          <a:noFill/>
                        </pic:spPr>
                      </pic:pic>
                    </a:graphicData>
                  </a:graphic>
                </wp:inline>
              </w:drawing>
            </w:r>
          </w:p>
        </w:tc>
        <w:tc>
          <w:tcPr>
            <w:tcW w:w="993" w:type="dxa"/>
          </w:tcPr>
          <w:p w:rsidR="000511BB" w:rsidRPr="003A3194" w:rsidRDefault="000511BB" w:rsidP="00DB32AB">
            <w:pPr>
              <w:autoSpaceDE w:val="0"/>
              <w:autoSpaceDN w:val="0"/>
              <w:adjustRightInd w:val="0"/>
              <w:jc w:val="center"/>
              <w:rPr>
                <w:rFonts w:ascii="Arial" w:hAnsi="Arial" w:cs="Arial"/>
                <w:b/>
                <w:bCs/>
                <w:color w:val="4A4441"/>
                <w:sz w:val="100"/>
                <w:szCs w:val="100"/>
              </w:rPr>
            </w:pPr>
            <w:r w:rsidRPr="003A3194">
              <w:rPr>
                <w:rFonts w:ascii="Tw Cen MT Condensed Extra Bold" w:hAnsi="Tw Cen MT Condensed Extra Bold" w:cs="Arial"/>
                <w:b/>
                <w:bCs/>
                <w:color w:val="4BACC6" w:themeColor="accent5"/>
                <w:sz w:val="100"/>
                <w:szCs w:val="100"/>
              </w:rPr>
              <w:t>A</w:t>
            </w:r>
          </w:p>
        </w:tc>
        <w:tc>
          <w:tcPr>
            <w:tcW w:w="7229" w:type="dxa"/>
          </w:tcPr>
          <w:p w:rsidR="000511BB" w:rsidRDefault="000511BB" w:rsidP="00DB32AB">
            <w:pPr>
              <w:autoSpaceDE w:val="0"/>
              <w:autoSpaceDN w:val="0"/>
              <w:adjustRightInd w:val="0"/>
              <w:rPr>
                <w:rFonts w:ascii="Tw Cen MT Condensed Extra Bold" w:hAnsi="Tw Cen MT Condensed Extra Bold" w:cs="Arial"/>
                <w:b/>
                <w:bCs/>
                <w:color w:val="4BACC6" w:themeColor="accent5"/>
                <w:sz w:val="28"/>
                <w:szCs w:val="18"/>
              </w:rPr>
            </w:pPr>
            <w:proofErr w:type="spellStart"/>
            <w:r w:rsidRPr="00CA0DB8">
              <w:rPr>
                <w:rFonts w:ascii="Tw Cen MT Condensed Extra Bold" w:hAnsi="Tw Cen MT Condensed Extra Bold" w:cs="Arial"/>
                <w:b/>
                <w:bCs/>
                <w:color w:val="4BACC6" w:themeColor="accent5"/>
                <w:sz w:val="28"/>
                <w:szCs w:val="18"/>
              </w:rPr>
              <w:t>lcohol</w:t>
            </w:r>
            <w:proofErr w:type="spellEnd"/>
            <w:r w:rsidRPr="00CA0DB8">
              <w:rPr>
                <w:rFonts w:ascii="Tw Cen MT Condensed Extra Bold" w:hAnsi="Tw Cen MT Condensed Extra Bold" w:cs="Arial"/>
                <w:b/>
                <w:bCs/>
                <w:color w:val="4BACC6" w:themeColor="accent5"/>
                <w:sz w:val="28"/>
                <w:szCs w:val="18"/>
              </w:rPr>
              <w:t xml:space="preserve"> and substances</w:t>
            </w:r>
          </w:p>
          <w:p w:rsidR="000511BB" w:rsidRDefault="000511BB" w:rsidP="00DB32AB">
            <w:pPr>
              <w:autoSpaceDE w:val="0"/>
              <w:autoSpaceDN w:val="0"/>
              <w:adjustRightInd w:val="0"/>
              <w:rPr>
                <w:rFonts w:ascii="Arial" w:hAnsi="Arial" w:cs="Arial"/>
                <w:b/>
                <w:bCs/>
                <w:color w:val="4A4441"/>
                <w:sz w:val="18"/>
                <w:szCs w:val="18"/>
              </w:rPr>
            </w:pPr>
            <w:r>
              <w:rPr>
                <w:rFonts w:ascii="Arial" w:hAnsi="Arial" w:cs="Arial"/>
                <w:bCs/>
                <w:color w:val="000000" w:themeColor="text1"/>
                <w:sz w:val="18"/>
                <w:szCs w:val="18"/>
              </w:rPr>
              <w:t>Reliance on and changing use of substances, both legal and illegal.</w:t>
            </w:r>
          </w:p>
        </w:tc>
      </w:tr>
      <w:tr w:rsidR="000511BB" w:rsidTr="00DB32AB">
        <w:trPr>
          <w:trHeight w:val="1136"/>
        </w:trPr>
        <w:tc>
          <w:tcPr>
            <w:tcW w:w="1242" w:type="dxa"/>
          </w:tcPr>
          <w:p w:rsidR="000511BB" w:rsidRDefault="000511BB" w:rsidP="00DB32AB">
            <w:pPr>
              <w:autoSpaceDE w:val="0"/>
              <w:autoSpaceDN w:val="0"/>
              <w:adjustRightInd w:val="0"/>
              <w:rPr>
                <w:rFonts w:ascii="Arial" w:hAnsi="Arial" w:cs="Arial"/>
                <w:b/>
                <w:bCs/>
                <w:color w:val="4A4441"/>
                <w:sz w:val="18"/>
                <w:szCs w:val="18"/>
              </w:rPr>
            </w:pPr>
            <w:r>
              <w:rPr>
                <w:rFonts w:ascii="Arial" w:hAnsi="Arial" w:cs="Arial"/>
                <w:b/>
                <w:bCs/>
                <w:noProof/>
                <w:color w:val="4A4441"/>
                <w:sz w:val="18"/>
                <w:szCs w:val="18"/>
                <w:lang w:eastAsia="en-GB"/>
              </w:rPr>
              <w:drawing>
                <wp:inline distT="0" distB="0" distL="0" distR="0" wp14:anchorId="0829A9F2" wp14:editId="41695A71">
                  <wp:extent cx="749108" cy="6985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9636" cy="698992"/>
                          </a:xfrm>
                          <a:prstGeom prst="rect">
                            <a:avLst/>
                          </a:prstGeom>
                          <a:noFill/>
                        </pic:spPr>
                      </pic:pic>
                    </a:graphicData>
                  </a:graphic>
                </wp:inline>
              </w:drawing>
            </w:r>
          </w:p>
        </w:tc>
        <w:tc>
          <w:tcPr>
            <w:tcW w:w="993" w:type="dxa"/>
          </w:tcPr>
          <w:p w:rsidR="000511BB" w:rsidRPr="003A3194" w:rsidRDefault="000511BB" w:rsidP="00DB32AB">
            <w:pPr>
              <w:autoSpaceDE w:val="0"/>
              <w:autoSpaceDN w:val="0"/>
              <w:adjustRightInd w:val="0"/>
              <w:jc w:val="center"/>
              <w:rPr>
                <w:rFonts w:ascii="Arial" w:hAnsi="Arial" w:cs="Arial"/>
                <w:b/>
                <w:bCs/>
                <w:color w:val="4A4441"/>
                <w:sz w:val="100"/>
                <w:szCs w:val="100"/>
              </w:rPr>
            </w:pPr>
            <w:r w:rsidRPr="003A3194">
              <w:rPr>
                <w:rFonts w:ascii="Tw Cen MT Condensed Extra Bold" w:hAnsi="Tw Cen MT Condensed Extra Bold" w:cs="Arial"/>
                <w:b/>
                <w:bCs/>
                <w:color w:val="4BACC6" w:themeColor="accent5"/>
                <w:sz w:val="100"/>
                <w:szCs w:val="100"/>
              </w:rPr>
              <w:t>R</w:t>
            </w:r>
          </w:p>
        </w:tc>
        <w:tc>
          <w:tcPr>
            <w:tcW w:w="7229" w:type="dxa"/>
          </w:tcPr>
          <w:p w:rsidR="000511BB" w:rsidRDefault="000511BB" w:rsidP="00DB32AB">
            <w:pPr>
              <w:autoSpaceDE w:val="0"/>
              <w:autoSpaceDN w:val="0"/>
              <w:adjustRightInd w:val="0"/>
              <w:rPr>
                <w:rFonts w:ascii="Tw Cen MT Condensed Extra Bold" w:hAnsi="Tw Cen MT Condensed Extra Bold" w:cs="Arial"/>
                <w:b/>
                <w:bCs/>
                <w:color w:val="4BACC6" w:themeColor="accent5"/>
                <w:sz w:val="28"/>
                <w:szCs w:val="18"/>
              </w:rPr>
            </w:pPr>
            <w:proofErr w:type="spellStart"/>
            <w:r w:rsidRPr="00CA0DB8">
              <w:rPr>
                <w:rFonts w:ascii="Tw Cen MT Condensed Extra Bold" w:hAnsi="Tw Cen MT Condensed Extra Bold" w:cs="Arial"/>
                <w:b/>
                <w:bCs/>
                <w:color w:val="4BACC6" w:themeColor="accent5"/>
                <w:sz w:val="28"/>
                <w:szCs w:val="18"/>
              </w:rPr>
              <w:t>eceipt</w:t>
            </w:r>
            <w:proofErr w:type="spellEnd"/>
            <w:r w:rsidRPr="00CA0DB8">
              <w:rPr>
                <w:rFonts w:ascii="Tw Cen MT Condensed Extra Bold" w:hAnsi="Tw Cen MT Condensed Extra Bold" w:cs="Arial"/>
                <w:b/>
                <w:bCs/>
                <w:color w:val="4BACC6" w:themeColor="accent5"/>
                <w:sz w:val="28"/>
                <w:szCs w:val="18"/>
              </w:rPr>
              <w:t xml:space="preserve"> of unexplained gifts or money</w:t>
            </w:r>
          </w:p>
          <w:p w:rsidR="000511BB" w:rsidRDefault="000511BB" w:rsidP="00DB32AB">
            <w:pPr>
              <w:autoSpaceDE w:val="0"/>
              <w:autoSpaceDN w:val="0"/>
              <w:adjustRightInd w:val="0"/>
              <w:rPr>
                <w:rFonts w:ascii="Arial" w:hAnsi="Arial" w:cs="Arial"/>
                <w:b/>
                <w:bCs/>
                <w:color w:val="4A4441"/>
                <w:sz w:val="18"/>
                <w:szCs w:val="18"/>
              </w:rPr>
            </w:pPr>
            <w:r>
              <w:rPr>
                <w:rFonts w:ascii="Arial" w:hAnsi="Arial" w:cs="Arial"/>
                <w:bCs/>
                <w:color w:val="000000" w:themeColor="text1"/>
                <w:sz w:val="18"/>
                <w:szCs w:val="18"/>
              </w:rPr>
              <w:t>Unexplained money, mobile phones, phone credit, items, clothes, money; new nails; travel in taxis; gifts where payment is required at  a later date; worries about having debt.</w:t>
            </w:r>
          </w:p>
        </w:tc>
      </w:tr>
      <w:tr w:rsidR="000511BB" w:rsidTr="00DB32AB">
        <w:trPr>
          <w:trHeight w:val="1144"/>
        </w:trPr>
        <w:tc>
          <w:tcPr>
            <w:tcW w:w="1242" w:type="dxa"/>
          </w:tcPr>
          <w:p w:rsidR="000511BB" w:rsidRDefault="000511BB" w:rsidP="00DB32AB">
            <w:pPr>
              <w:autoSpaceDE w:val="0"/>
              <w:autoSpaceDN w:val="0"/>
              <w:adjustRightInd w:val="0"/>
              <w:rPr>
                <w:rFonts w:ascii="Arial" w:hAnsi="Arial" w:cs="Arial"/>
                <w:b/>
                <w:bCs/>
                <w:noProof/>
                <w:color w:val="4A4441"/>
                <w:sz w:val="18"/>
                <w:szCs w:val="18"/>
                <w:lang w:eastAsia="en-GB"/>
              </w:rPr>
            </w:pPr>
            <w:r>
              <w:rPr>
                <w:rFonts w:ascii="Arial" w:hAnsi="Arial" w:cs="Arial"/>
                <w:b/>
                <w:bCs/>
                <w:noProof/>
                <w:color w:val="4A4441"/>
                <w:sz w:val="18"/>
                <w:szCs w:val="18"/>
                <w:lang w:eastAsia="en-GB"/>
              </w:rPr>
              <w:drawing>
                <wp:inline distT="0" distB="0" distL="0" distR="0" wp14:anchorId="01BF7D5E" wp14:editId="2A392A3C">
                  <wp:extent cx="679450" cy="6794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8893" cy="678893"/>
                          </a:xfrm>
                          <a:prstGeom prst="rect">
                            <a:avLst/>
                          </a:prstGeom>
                          <a:noFill/>
                        </pic:spPr>
                      </pic:pic>
                    </a:graphicData>
                  </a:graphic>
                </wp:inline>
              </w:drawing>
            </w:r>
          </w:p>
        </w:tc>
        <w:tc>
          <w:tcPr>
            <w:tcW w:w="993" w:type="dxa"/>
          </w:tcPr>
          <w:p w:rsidR="000511BB" w:rsidRPr="003A3194" w:rsidRDefault="000511BB" w:rsidP="00DB32AB">
            <w:pPr>
              <w:autoSpaceDE w:val="0"/>
              <w:autoSpaceDN w:val="0"/>
              <w:adjustRightInd w:val="0"/>
              <w:jc w:val="center"/>
              <w:rPr>
                <w:rFonts w:ascii="Tw Cen MT Condensed Extra Bold" w:hAnsi="Tw Cen MT Condensed Extra Bold" w:cs="Arial"/>
                <w:b/>
                <w:bCs/>
                <w:color w:val="4BACC6" w:themeColor="accent5"/>
                <w:sz w:val="100"/>
                <w:szCs w:val="100"/>
              </w:rPr>
            </w:pPr>
            <w:r w:rsidRPr="003A3194">
              <w:rPr>
                <w:rFonts w:ascii="Tw Cen MT Condensed Extra Bold" w:hAnsi="Tw Cen MT Condensed Extra Bold" w:cs="Arial"/>
                <w:b/>
                <w:bCs/>
                <w:color w:val="4BACC6" w:themeColor="accent5"/>
                <w:sz w:val="100"/>
                <w:szCs w:val="100"/>
              </w:rPr>
              <w:t>D</w:t>
            </w:r>
          </w:p>
        </w:tc>
        <w:tc>
          <w:tcPr>
            <w:tcW w:w="7229" w:type="dxa"/>
          </w:tcPr>
          <w:p w:rsidR="000511BB" w:rsidRDefault="000511BB" w:rsidP="00DB32AB">
            <w:pPr>
              <w:autoSpaceDE w:val="0"/>
              <w:autoSpaceDN w:val="0"/>
              <w:adjustRightInd w:val="0"/>
              <w:rPr>
                <w:rFonts w:ascii="Tw Cen MT Condensed Extra Bold" w:hAnsi="Tw Cen MT Condensed Extra Bold" w:cs="Arial"/>
                <w:b/>
                <w:bCs/>
                <w:color w:val="4BACC6" w:themeColor="accent5"/>
                <w:sz w:val="28"/>
                <w:szCs w:val="18"/>
              </w:rPr>
            </w:pPr>
            <w:proofErr w:type="spellStart"/>
            <w:r w:rsidRPr="00CA0DB8">
              <w:rPr>
                <w:rFonts w:ascii="Tw Cen MT Condensed Extra Bold" w:hAnsi="Tw Cen MT Condensed Extra Bold" w:cs="Arial"/>
                <w:b/>
                <w:bCs/>
                <w:color w:val="4BACC6" w:themeColor="accent5"/>
                <w:sz w:val="28"/>
                <w:szCs w:val="18"/>
              </w:rPr>
              <w:t>istrust</w:t>
            </w:r>
            <w:proofErr w:type="spellEnd"/>
            <w:r w:rsidRPr="00CA0DB8">
              <w:rPr>
                <w:rFonts w:ascii="Tw Cen MT Condensed Extra Bold" w:hAnsi="Tw Cen MT Condensed Extra Bold" w:cs="Arial"/>
                <w:b/>
                <w:bCs/>
                <w:color w:val="4BACC6" w:themeColor="accent5"/>
                <w:sz w:val="28"/>
                <w:szCs w:val="18"/>
              </w:rPr>
              <w:t xml:space="preserve"> of authority figures</w:t>
            </w:r>
          </w:p>
          <w:p w:rsidR="000511BB" w:rsidRPr="00CA0DB8" w:rsidRDefault="000511BB" w:rsidP="00DB32AB">
            <w:pPr>
              <w:autoSpaceDE w:val="0"/>
              <w:autoSpaceDN w:val="0"/>
              <w:adjustRightInd w:val="0"/>
              <w:rPr>
                <w:rFonts w:ascii="Tw Cen MT Condensed Extra Bold" w:hAnsi="Tw Cen MT Condensed Extra Bold" w:cs="Arial"/>
                <w:b/>
                <w:bCs/>
                <w:color w:val="4BACC6" w:themeColor="accent5"/>
                <w:sz w:val="28"/>
                <w:szCs w:val="18"/>
              </w:rPr>
            </w:pPr>
            <w:r>
              <w:rPr>
                <w:rFonts w:ascii="Arial" w:hAnsi="Arial" w:cs="Arial"/>
                <w:bCs/>
                <w:color w:val="000000" w:themeColor="text1"/>
                <w:sz w:val="18"/>
                <w:szCs w:val="18"/>
              </w:rPr>
              <w:t>Resistance to communicating with parents, carers, teachers, social workers, health, police and others.</w:t>
            </w:r>
          </w:p>
        </w:tc>
      </w:tr>
    </w:tbl>
    <w:p w:rsidR="00CB26BE" w:rsidRPr="00FF4C89" w:rsidRDefault="00CB26BE" w:rsidP="00CB26BE">
      <w:pPr>
        <w:autoSpaceDE w:val="0"/>
        <w:autoSpaceDN w:val="0"/>
        <w:adjustRightInd w:val="0"/>
        <w:spacing w:after="0" w:line="240" w:lineRule="auto"/>
        <w:rPr>
          <w:rFonts w:ascii="Arial" w:hAnsi="Arial" w:cs="Arial"/>
          <w:color w:val="000000"/>
          <w:sz w:val="18"/>
          <w:szCs w:val="18"/>
        </w:rPr>
      </w:pPr>
    </w:p>
    <w:p w:rsidR="000D65CD" w:rsidRDefault="000D65CD">
      <w:pPr>
        <w:rPr>
          <w:rFonts w:ascii="Arial" w:hAnsi="Arial" w:cs="Arial"/>
          <w:b/>
          <w:sz w:val="24"/>
          <w:szCs w:val="24"/>
        </w:rPr>
      </w:pPr>
      <w:r>
        <w:rPr>
          <w:rFonts w:ascii="Arial" w:hAnsi="Arial" w:cs="Arial"/>
          <w:b/>
          <w:sz w:val="24"/>
          <w:szCs w:val="24"/>
        </w:rPr>
        <w:br w:type="page"/>
      </w:r>
    </w:p>
    <w:p w:rsidR="000511BB" w:rsidRDefault="000511BB" w:rsidP="00CB26BE">
      <w:pPr>
        <w:autoSpaceDE w:val="0"/>
        <w:autoSpaceDN w:val="0"/>
        <w:adjustRightInd w:val="0"/>
        <w:spacing w:after="0" w:line="240" w:lineRule="auto"/>
        <w:rPr>
          <w:rFonts w:ascii="Arial" w:hAnsi="Arial" w:cs="Arial"/>
          <w:b/>
          <w:sz w:val="24"/>
          <w:szCs w:val="24"/>
        </w:rPr>
      </w:pPr>
    </w:p>
    <w:p w:rsidR="000511BB" w:rsidRDefault="00272B2C" w:rsidP="00CB26BE">
      <w:pPr>
        <w:autoSpaceDE w:val="0"/>
        <w:autoSpaceDN w:val="0"/>
        <w:adjustRightInd w:val="0"/>
        <w:spacing w:after="0" w:line="240" w:lineRule="auto"/>
        <w:rPr>
          <w:rFonts w:ascii="Arial" w:hAnsi="Arial" w:cs="Arial"/>
          <w:b/>
          <w:sz w:val="24"/>
          <w:szCs w:val="24"/>
        </w:rPr>
      </w:pPr>
      <w:r>
        <w:rPr>
          <w:rFonts w:ascii="Arial" w:hAnsi="Arial" w:cs="Arial"/>
          <w:b/>
          <w:sz w:val="24"/>
          <w:szCs w:val="24"/>
        </w:rPr>
        <w:t>London CSE Operating Protocol (June 2017)</w:t>
      </w:r>
    </w:p>
    <w:p w:rsidR="000511BB" w:rsidRDefault="000511BB" w:rsidP="00CB26BE">
      <w:pPr>
        <w:autoSpaceDE w:val="0"/>
        <w:autoSpaceDN w:val="0"/>
        <w:adjustRightInd w:val="0"/>
        <w:spacing w:after="0" w:line="240" w:lineRule="auto"/>
        <w:rPr>
          <w:rFonts w:ascii="Arial" w:hAnsi="Arial" w:cs="Arial"/>
          <w:b/>
          <w:sz w:val="24"/>
          <w:szCs w:val="24"/>
        </w:rPr>
      </w:pPr>
    </w:p>
    <w:p w:rsidR="000511BB" w:rsidRDefault="000511BB" w:rsidP="00CB26BE">
      <w:pPr>
        <w:autoSpaceDE w:val="0"/>
        <w:autoSpaceDN w:val="0"/>
        <w:adjustRightInd w:val="0"/>
        <w:spacing w:after="0" w:line="240" w:lineRule="auto"/>
        <w:rPr>
          <w:rFonts w:ascii="Arial" w:hAnsi="Arial" w:cs="Arial"/>
          <w:b/>
          <w:sz w:val="24"/>
          <w:szCs w:val="24"/>
        </w:rPr>
      </w:pPr>
    </w:p>
    <w:p w:rsidR="00CB26BE" w:rsidRPr="00266100" w:rsidRDefault="00CB26BE" w:rsidP="00CB26BE">
      <w:pPr>
        <w:autoSpaceDE w:val="0"/>
        <w:autoSpaceDN w:val="0"/>
        <w:adjustRightInd w:val="0"/>
        <w:spacing w:after="0" w:line="240" w:lineRule="auto"/>
        <w:rPr>
          <w:rFonts w:ascii="Arial" w:hAnsi="Arial" w:cs="Arial"/>
          <w:b/>
          <w:sz w:val="24"/>
          <w:szCs w:val="24"/>
        </w:rPr>
      </w:pPr>
      <w:r w:rsidRPr="00266100">
        <w:rPr>
          <w:rFonts w:ascii="Arial" w:hAnsi="Arial" w:cs="Arial"/>
          <w:b/>
          <w:sz w:val="24"/>
          <w:szCs w:val="24"/>
        </w:rPr>
        <w:t>What to do if you’re worried about a child or young person</w:t>
      </w:r>
    </w:p>
    <w:p w:rsidR="00CB26BE" w:rsidRPr="00A2695E" w:rsidRDefault="00CB26BE" w:rsidP="00CB26BE">
      <w:pPr>
        <w:autoSpaceDE w:val="0"/>
        <w:autoSpaceDN w:val="0"/>
        <w:adjustRightInd w:val="0"/>
        <w:spacing w:after="0" w:line="240" w:lineRule="auto"/>
        <w:rPr>
          <w:rFonts w:ascii="Arial" w:hAnsi="Arial" w:cs="Arial"/>
          <w:b/>
          <w:sz w:val="18"/>
          <w:szCs w:val="18"/>
        </w:rPr>
      </w:pPr>
    </w:p>
    <w:p w:rsidR="00CB26BE" w:rsidRDefault="00CB26BE" w:rsidP="00CB26BE">
      <w:pPr>
        <w:autoSpaceDE w:val="0"/>
        <w:autoSpaceDN w:val="0"/>
        <w:adjustRightInd w:val="0"/>
        <w:spacing w:after="0" w:line="240" w:lineRule="auto"/>
        <w:rPr>
          <w:rFonts w:ascii="Arial" w:hAnsi="Arial" w:cs="Arial"/>
          <w:b/>
          <w:color w:val="000000"/>
          <w:sz w:val="18"/>
          <w:szCs w:val="18"/>
        </w:rPr>
      </w:pPr>
      <w:r>
        <w:rPr>
          <w:rFonts w:ascii="Arial" w:hAnsi="Arial" w:cs="Arial"/>
          <w:b/>
          <w:color w:val="000000"/>
          <w:sz w:val="18"/>
          <w:szCs w:val="18"/>
        </w:rPr>
        <w:t>Using the s</w:t>
      </w:r>
      <w:r w:rsidRPr="00A2695E">
        <w:rPr>
          <w:rFonts w:ascii="Arial" w:hAnsi="Arial" w:cs="Arial"/>
          <w:b/>
          <w:color w:val="000000"/>
          <w:sz w:val="18"/>
          <w:szCs w:val="18"/>
        </w:rPr>
        <w:t>creening Tool for CSE</w:t>
      </w:r>
    </w:p>
    <w:p w:rsidR="00CB26BE" w:rsidRPr="00A2695E" w:rsidRDefault="00CB26BE" w:rsidP="00CB26BE">
      <w:pPr>
        <w:autoSpaceDE w:val="0"/>
        <w:autoSpaceDN w:val="0"/>
        <w:adjustRightInd w:val="0"/>
        <w:spacing w:after="0" w:line="240" w:lineRule="auto"/>
        <w:rPr>
          <w:rFonts w:ascii="Arial" w:hAnsi="Arial" w:cs="Arial"/>
          <w:b/>
          <w:color w:val="000000"/>
          <w:sz w:val="18"/>
          <w:szCs w:val="18"/>
        </w:rPr>
      </w:pPr>
    </w:p>
    <w:p w:rsidR="00CB26BE" w:rsidRDefault="00CB26BE" w:rsidP="00CB26B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The new screening tool for CSE has been developed to support professionals’ thinking around children who may be at risk or </w:t>
      </w:r>
      <w:proofErr w:type="spellStart"/>
      <w:r>
        <w:rPr>
          <w:rFonts w:ascii="Arial" w:hAnsi="Arial" w:cs="Arial"/>
          <w:color w:val="000000"/>
          <w:sz w:val="18"/>
          <w:szCs w:val="18"/>
        </w:rPr>
        <w:t>or</w:t>
      </w:r>
      <w:proofErr w:type="spellEnd"/>
      <w:r>
        <w:rPr>
          <w:rFonts w:ascii="Arial" w:hAnsi="Arial" w:cs="Arial"/>
          <w:color w:val="000000"/>
          <w:sz w:val="18"/>
          <w:szCs w:val="18"/>
        </w:rPr>
        <w:t xml:space="preserve"> currently being sexually exploited. The tool has been created to support, rather than replace professional’s judgement. Professional curiosity and professional judgement re key to understanding a child’s live experience and to understand the nature and level of risks they are facing at any given time. The screening tool should initiate debate and discussion. It should support practitioners in considering the specific risks a child is facing, to support their thinking around whether the current plan addresses the child’s needs and if not what areas need to be </w:t>
      </w:r>
      <w:r w:rsidR="00AA290B">
        <w:rPr>
          <w:rFonts w:ascii="Arial" w:hAnsi="Arial" w:cs="Arial"/>
          <w:color w:val="000000"/>
          <w:sz w:val="18"/>
          <w:szCs w:val="18"/>
        </w:rPr>
        <w:t xml:space="preserve">explored/ covered further. </w:t>
      </w:r>
    </w:p>
    <w:p w:rsidR="00CB26BE" w:rsidRDefault="00CB26BE" w:rsidP="00CB26BE">
      <w:pPr>
        <w:autoSpaceDE w:val="0"/>
        <w:autoSpaceDN w:val="0"/>
        <w:adjustRightInd w:val="0"/>
        <w:spacing w:after="0" w:line="240" w:lineRule="auto"/>
        <w:rPr>
          <w:rFonts w:ascii="Arial" w:hAnsi="Arial" w:cs="Arial"/>
          <w:color w:val="000000"/>
          <w:sz w:val="18"/>
          <w:szCs w:val="18"/>
        </w:rPr>
      </w:pPr>
    </w:p>
    <w:p w:rsidR="00CB26BE" w:rsidRDefault="00CB26BE" w:rsidP="00CB26B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The new screening tool should be completed when there are some thoughts/concerns that a child may be at risk of or be subject to sexual exploitation or a RHI has been undertaken. You can refer to the Willow Project upon comp</w:t>
      </w:r>
      <w:r w:rsidR="00266100">
        <w:rPr>
          <w:rFonts w:ascii="Arial" w:hAnsi="Arial" w:cs="Arial"/>
          <w:color w:val="000000"/>
          <w:sz w:val="18"/>
          <w:szCs w:val="18"/>
        </w:rPr>
        <w:t>letion of the screening tool when</w:t>
      </w:r>
      <w:r>
        <w:rPr>
          <w:rFonts w:ascii="Arial" w:hAnsi="Arial" w:cs="Arial"/>
          <w:color w:val="000000"/>
          <w:sz w:val="18"/>
          <w:szCs w:val="18"/>
        </w:rPr>
        <w:t xml:space="preserve"> the child/young person needs some additional support.</w:t>
      </w:r>
      <w:r w:rsidR="00266100">
        <w:rPr>
          <w:rFonts w:ascii="Arial" w:hAnsi="Arial" w:cs="Arial"/>
          <w:color w:val="000000"/>
          <w:sz w:val="18"/>
          <w:szCs w:val="18"/>
        </w:rPr>
        <w:t xml:space="preserve"> </w:t>
      </w:r>
      <w:hyperlink r:id="rId21" w:history="1">
        <w:r w:rsidR="000D530D" w:rsidRPr="00D7237A">
          <w:rPr>
            <w:rStyle w:val="Hyperlink"/>
            <w:rFonts w:ascii="Arial" w:hAnsi="Arial" w:cs="Arial"/>
            <w:sz w:val="18"/>
            <w:szCs w:val="18"/>
          </w:rPr>
          <w:t>https://www.bathnes.gov.uk/services/children-young-people-and-families/early-help-services/child-sexual-exploitation</w:t>
        </w:r>
      </w:hyperlink>
      <w:r w:rsidR="000D530D">
        <w:rPr>
          <w:rFonts w:ascii="Arial" w:hAnsi="Arial" w:cs="Arial"/>
          <w:color w:val="000000"/>
          <w:sz w:val="18"/>
          <w:szCs w:val="18"/>
        </w:rPr>
        <w:t xml:space="preserve"> </w:t>
      </w:r>
    </w:p>
    <w:p w:rsidR="00CB26BE" w:rsidRDefault="00CB26BE" w:rsidP="00CB26B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p w:rsidR="003A3194" w:rsidRPr="003A3194" w:rsidRDefault="003A3194" w:rsidP="003A3194">
      <w:pPr>
        <w:autoSpaceDE w:val="0"/>
        <w:autoSpaceDN w:val="0"/>
        <w:adjustRightInd w:val="0"/>
        <w:spacing w:after="0" w:line="240" w:lineRule="auto"/>
        <w:rPr>
          <w:rFonts w:ascii="Arial" w:hAnsi="Arial" w:cs="Arial"/>
          <w:b/>
          <w:color w:val="000000"/>
          <w:sz w:val="18"/>
          <w:szCs w:val="18"/>
        </w:rPr>
      </w:pPr>
      <w:r w:rsidRPr="003A3194">
        <w:rPr>
          <w:rFonts w:ascii="Arial" w:hAnsi="Arial" w:cs="Arial"/>
          <w:b/>
          <w:color w:val="000000"/>
          <w:sz w:val="18"/>
          <w:szCs w:val="18"/>
        </w:rPr>
        <w:t>The Willow Project</w:t>
      </w:r>
    </w:p>
    <w:p w:rsidR="003A3194" w:rsidRPr="003A3194" w:rsidRDefault="003A3194" w:rsidP="003A3194">
      <w:pPr>
        <w:autoSpaceDE w:val="0"/>
        <w:autoSpaceDN w:val="0"/>
        <w:adjustRightInd w:val="0"/>
        <w:spacing w:after="0" w:line="240" w:lineRule="auto"/>
        <w:rPr>
          <w:rFonts w:ascii="Arial" w:hAnsi="Arial" w:cs="Arial"/>
          <w:color w:val="000000"/>
          <w:sz w:val="18"/>
          <w:szCs w:val="18"/>
        </w:rPr>
      </w:pPr>
    </w:p>
    <w:p w:rsidR="003A3194" w:rsidRPr="003A3194" w:rsidRDefault="003A3194" w:rsidP="003A3194">
      <w:pPr>
        <w:autoSpaceDE w:val="0"/>
        <w:autoSpaceDN w:val="0"/>
        <w:adjustRightInd w:val="0"/>
        <w:spacing w:after="0" w:line="240" w:lineRule="auto"/>
        <w:rPr>
          <w:rFonts w:ascii="Arial" w:hAnsi="Arial" w:cs="Arial"/>
          <w:color w:val="000000"/>
          <w:sz w:val="18"/>
          <w:szCs w:val="18"/>
        </w:rPr>
      </w:pPr>
      <w:r w:rsidRPr="003A3194">
        <w:rPr>
          <w:rFonts w:ascii="Arial" w:hAnsi="Arial" w:cs="Arial"/>
          <w:color w:val="000000"/>
          <w:sz w:val="18"/>
          <w:szCs w:val="18"/>
        </w:rPr>
        <w:t>The Willow project is a service that offers young people at risk of Child Sexual Exploitation (CSE) support. A member of the Willow team will work with the young person on a one to one basis to help raise their awareness of CSE and reduce the risk of this form of abuse.</w:t>
      </w:r>
    </w:p>
    <w:p w:rsidR="003A3194" w:rsidRPr="003A3194" w:rsidRDefault="003A3194" w:rsidP="003A3194">
      <w:pPr>
        <w:autoSpaceDE w:val="0"/>
        <w:autoSpaceDN w:val="0"/>
        <w:adjustRightInd w:val="0"/>
        <w:spacing w:after="0" w:line="240" w:lineRule="auto"/>
        <w:rPr>
          <w:rFonts w:ascii="Arial" w:hAnsi="Arial" w:cs="Arial"/>
          <w:color w:val="000000"/>
          <w:sz w:val="18"/>
          <w:szCs w:val="18"/>
        </w:rPr>
      </w:pPr>
    </w:p>
    <w:p w:rsidR="003A3194" w:rsidRPr="003A3194" w:rsidRDefault="003A3194" w:rsidP="003A3194">
      <w:pPr>
        <w:autoSpaceDE w:val="0"/>
        <w:autoSpaceDN w:val="0"/>
        <w:adjustRightInd w:val="0"/>
        <w:spacing w:after="0" w:line="240" w:lineRule="auto"/>
        <w:rPr>
          <w:rFonts w:ascii="Arial" w:hAnsi="Arial" w:cs="Arial"/>
          <w:color w:val="000000"/>
          <w:sz w:val="18"/>
          <w:szCs w:val="18"/>
        </w:rPr>
      </w:pPr>
      <w:r w:rsidRPr="003A3194">
        <w:rPr>
          <w:rFonts w:ascii="Arial" w:hAnsi="Arial" w:cs="Arial"/>
          <w:color w:val="000000"/>
          <w:sz w:val="18"/>
          <w:szCs w:val="18"/>
        </w:rPr>
        <w:t xml:space="preserve">This may entail engaging the young person in work around:- </w:t>
      </w:r>
    </w:p>
    <w:p w:rsidR="003A3194" w:rsidRPr="003A3194" w:rsidRDefault="003A3194" w:rsidP="003A3194">
      <w:pPr>
        <w:autoSpaceDE w:val="0"/>
        <w:autoSpaceDN w:val="0"/>
        <w:adjustRightInd w:val="0"/>
        <w:spacing w:after="0" w:line="240" w:lineRule="auto"/>
        <w:rPr>
          <w:rFonts w:ascii="Arial" w:hAnsi="Arial" w:cs="Arial"/>
          <w:color w:val="000000"/>
          <w:sz w:val="18"/>
          <w:szCs w:val="18"/>
        </w:rPr>
      </w:pPr>
    </w:p>
    <w:p w:rsidR="003A3194" w:rsidRPr="003A3194" w:rsidRDefault="003A3194" w:rsidP="003A3194">
      <w:pPr>
        <w:autoSpaceDE w:val="0"/>
        <w:autoSpaceDN w:val="0"/>
        <w:adjustRightInd w:val="0"/>
        <w:spacing w:after="0" w:line="240" w:lineRule="auto"/>
        <w:rPr>
          <w:rFonts w:ascii="Arial" w:hAnsi="Arial" w:cs="Arial"/>
          <w:color w:val="000000"/>
          <w:sz w:val="18"/>
          <w:szCs w:val="18"/>
        </w:rPr>
      </w:pPr>
      <w:r w:rsidRPr="003A3194">
        <w:rPr>
          <w:rFonts w:ascii="Arial" w:hAnsi="Arial" w:cs="Arial"/>
          <w:color w:val="000000"/>
          <w:sz w:val="18"/>
          <w:szCs w:val="18"/>
        </w:rPr>
        <w:t xml:space="preserve">* Healthy Relationships and the power dynamics that exist within them. </w:t>
      </w:r>
    </w:p>
    <w:p w:rsidR="003A3194" w:rsidRPr="003A3194" w:rsidRDefault="003A3194" w:rsidP="003A3194">
      <w:pPr>
        <w:autoSpaceDE w:val="0"/>
        <w:autoSpaceDN w:val="0"/>
        <w:adjustRightInd w:val="0"/>
        <w:spacing w:after="0" w:line="240" w:lineRule="auto"/>
        <w:rPr>
          <w:rFonts w:ascii="Arial" w:hAnsi="Arial" w:cs="Arial"/>
          <w:color w:val="000000"/>
          <w:sz w:val="18"/>
          <w:szCs w:val="18"/>
        </w:rPr>
      </w:pPr>
      <w:r w:rsidRPr="003A3194">
        <w:rPr>
          <w:rFonts w:ascii="Arial" w:hAnsi="Arial" w:cs="Arial"/>
          <w:color w:val="000000"/>
          <w:sz w:val="18"/>
          <w:szCs w:val="18"/>
        </w:rPr>
        <w:t>* Consent</w:t>
      </w:r>
    </w:p>
    <w:p w:rsidR="003A3194" w:rsidRPr="003A3194" w:rsidRDefault="003A3194" w:rsidP="003A3194">
      <w:pPr>
        <w:autoSpaceDE w:val="0"/>
        <w:autoSpaceDN w:val="0"/>
        <w:adjustRightInd w:val="0"/>
        <w:spacing w:after="0" w:line="240" w:lineRule="auto"/>
        <w:rPr>
          <w:rFonts w:ascii="Arial" w:hAnsi="Arial" w:cs="Arial"/>
          <w:color w:val="000000"/>
          <w:sz w:val="18"/>
          <w:szCs w:val="18"/>
        </w:rPr>
      </w:pPr>
      <w:r w:rsidRPr="003A3194">
        <w:rPr>
          <w:rFonts w:ascii="Arial" w:hAnsi="Arial" w:cs="Arial"/>
          <w:color w:val="000000"/>
          <w:sz w:val="18"/>
          <w:szCs w:val="18"/>
        </w:rPr>
        <w:t>* Staying safe online</w:t>
      </w:r>
    </w:p>
    <w:p w:rsidR="003A3194" w:rsidRPr="003A3194" w:rsidRDefault="003A3194" w:rsidP="003A3194">
      <w:pPr>
        <w:autoSpaceDE w:val="0"/>
        <w:autoSpaceDN w:val="0"/>
        <w:adjustRightInd w:val="0"/>
        <w:spacing w:after="0" w:line="240" w:lineRule="auto"/>
        <w:rPr>
          <w:rFonts w:ascii="Arial" w:hAnsi="Arial" w:cs="Arial"/>
          <w:color w:val="000000"/>
          <w:sz w:val="18"/>
          <w:szCs w:val="18"/>
        </w:rPr>
      </w:pPr>
      <w:r w:rsidRPr="003A3194">
        <w:rPr>
          <w:rFonts w:ascii="Arial" w:hAnsi="Arial" w:cs="Arial"/>
          <w:color w:val="000000"/>
          <w:sz w:val="18"/>
          <w:szCs w:val="18"/>
        </w:rPr>
        <w:t>* The grooming process</w:t>
      </w:r>
    </w:p>
    <w:p w:rsidR="003A3194" w:rsidRPr="003A3194" w:rsidRDefault="003A3194" w:rsidP="003A3194">
      <w:pPr>
        <w:autoSpaceDE w:val="0"/>
        <w:autoSpaceDN w:val="0"/>
        <w:adjustRightInd w:val="0"/>
        <w:spacing w:after="0" w:line="240" w:lineRule="auto"/>
        <w:rPr>
          <w:rFonts w:ascii="Arial" w:hAnsi="Arial" w:cs="Arial"/>
          <w:color w:val="000000"/>
          <w:sz w:val="18"/>
          <w:szCs w:val="18"/>
        </w:rPr>
      </w:pPr>
      <w:r w:rsidRPr="003A3194">
        <w:rPr>
          <w:rFonts w:ascii="Arial" w:hAnsi="Arial" w:cs="Arial"/>
          <w:color w:val="000000"/>
          <w:sz w:val="18"/>
          <w:szCs w:val="18"/>
        </w:rPr>
        <w:t xml:space="preserve">* Appropriate behaviour </w:t>
      </w:r>
    </w:p>
    <w:p w:rsidR="00CB26BE" w:rsidRDefault="003A3194" w:rsidP="003A3194">
      <w:pPr>
        <w:autoSpaceDE w:val="0"/>
        <w:autoSpaceDN w:val="0"/>
        <w:adjustRightInd w:val="0"/>
        <w:spacing w:after="0" w:line="240" w:lineRule="auto"/>
        <w:rPr>
          <w:rFonts w:ascii="Arial" w:hAnsi="Arial" w:cs="Arial"/>
          <w:color w:val="000000"/>
          <w:sz w:val="18"/>
          <w:szCs w:val="18"/>
        </w:rPr>
      </w:pPr>
      <w:r w:rsidRPr="003A3194">
        <w:rPr>
          <w:rFonts w:ascii="Arial" w:hAnsi="Arial" w:cs="Arial"/>
          <w:color w:val="000000"/>
          <w:sz w:val="18"/>
          <w:szCs w:val="18"/>
        </w:rPr>
        <w:t xml:space="preserve">* Criminal behaviour and the potential consequences of this.  </w:t>
      </w:r>
    </w:p>
    <w:p w:rsidR="00266100" w:rsidRDefault="00266100" w:rsidP="003A3194">
      <w:pPr>
        <w:autoSpaceDE w:val="0"/>
        <w:autoSpaceDN w:val="0"/>
        <w:adjustRightInd w:val="0"/>
        <w:spacing w:after="0" w:line="240" w:lineRule="auto"/>
        <w:rPr>
          <w:rFonts w:ascii="Arial" w:hAnsi="Arial" w:cs="Arial"/>
          <w:color w:val="000000"/>
          <w:sz w:val="18"/>
          <w:szCs w:val="18"/>
        </w:rPr>
      </w:pPr>
    </w:p>
    <w:p w:rsidR="00266100" w:rsidRPr="00266100" w:rsidRDefault="000D530D" w:rsidP="003A3194">
      <w:pPr>
        <w:autoSpaceDE w:val="0"/>
        <w:autoSpaceDN w:val="0"/>
        <w:adjustRightInd w:val="0"/>
        <w:spacing w:after="0" w:line="240" w:lineRule="auto"/>
        <w:rPr>
          <w:b/>
          <w:noProof/>
          <w:lang w:eastAsia="en-GB"/>
        </w:rPr>
      </w:pPr>
      <w:r>
        <w:rPr>
          <w:rFonts w:ascii="Arial" w:hAnsi="Arial" w:cs="Arial"/>
          <w:b/>
          <w:color w:val="000000"/>
          <w:sz w:val="18"/>
          <w:szCs w:val="18"/>
        </w:rPr>
        <w:t xml:space="preserve">Making a referral to duty </w:t>
      </w:r>
    </w:p>
    <w:p w:rsidR="00CB26BE" w:rsidRDefault="00CB26BE" w:rsidP="00CB26BE">
      <w:pPr>
        <w:autoSpaceDE w:val="0"/>
        <w:autoSpaceDN w:val="0"/>
        <w:adjustRightInd w:val="0"/>
        <w:spacing w:after="0" w:line="240" w:lineRule="auto"/>
        <w:rPr>
          <w:rFonts w:ascii="Arial" w:hAnsi="Arial" w:cs="Arial"/>
          <w:b/>
          <w:bCs/>
          <w:color w:val="4A4441"/>
          <w:sz w:val="18"/>
          <w:szCs w:val="18"/>
        </w:rPr>
      </w:pPr>
    </w:p>
    <w:tbl>
      <w:tblPr>
        <w:tblStyle w:val="TableGrid"/>
        <w:tblW w:w="0" w:type="auto"/>
        <w:tblLook w:val="04A0" w:firstRow="1" w:lastRow="0" w:firstColumn="1" w:lastColumn="0" w:noHBand="0" w:noVBand="1"/>
      </w:tblPr>
      <w:tblGrid>
        <w:gridCol w:w="9242"/>
      </w:tblGrid>
      <w:tr w:rsidR="0033621B" w:rsidTr="00085818">
        <w:trPr>
          <w:trHeight w:val="1449"/>
        </w:trPr>
        <w:tc>
          <w:tcPr>
            <w:tcW w:w="9242" w:type="dxa"/>
          </w:tcPr>
          <w:p w:rsidR="0033621B" w:rsidRPr="00AA290B" w:rsidRDefault="0033621B" w:rsidP="00085818">
            <w:pPr>
              <w:widowControl w:val="0"/>
              <w:spacing w:after="240"/>
              <w:rPr>
                <w:rFonts w:ascii="Arial" w:eastAsia="Times New Roman" w:hAnsi="Arial" w:cs="Arial"/>
                <w:color w:val="0070C0"/>
                <w:sz w:val="18"/>
                <w:szCs w:val="18"/>
                <w:lang w:eastAsia="en-GB" w:bidi="en-GB"/>
              </w:rPr>
            </w:pPr>
            <w:r w:rsidRPr="00B534B9">
              <w:rPr>
                <w:rFonts w:ascii="Arial" w:eastAsia="Times New Roman" w:hAnsi="Arial" w:cs="Arial"/>
                <w:i/>
                <w:color w:val="000000"/>
                <w:sz w:val="18"/>
                <w:szCs w:val="18"/>
                <w:lang w:eastAsia="en-GB" w:bidi="en-GB"/>
              </w:rPr>
              <w:t>Any practitioner</w:t>
            </w:r>
            <w:r w:rsidRPr="00B534B9">
              <w:rPr>
                <w:rFonts w:ascii="Arial" w:eastAsia="Times New Roman" w:hAnsi="Arial" w:cs="Arial"/>
                <w:color w:val="000000"/>
                <w:sz w:val="18"/>
                <w:szCs w:val="18"/>
                <w:lang w:eastAsia="en-GB" w:bidi="en-GB"/>
              </w:rPr>
              <w:t xml:space="preserve"> working with a child who they think </w:t>
            </w:r>
            <w:r>
              <w:rPr>
                <w:rFonts w:ascii="Arial" w:eastAsia="Times New Roman" w:hAnsi="Arial" w:cs="Arial"/>
                <w:color w:val="000000"/>
                <w:sz w:val="18"/>
                <w:szCs w:val="18"/>
                <w:lang w:eastAsia="en-GB" w:bidi="en-GB"/>
              </w:rPr>
              <w:t>may be at risk of Child Criminal</w:t>
            </w:r>
            <w:r w:rsidRPr="00B534B9">
              <w:rPr>
                <w:rFonts w:ascii="Arial" w:eastAsia="Times New Roman" w:hAnsi="Arial" w:cs="Arial"/>
                <w:color w:val="000000"/>
                <w:sz w:val="18"/>
                <w:szCs w:val="18"/>
                <w:lang w:eastAsia="en-GB" w:bidi="en-GB"/>
              </w:rPr>
              <w:t xml:space="preserve"> Exploitation should follow the guidance set out in </w:t>
            </w:r>
            <w:r w:rsidRPr="00B534B9">
              <w:rPr>
                <w:rFonts w:ascii="Arial" w:eastAsia="Times New Roman" w:hAnsi="Arial" w:cs="Arial"/>
                <w:i/>
                <w:color w:val="000000"/>
                <w:sz w:val="18"/>
                <w:szCs w:val="18"/>
                <w:lang w:eastAsia="en-GB" w:bidi="en-GB"/>
              </w:rPr>
              <w:t>Working Together 2018</w:t>
            </w:r>
            <w:r w:rsidRPr="00B534B9">
              <w:rPr>
                <w:rFonts w:ascii="Arial" w:eastAsia="Times New Roman" w:hAnsi="Arial" w:cs="Arial"/>
                <w:color w:val="000000"/>
                <w:sz w:val="18"/>
                <w:szCs w:val="18"/>
                <w:lang w:eastAsia="en-GB" w:bidi="en-GB"/>
              </w:rPr>
              <w:t xml:space="preserve"> and share this information with Bath &amp; North East Somerset Council Social Care. You should refer any concerns about a child's welfare to Bath &amp; North East Somerset Council Children's Services </w:t>
            </w:r>
            <w:hyperlink r:id="rId22" w:history="1">
              <w:r w:rsidRPr="00AA290B">
                <w:rPr>
                  <w:rStyle w:val="Hyperlink"/>
                  <w:rFonts w:ascii="Arial" w:eastAsia="Times New Roman" w:hAnsi="Arial" w:cs="Arial"/>
                  <w:color w:val="0070C0"/>
                  <w:sz w:val="18"/>
                  <w:szCs w:val="18"/>
                  <w:lang w:eastAsia="en-GB" w:bidi="en-GB"/>
                </w:rPr>
                <w:t>www.bathnes.gov.uk/services/children-young-people-and-families/child-protection</w:t>
              </w:r>
            </w:hyperlink>
            <w:r w:rsidRPr="00AA290B">
              <w:rPr>
                <w:rFonts w:ascii="Arial" w:eastAsia="Times New Roman" w:hAnsi="Arial" w:cs="Arial"/>
                <w:color w:val="0070C0"/>
                <w:sz w:val="18"/>
                <w:szCs w:val="18"/>
                <w:lang w:eastAsia="en-GB" w:bidi="en-GB"/>
              </w:rPr>
              <w:t xml:space="preserve">.    </w:t>
            </w:r>
          </w:p>
          <w:p w:rsidR="0033621B" w:rsidRDefault="0033621B" w:rsidP="00085818">
            <w:pPr>
              <w:widowControl w:val="0"/>
              <w:spacing w:after="240"/>
              <w:rPr>
                <w:rFonts w:ascii="Arial" w:eastAsia="Times New Roman" w:hAnsi="Arial" w:cs="Arial"/>
                <w:color w:val="000000"/>
                <w:sz w:val="18"/>
                <w:szCs w:val="18"/>
                <w:lang w:eastAsia="en-GB" w:bidi="en-GB"/>
              </w:rPr>
            </w:pPr>
            <w:r w:rsidRPr="00B534B9">
              <w:rPr>
                <w:rFonts w:ascii="Arial" w:eastAsia="Times New Roman" w:hAnsi="Arial" w:cs="Arial"/>
                <w:color w:val="000000"/>
                <w:sz w:val="18"/>
                <w:szCs w:val="18"/>
                <w:lang w:eastAsia="en-GB" w:bidi="en-GB"/>
              </w:rPr>
              <w:t>If you believe a child is in immediate risk of harm, you should contact the police.</w:t>
            </w:r>
          </w:p>
        </w:tc>
      </w:tr>
    </w:tbl>
    <w:p w:rsidR="00CB26BE" w:rsidRDefault="00CB26BE" w:rsidP="00CB26BE">
      <w:pPr>
        <w:autoSpaceDE w:val="0"/>
        <w:autoSpaceDN w:val="0"/>
        <w:adjustRightInd w:val="0"/>
        <w:spacing w:after="0" w:line="240" w:lineRule="auto"/>
        <w:rPr>
          <w:rFonts w:ascii="Arial" w:hAnsi="Arial" w:cs="Arial"/>
          <w:b/>
          <w:bCs/>
          <w:color w:val="4A4441"/>
          <w:sz w:val="18"/>
          <w:szCs w:val="18"/>
        </w:rPr>
      </w:pPr>
    </w:p>
    <w:p w:rsidR="00CB26BE" w:rsidRDefault="00CB26BE" w:rsidP="00CB26BE">
      <w:pPr>
        <w:autoSpaceDE w:val="0"/>
        <w:autoSpaceDN w:val="0"/>
        <w:adjustRightInd w:val="0"/>
        <w:spacing w:after="0" w:line="240" w:lineRule="auto"/>
        <w:rPr>
          <w:rFonts w:ascii="Arial" w:hAnsi="Arial" w:cs="Arial"/>
          <w:b/>
          <w:bCs/>
          <w:color w:val="4A4441"/>
          <w:sz w:val="18"/>
          <w:szCs w:val="18"/>
        </w:rPr>
      </w:pPr>
    </w:p>
    <w:p w:rsidR="00293FCC" w:rsidRDefault="00293FCC" w:rsidP="00CB26BE">
      <w:pPr>
        <w:autoSpaceDE w:val="0"/>
        <w:autoSpaceDN w:val="0"/>
        <w:adjustRightInd w:val="0"/>
        <w:spacing w:after="0" w:line="240" w:lineRule="auto"/>
        <w:rPr>
          <w:rFonts w:ascii="Arial" w:hAnsi="Arial" w:cs="Arial"/>
          <w:b/>
          <w:bCs/>
          <w:color w:val="4A4441"/>
          <w:sz w:val="18"/>
          <w:szCs w:val="18"/>
        </w:rPr>
      </w:pPr>
    </w:p>
    <w:p w:rsidR="00293FCC" w:rsidRDefault="00293FCC" w:rsidP="00CB26BE">
      <w:pPr>
        <w:autoSpaceDE w:val="0"/>
        <w:autoSpaceDN w:val="0"/>
        <w:adjustRightInd w:val="0"/>
        <w:spacing w:after="0" w:line="240" w:lineRule="auto"/>
        <w:rPr>
          <w:rFonts w:ascii="Arial" w:hAnsi="Arial" w:cs="Arial"/>
          <w:b/>
          <w:bCs/>
          <w:color w:val="4A4441"/>
          <w:sz w:val="18"/>
          <w:szCs w:val="18"/>
        </w:rPr>
      </w:pPr>
    </w:p>
    <w:p w:rsidR="00293FCC" w:rsidRDefault="00293FCC" w:rsidP="00CB26BE">
      <w:pPr>
        <w:autoSpaceDE w:val="0"/>
        <w:autoSpaceDN w:val="0"/>
        <w:adjustRightInd w:val="0"/>
        <w:spacing w:after="0" w:line="240" w:lineRule="auto"/>
        <w:rPr>
          <w:rFonts w:ascii="Arial" w:hAnsi="Arial" w:cs="Arial"/>
          <w:b/>
          <w:bCs/>
          <w:color w:val="4A4441"/>
          <w:sz w:val="18"/>
          <w:szCs w:val="18"/>
        </w:rPr>
      </w:pPr>
    </w:p>
    <w:sectPr w:rsidR="00293FCC" w:rsidSect="000D65CD">
      <w:footerReference w:type="default" r:id="rId23"/>
      <w:pgSz w:w="11906" w:h="16838"/>
      <w:pgMar w:top="1134" w:right="1440" w:bottom="1276" w:left="1440" w:header="340"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6BE" w:rsidRDefault="00CB26BE" w:rsidP="00CB26BE">
      <w:pPr>
        <w:spacing w:after="0" w:line="240" w:lineRule="auto"/>
      </w:pPr>
      <w:r>
        <w:separator/>
      </w:r>
    </w:p>
  </w:endnote>
  <w:endnote w:type="continuationSeparator" w:id="0">
    <w:p w:rsidR="00CB26BE" w:rsidRDefault="00CB26BE" w:rsidP="00CB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811541"/>
      <w:docPartObj>
        <w:docPartGallery w:val="Page Numbers (Bottom of Page)"/>
        <w:docPartUnique/>
      </w:docPartObj>
    </w:sdtPr>
    <w:sdtEndPr>
      <w:rPr>
        <w:noProof/>
      </w:rPr>
    </w:sdtEndPr>
    <w:sdtContent>
      <w:p w:rsidR="00266100" w:rsidRDefault="00266100">
        <w:pPr>
          <w:pStyle w:val="Footer"/>
          <w:jc w:val="center"/>
        </w:pPr>
        <w:r>
          <w:fldChar w:fldCharType="begin"/>
        </w:r>
        <w:r>
          <w:instrText xml:space="preserve"> PAGE   \* MERGEFORMAT </w:instrText>
        </w:r>
        <w:r>
          <w:fldChar w:fldCharType="separate"/>
        </w:r>
        <w:r w:rsidR="005D1A69">
          <w:rPr>
            <w:noProof/>
          </w:rPr>
          <w:t>1</w:t>
        </w:r>
        <w:r>
          <w:rPr>
            <w:noProof/>
          </w:rPr>
          <w:fldChar w:fldCharType="end"/>
        </w:r>
      </w:p>
    </w:sdtContent>
  </w:sdt>
  <w:p w:rsidR="00266100" w:rsidRDefault="00266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6BE" w:rsidRDefault="00CB26BE" w:rsidP="00CB26BE">
      <w:pPr>
        <w:spacing w:after="0" w:line="240" w:lineRule="auto"/>
      </w:pPr>
      <w:r>
        <w:separator/>
      </w:r>
    </w:p>
  </w:footnote>
  <w:footnote w:type="continuationSeparator" w:id="0">
    <w:p w:rsidR="00CB26BE" w:rsidRDefault="00CB26BE" w:rsidP="00CB2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7C5"/>
    <w:multiLevelType w:val="hybridMultilevel"/>
    <w:tmpl w:val="EB2C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417846"/>
    <w:multiLevelType w:val="hybridMultilevel"/>
    <w:tmpl w:val="C5CA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2A365A"/>
    <w:multiLevelType w:val="multilevel"/>
    <w:tmpl w:val="B060EA3C"/>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D710D0"/>
    <w:multiLevelType w:val="hybridMultilevel"/>
    <w:tmpl w:val="B67A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2F2B46"/>
    <w:multiLevelType w:val="hybridMultilevel"/>
    <w:tmpl w:val="CE68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1C1D03"/>
    <w:multiLevelType w:val="hybridMultilevel"/>
    <w:tmpl w:val="8A988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BE"/>
    <w:rsid w:val="000511BB"/>
    <w:rsid w:val="000D530D"/>
    <w:rsid w:val="000D65CD"/>
    <w:rsid w:val="00266100"/>
    <w:rsid w:val="00272B2C"/>
    <w:rsid w:val="00293FCC"/>
    <w:rsid w:val="0033621B"/>
    <w:rsid w:val="003A3194"/>
    <w:rsid w:val="003C7DD9"/>
    <w:rsid w:val="00466462"/>
    <w:rsid w:val="005D1A69"/>
    <w:rsid w:val="007055E3"/>
    <w:rsid w:val="009D3159"/>
    <w:rsid w:val="00AA290B"/>
    <w:rsid w:val="00B1572E"/>
    <w:rsid w:val="00B97F78"/>
    <w:rsid w:val="00CB2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6BE"/>
    <w:rPr>
      <w:color w:val="0000FF" w:themeColor="hyperlink"/>
      <w:u w:val="single"/>
    </w:rPr>
  </w:style>
  <w:style w:type="paragraph" w:styleId="ListParagraph">
    <w:name w:val="List Paragraph"/>
    <w:basedOn w:val="Normal"/>
    <w:uiPriority w:val="34"/>
    <w:qFormat/>
    <w:rsid w:val="00CB26BE"/>
    <w:pPr>
      <w:ind w:left="720"/>
      <w:contextualSpacing/>
    </w:p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CB26B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
    <w:basedOn w:val="DefaultParagraphFont"/>
    <w:rsid w:val="00CB26BE"/>
    <w:rPr>
      <w:rFonts w:ascii="Arial" w:eastAsia="Arial" w:hAnsi="Arial" w:cs="Arial"/>
      <w:b/>
      <w:bCs/>
      <w:i w:val="0"/>
      <w:iCs w:val="0"/>
      <w:smallCaps w:val="0"/>
      <w:strike w:val="0"/>
      <w:color w:val="0000FF"/>
      <w:spacing w:val="0"/>
      <w:w w:val="100"/>
      <w:position w:val="0"/>
      <w:sz w:val="18"/>
      <w:szCs w:val="18"/>
      <w:u w:val="single"/>
      <w:lang w:val="en-GB" w:eastAsia="en-GB" w:bidi="en-GB"/>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CB26BE"/>
    <w:pPr>
      <w:widowControl w:val="0"/>
      <w:shd w:val="clear" w:color="auto" w:fill="FFFFFF"/>
      <w:spacing w:after="0" w:line="268" w:lineRule="exact"/>
      <w:jc w:val="both"/>
      <w:outlineLvl w:val="1"/>
    </w:pPr>
    <w:rPr>
      <w:rFonts w:ascii="Arial" w:eastAsia="Arial" w:hAnsi="Arial" w:cs="Arial"/>
      <w:b/>
      <w:bCs/>
    </w:rPr>
  </w:style>
  <w:style w:type="paragraph" w:customStyle="1" w:styleId="Default">
    <w:name w:val="Default"/>
    <w:rsid w:val="00CB26B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B2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2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6BE"/>
    <w:rPr>
      <w:rFonts w:ascii="Tahoma" w:hAnsi="Tahoma" w:cs="Tahoma"/>
      <w:sz w:val="16"/>
      <w:szCs w:val="16"/>
    </w:rPr>
  </w:style>
  <w:style w:type="paragraph" w:styleId="Header">
    <w:name w:val="header"/>
    <w:basedOn w:val="Normal"/>
    <w:link w:val="HeaderChar"/>
    <w:uiPriority w:val="99"/>
    <w:unhideWhenUsed/>
    <w:rsid w:val="00CB2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6BE"/>
  </w:style>
  <w:style w:type="paragraph" w:styleId="Footer">
    <w:name w:val="footer"/>
    <w:basedOn w:val="Normal"/>
    <w:link w:val="FooterChar"/>
    <w:uiPriority w:val="99"/>
    <w:unhideWhenUsed/>
    <w:rsid w:val="00CB2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6BE"/>
  </w:style>
  <w:style w:type="paragraph" w:styleId="NoSpacing">
    <w:name w:val="No Spacing"/>
    <w:uiPriority w:val="1"/>
    <w:qFormat/>
    <w:rsid w:val="00266100"/>
    <w:pPr>
      <w:spacing w:after="0" w:line="240" w:lineRule="auto"/>
    </w:pPr>
  </w:style>
  <w:style w:type="character" w:styleId="FollowedHyperlink">
    <w:name w:val="FollowedHyperlink"/>
    <w:basedOn w:val="DefaultParagraphFont"/>
    <w:uiPriority w:val="99"/>
    <w:semiHidden/>
    <w:unhideWhenUsed/>
    <w:rsid w:val="00AA29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6BE"/>
    <w:rPr>
      <w:color w:val="0000FF" w:themeColor="hyperlink"/>
      <w:u w:val="single"/>
    </w:rPr>
  </w:style>
  <w:style w:type="paragraph" w:styleId="ListParagraph">
    <w:name w:val="List Paragraph"/>
    <w:basedOn w:val="Normal"/>
    <w:uiPriority w:val="34"/>
    <w:qFormat/>
    <w:rsid w:val="00CB26BE"/>
    <w:pPr>
      <w:ind w:left="720"/>
      <w:contextualSpacing/>
    </w:p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CB26B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
    <w:basedOn w:val="DefaultParagraphFont"/>
    <w:rsid w:val="00CB26BE"/>
    <w:rPr>
      <w:rFonts w:ascii="Arial" w:eastAsia="Arial" w:hAnsi="Arial" w:cs="Arial"/>
      <w:b/>
      <w:bCs/>
      <w:i w:val="0"/>
      <w:iCs w:val="0"/>
      <w:smallCaps w:val="0"/>
      <w:strike w:val="0"/>
      <w:color w:val="0000FF"/>
      <w:spacing w:val="0"/>
      <w:w w:val="100"/>
      <w:position w:val="0"/>
      <w:sz w:val="18"/>
      <w:szCs w:val="18"/>
      <w:u w:val="single"/>
      <w:lang w:val="en-GB" w:eastAsia="en-GB" w:bidi="en-GB"/>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CB26BE"/>
    <w:pPr>
      <w:widowControl w:val="0"/>
      <w:shd w:val="clear" w:color="auto" w:fill="FFFFFF"/>
      <w:spacing w:after="0" w:line="268" w:lineRule="exact"/>
      <w:jc w:val="both"/>
      <w:outlineLvl w:val="1"/>
    </w:pPr>
    <w:rPr>
      <w:rFonts w:ascii="Arial" w:eastAsia="Arial" w:hAnsi="Arial" w:cs="Arial"/>
      <w:b/>
      <w:bCs/>
    </w:rPr>
  </w:style>
  <w:style w:type="paragraph" w:customStyle="1" w:styleId="Default">
    <w:name w:val="Default"/>
    <w:rsid w:val="00CB26B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B2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2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6BE"/>
    <w:rPr>
      <w:rFonts w:ascii="Tahoma" w:hAnsi="Tahoma" w:cs="Tahoma"/>
      <w:sz w:val="16"/>
      <w:szCs w:val="16"/>
    </w:rPr>
  </w:style>
  <w:style w:type="paragraph" w:styleId="Header">
    <w:name w:val="header"/>
    <w:basedOn w:val="Normal"/>
    <w:link w:val="HeaderChar"/>
    <w:uiPriority w:val="99"/>
    <w:unhideWhenUsed/>
    <w:rsid w:val="00CB2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6BE"/>
  </w:style>
  <w:style w:type="paragraph" w:styleId="Footer">
    <w:name w:val="footer"/>
    <w:basedOn w:val="Normal"/>
    <w:link w:val="FooterChar"/>
    <w:uiPriority w:val="99"/>
    <w:unhideWhenUsed/>
    <w:rsid w:val="00CB2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6BE"/>
  </w:style>
  <w:style w:type="paragraph" w:styleId="NoSpacing">
    <w:name w:val="No Spacing"/>
    <w:uiPriority w:val="1"/>
    <w:qFormat/>
    <w:rsid w:val="00266100"/>
    <w:pPr>
      <w:spacing w:after="0" w:line="240" w:lineRule="auto"/>
    </w:pPr>
  </w:style>
  <w:style w:type="character" w:styleId="FollowedHyperlink">
    <w:name w:val="FollowedHyperlink"/>
    <w:basedOn w:val="DefaultParagraphFont"/>
    <w:uiPriority w:val="99"/>
    <w:semiHidden/>
    <w:unhideWhenUsed/>
    <w:rsid w:val="00AA29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hyperlink" Target="https://www.bathnes.gov.uk/services/children-young-people-and-families/early-help-services/child-sexual-exploitation"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afeguarding-bathnes.org.uk/children/local-safeguarding-children-s-board/4-lscb-multi-agency-policy-and-procedur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www.gov.uk/government/consultations/statutory-definition-of-child-sexual-exploitation"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image" Target="media/image4.png"/><Relationship Id="rId22" Type="http://schemas.openxmlformats.org/officeDocument/2006/relationships/hyperlink" Target="http://www.bathnes.gov.uk/services/children-young-people-and-families/child-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3813</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 White</dc:creator>
  <cp:lastModifiedBy>Lynett White</cp:lastModifiedBy>
  <cp:revision>10</cp:revision>
  <dcterms:created xsi:type="dcterms:W3CDTF">2019-05-22T08:54:00Z</dcterms:created>
  <dcterms:modified xsi:type="dcterms:W3CDTF">2019-08-19T13:36:00Z</dcterms:modified>
</cp:coreProperties>
</file>