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53CC48" w14:textId="77777777" w:rsidR="00172B0A" w:rsidRDefault="00172B0A" w:rsidP="00172B0A">
      <w:pPr>
        <w:pStyle w:val="Heading3"/>
        <w:jc w:val="center"/>
      </w:pPr>
      <w:r>
        <w:fldChar w:fldCharType="begin"/>
      </w:r>
      <w:r>
        <w:instrText xml:space="preserve"> INCLUDEPICTURE "http://intranet/SiteCollectionDocuments/Need%20to%20Know/Communications%20and%20Marketing/Corporate%20Identity/822fded6bbe44dd9becf40ac8e20ceb2BNES_logo_large.gif" \* MERGEFORMATINET </w:instrText>
      </w:r>
      <w:r>
        <w:fldChar w:fldCharType="separate"/>
      </w:r>
      <w:r w:rsidR="00DD1A34">
        <w:fldChar w:fldCharType="begin"/>
      </w:r>
      <w:r w:rsidR="00DD1A34">
        <w:instrText xml:space="preserve"> INCLUDEPICTURE  "http://intranet/SiteCollectionDocuments/Need to Know/Communications and Marketing/Corporate Identity/822fded6bbe44dd9becf40ac8e20ceb2BNES_logo_large.gif" \* MERGEFORMATINET </w:instrText>
      </w:r>
      <w:r w:rsidR="00DD1A34">
        <w:fldChar w:fldCharType="separate"/>
      </w:r>
      <w:r w:rsidR="000F473A">
        <w:fldChar w:fldCharType="begin"/>
      </w:r>
      <w:r w:rsidR="000F473A">
        <w:instrText xml:space="preserve"> INCLUDEPICTURE  "http://intranet/SiteCollectionDocuments/Need to Know/Communications and Marketing/Corporate Identity/822fded6bbe44dd9becf40ac8e20ceb2BNES_logo_large.gif" \* MERGEFORMATINET </w:instrText>
      </w:r>
      <w:r w:rsidR="000F473A">
        <w:fldChar w:fldCharType="separate"/>
      </w:r>
      <w:r w:rsidR="009644CB">
        <w:fldChar w:fldCharType="begin"/>
      </w:r>
      <w:r w:rsidR="009644CB">
        <w:instrText xml:space="preserve"> INCLUDEPICTURE  "http://intranet/SiteCollectionDocuments/Need to Know/Communications and Marketing/Corporate Identity/822fded6bbe44dd9becf40ac8e20ceb2BNES_logo_large.gif" \* MERGEFORMATINET </w:instrText>
      </w:r>
      <w:r w:rsidR="009644CB">
        <w:fldChar w:fldCharType="separate"/>
      </w:r>
      <w:r w:rsidR="00497E68">
        <w:fldChar w:fldCharType="begin"/>
      </w:r>
      <w:r w:rsidR="00497E68">
        <w:instrText xml:space="preserve"> INCLUDEPICTURE  "http://intranet/SiteCollectionDocuments/Need to Know/Communications and Marketing/Corporate Identity/822fded6bbe44dd9becf40ac8e20ceb2BNES_logo_large.gif" \* MERGEFORMATINET </w:instrText>
      </w:r>
      <w:r w:rsidR="00497E68">
        <w:fldChar w:fldCharType="separate"/>
      </w:r>
      <w:r w:rsidR="00CB0F17">
        <w:fldChar w:fldCharType="begin"/>
      </w:r>
      <w:r w:rsidR="00CB0F17">
        <w:instrText xml:space="preserve"> INCLUDEPICTURE  "http://intranet/SiteCollectionDocuments/Need to Know/Communications and Marketing/Corporate Identity/822fded6bbe44dd9becf40ac8e20ceb2BNES_logo_large.gif" \* MERGEFORMATINET </w:instrText>
      </w:r>
      <w:r w:rsidR="00CB0F17">
        <w:fldChar w:fldCharType="separate"/>
      </w:r>
      <w:r w:rsidR="00E86CB8">
        <w:fldChar w:fldCharType="begin"/>
      </w:r>
      <w:r w:rsidR="00E86CB8">
        <w:instrText xml:space="preserve"> INCLUDEPICTURE  "http://intranet/SiteCollectionDocuments/Need to Know/Communications and Marketing/Corporate Identity/822fded6bbe44dd9becf40ac8e20ceb2BNES_logo_large.gif" \* MERGEFORMATINET </w:instrText>
      </w:r>
      <w:r w:rsidR="00E86CB8">
        <w:fldChar w:fldCharType="separate"/>
      </w:r>
      <w:r w:rsidR="00273439">
        <w:fldChar w:fldCharType="begin"/>
      </w:r>
      <w:r w:rsidR="00273439">
        <w:instrText xml:space="preserve"> INCLUDEPICTURE  "http://intranet/SiteCollectionDocuments/Need to Know/Communications and Marketing/Corporate Identity/822fded6bbe44dd9becf40ac8e20ceb2BNES_logo_large.gif" \* MERGEFORMATINET </w:instrText>
      </w:r>
      <w:r w:rsidR="00273439">
        <w:fldChar w:fldCharType="separate"/>
      </w:r>
      <w:r w:rsidR="002E2198">
        <w:fldChar w:fldCharType="begin"/>
      </w:r>
      <w:r w:rsidR="002E2198">
        <w:instrText xml:space="preserve"> INCLUDEPICTURE  "http://intranet/SiteCollectionDocuments/Need to Know/Communications and Marketing/Corporate Identity/822fded6bbe44dd9becf40ac8e20ceb2BNES_logo_large.gif" \* MERGEFORMATINET </w:instrText>
      </w:r>
      <w:r w:rsidR="002E2198">
        <w:fldChar w:fldCharType="separate"/>
      </w:r>
      <w:r w:rsidR="00D60080">
        <w:fldChar w:fldCharType="begin"/>
      </w:r>
      <w:r w:rsidR="00D60080">
        <w:instrText xml:space="preserve"> INCLUDEPICTURE  "http://intranet/SiteCollectionDocuments/Need to Know/Communications and Marketing/Corporate Identity/822fded6bbe44dd9becf40ac8e20ceb2BNES_logo_large.gif" \* MERGEFORMATINET </w:instrText>
      </w:r>
      <w:r w:rsidR="00D60080">
        <w:fldChar w:fldCharType="separate"/>
      </w:r>
      <w:r w:rsidR="00445428">
        <w:fldChar w:fldCharType="begin"/>
      </w:r>
      <w:r w:rsidR="00445428">
        <w:instrText xml:space="preserve"> INCLUDEPICTURE  "http://intranet/SiteCollectionDocuments/Need to Know/Communications and Marketing/Corporate Identity/822fded6bbe44dd9becf40ac8e20ceb2BNES_logo_large.gif" \* MERGEFORMATINET </w:instrText>
      </w:r>
      <w:r w:rsidR="00445428">
        <w:fldChar w:fldCharType="separate"/>
      </w:r>
      <w:r w:rsidR="00854435">
        <w:fldChar w:fldCharType="begin"/>
      </w:r>
      <w:r w:rsidR="00854435">
        <w:instrText xml:space="preserve"> INCLUDEPICTURE  "http://intranet/SiteCollectionDocuments/Need to Know/Communications and Marketing/Corporate Identity/822fded6bbe44dd9becf40ac8e20ceb2BNES_logo_large.gif" \* MERGEFORMATINET </w:instrText>
      </w:r>
      <w:r w:rsidR="00854435">
        <w:fldChar w:fldCharType="separate"/>
      </w:r>
      <w:r w:rsidR="009D3F6B">
        <w:pict w14:anchorId="3D9D60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pt;height:85pt">
            <v:imagedata r:id="rId7" r:href="rId8"/>
          </v:shape>
        </w:pict>
      </w:r>
      <w:r w:rsidR="00854435">
        <w:fldChar w:fldCharType="end"/>
      </w:r>
      <w:r w:rsidR="00445428">
        <w:fldChar w:fldCharType="end"/>
      </w:r>
      <w:r w:rsidR="00D60080">
        <w:fldChar w:fldCharType="end"/>
      </w:r>
      <w:r w:rsidR="002E2198">
        <w:fldChar w:fldCharType="end"/>
      </w:r>
      <w:r w:rsidR="00273439">
        <w:fldChar w:fldCharType="end"/>
      </w:r>
      <w:r w:rsidR="00E86CB8">
        <w:fldChar w:fldCharType="end"/>
      </w:r>
      <w:r w:rsidR="00CB0F17">
        <w:fldChar w:fldCharType="end"/>
      </w:r>
      <w:r w:rsidR="00497E68">
        <w:fldChar w:fldCharType="end"/>
      </w:r>
      <w:r w:rsidR="009644CB">
        <w:fldChar w:fldCharType="end"/>
      </w:r>
      <w:r w:rsidR="000F473A">
        <w:fldChar w:fldCharType="end"/>
      </w:r>
      <w:r w:rsidR="00DD1A34">
        <w:fldChar w:fldCharType="end"/>
      </w:r>
      <w:r>
        <w:fldChar w:fldCharType="end"/>
      </w:r>
    </w:p>
    <w:p w14:paraId="77D0BA73" w14:textId="77777777" w:rsidR="00172B0A" w:rsidRDefault="00172B0A" w:rsidP="00172B0A">
      <w:pPr>
        <w:pStyle w:val="Heading3"/>
        <w:jc w:val="center"/>
      </w:pPr>
    </w:p>
    <w:p w14:paraId="1D8DB4E2" w14:textId="77777777" w:rsidR="00172B0A" w:rsidRDefault="00172B0A" w:rsidP="00172B0A">
      <w:pPr>
        <w:pStyle w:val="Heading3"/>
        <w:jc w:val="center"/>
      </w:pPr>
    </w:p>
    <w:p w14:paraId="6060F32E" w14:textId="77777777" w:rsidR="00172B0A" w:rsidRDefault="00172B0A" w:rsidP="00172B0A">
      <w:pPr>
        <w:pStyle w:val="Heading3"/>
        <w:jc w:val="center"/>
      </w:pPr>
    </w:p>
    <w:p w14:paraId="025E0494" w14:textId="77777777" w:rsidR="00172B0A" w:rsidRPr="00034F86" w:rsidRDefault="00854435" w:rsidP="00172B0A">
      <w:pPr>
        <w:pStyle w:val="Heading3"/>
        <w:jc w:val="center"/>
        <w:rPr>
          <w:sz w:val="36"/>
          <w:szCs w:val="36"/>
        </w:rPr>
      </w:pPr>
      <w:r>
        <w:rPr>
          <w:noProof/>
          <w:sz w:val="36"/>
          <w:szCs w:val="36"/>
        </w:rPr>
        <w:pict w14:anchorId="59791FAA">
          <v:shapetype id="_x0000_t202" coordsize="21600,21600" o:spt="202" path="m,l,21600r21600,l21600,xe">
            <v:stroke joinstyle="miter"/>
            <v:path gradientshapeok="t" o:connecttype="rect"/>
          </v:shapetype>
          <v:shape id="_x0000_s1028" type="#_x0000_t202" style="position:absolute;left:0;text-align:left;margin-left:149pt;margin-top:778.2pt;width:324pt;height:54pt;z-index:251661312;mso-position-vertical-relative:page" filled="f" stroked="f">
            <v:textbox style="mso-next-textbox:#_x0000_s1028">
              <w:txbxContent>
                <w:p w14:paraId="43D89F0B" w14:textId="77777777" w:rsidR="00C723EE" w:rsidRPr="00B040D4" w:rsidRDefault="00C723EE" w:rsidP="00172B0A">
                  <w:pPr>
                    <w:jc w:val="right"/>
                    <w:rPr>
                      <w:rFonts w:ascii="Helvetica" w:hAnsi="Helvetica" w:cs="Helvetica"/>
                      <w:color w:val="FFFFFF"/>
                      <w:sz w:val="28"/>
                      <w:szCs w:val="28"/>
                    </w:rPr>
                  </w:pPr>
                  <w:r>
                    <w:rPr>
                      <w:rFonts w:ascii="Helvetica" w:hAnsi="Helvetica" w:cs="Helvetica"/>
                      <w:color w:val="FFFFFF"/>
                      <w:sz w:val="28"/>
                      <w:szCs w:val="28"/>
                    </w:rPr>
                    <w:t xml:space="preserve"> Bath &amp; </w:t>
                  </w:r>
                  <w:proofErr w:type="gramStart"/>
                  <w:r w:rsidRPr="00B040D4">
                    <w:rPr>
                      <w:rFonts w:ascii="Helvetica" w:hAnsi="Helvetica" w:cs="Helvetica"/>
                      <w:color w:val="FFFFFF"/>
                      <w:sz w:val="28"/>
                      <w:szCs w:val="28"/>
                    </w:rPr>
                    <w:t>North East</w:t>
                  </w:r>
                  <w:proofErr w:type="gramEnd"/>
                  <w:r w:rsidRPr="00B040D4">
                    <w:rPr>
                      <w:rFonts w:ascii="Helvetica" w:hAnsi="Helvetica" w:cs="Helvetica"/>
                      <w:color w:val="FFFFFF"/>
                      <w:sz w:val="28"/>
                      <w:szCs w:val="28"/>
                    </w:rPr>
                    <w:t xml:space="preserve"> Somerset</w:t>
                  </w:r>
                </w:p>
                <w:p w14:paraId="685A4E26" w14:textId="77777777" w:rsidR="00C723EE" w:rsidRPr="00B040D4" w:rsidRDefault="00D60080" w:rsidP="00D60080">
                  <w:pPr>
                    <w:numPr>
                      <w:ilvl w:val="0"/>
                      <w:numId w:val="11"/>
                    </w:numPr>
                    <w:jc w:val="right"/>
                    <w:rPr>
                      <w:rFonts w:ascii="Helvetica" w:hAnsi="Helvetica" w:cs="Helvetica"/>
                      <w:color w:val="FFFFFF"/>
                      <w:sz w:val="28"/>
                      <w:szCs w:val="28"/>
                    </w:rPr>
                  </w:pPr>
                  <w:r w:rsidRPr="00D60080">
                    <w:rPr>
                      <w:rFonts w:ascii="Helvetica" w:hAnsi="Helvetica" w:cs="Helvetica"/>
                      <w:b/>
                      <w:i/>
                      <w:color w:val="FFFFFF"/>
                      <w:sz w:val="28"/>
                      <w:szCs w:val="28"/>
                    </w:rPr>
                    <w:t xml:space="preserve">the </w:t>
                  </w:r>
                  <w:r w:rsidR="00C723EE" w:rsidRPr="00B040D4">
                    <w:rPr>
                      <w:rFonts w:ascii="Helvetica" w:hAnsi="Helvetica" w:cs="Helvetica"/>
                      <w:color w:val="FFFFFF"/>
                      <w:sz w:val="28"/>
                      <w:szCs w:val="28"/>
                    </w:rPr>
                    <w:t>place to live, work and visit</w:t>
                  </w:r>
                </w:p>
              </w:txbxContent>
            </v:textbox>
            <w10:wrap anchory="page"/>
            <w10:anchorlock/>
          </v:shape>
        </w:pict>
      </w:r>
      <w:r>
        <w:rPr>
          <w:noProof/>
          <w:color w:val="00B0F0"/>
          <w:sz w:val="36"/>
          <w:szCs w:val="36"/>
        </w:rPr>
        <w:pict w14:anchorId="16C0AF07">
          <v:shapetype id="_x0000_t6" coordsize="21600,21600" o:spt="6" path="m,l,21600r21600,xe">
            <v:stroke joinstyle="miter"/>
            <v:path gradientshapeok="t" o:connecttype="custom" o:connectlocs="0,0;0,10800;0,21600;10800,21600;21600,21600;10800,10800" textboxrect="1800,12600,12600,19800"/>
          </v:shapetype>
          <v:shape id="_x0000_s1027" type="#_x0000_t6" style="position:absolute;left:0;text-align:left;margin-left:392.15pt;margin-top:688.05pt;width:1in;height:1in;z-index:-251656192;mso-position-vertical-relative:page" wrapcoords="-225 225 -225 21375 21600 21375 450 225 -225 225" fillcolor="#00b0f0" stroked="f">
            <w10:wrap type="square" anchory="page"/>
          </v:shape>
        </w:pict>
      </w:r>
      <w:r w:rsidR="00172B0A" w:rsidRPr="00034F86">
        <w:rPr>
          <w:sz w:val="36"/>
          <w:szCs w:val="36"/>
        </w:rPr>
        <w:t xml:space="preserve">DEFINITIVE </w:t>
      </w:r>
      <w:smartTag w:uri="urn:schemas-microsoft-com:office:smarttags" w:element="stockticker">
        <w:r w:rsidR="00172B0A" w:rsidRPr="00034F86">
          <w:rPr>
            <w:sz w:val="36"/>
            <w:szCs w:val="36"/>
          </w:rPr>
          <w:t>MAP</w:t>
        </w:r>
      </w:smartTag>
      <w:r w:rsidR="00172B0A" w:rsidRPr="00034F86">
        <w:rPr>
          <w:sz w:val="36"/>
          <w:szCs w:val="36"/>
        </w:rPr>
        <w:t xml:space="preserve"> MODIFICATION ORDER</w:t>
      </w:r>
    </w:p>
    <w:p w14:paraId="6BE26593" w14:textId="77777777" w:rsidR="00172B0A" w:rsidRDefault="00172B0A" w:rsidP="00172B0A">
      <w:pPr>
        <w:pStyle w:val="Heading3"/>
        <w:jc w:val="center"/>
        <w:rPr>
          <w:sz w:val="36"/>
          <w:szCs w:val="36"/>
        </w:rPr>
      </w:pPr>
      <w:r w:rsidRPr="00034F86">
        <w:rPr>
          <w:sz w:val="36"/>
          <w:szCs w:val="36"/>
        </w:rPr>
        <w:t>INVESTIGATION REPORT</w:t>
      </w:r>
    </w:p>
    <w:p w14:paraId="675FA101" w14:textId="77777777" w:rsidR="00172B0A" w:rsidRDefault="00172B0A" w:rsidP="00172B0A">
      <w:pPr>
        <w:pStyle w:val="Heading3"/>
        <w:jc w:val="center"/>
        <w:rPr>
          <w:sz w:val="36"/>
          <w:szCs w:val="36"/>
        </w:rPr>
      </w:pPr>
    </w:p>
    <w:p w14:paraId="5AB083CB" w14:textId="77777777" w:rsidR="00172B0A" w:rsidRDefault="00172B0A" w:rsidP="00172B0A">
      <w:pPr>
        <w:pStyle w:val="Heading3"/>
        <w:jc w:val="center"/>
        <w:rPr>
          <w:sz w:val="36"/>
          <w:szCs w:val="36"/>
        </w:rPr>
      </w:pPr>
    </w:p>
    <w:p w14:paraId="40BCFA2F" w14:textId="77777777" w:rsidR="00172B0A" w:rsidRDefault="00172B0A" w:rsidP="00172B0A">
      <w:pPr>
        <w:pStyle w:val="Heading3"/>
        <w:jc w:val="center"/>
        <w:rPr>
          <w:sz w:val="36"/>
          <w:szCs w:val="36"/>
        </w:rPr>
      </w:pPr>
    </w:p>
    <w:p w14:paraId="2CD6A515" w14:textId="431A238C" w:rsidR="00273439" w:rsidRDefault="00396FB9" w:rsidP="00273439">
      <w:pPr>
        <w:pStyle w:val="Heading3"/>
        <w:jc w:val="center"/>
        <w:rPr>
          <w:sz w:val="36"/>
          <w:szCs w:val="36"/>
        </w:rPr>
      </w:pPr>
      <w:r>
        <w:rPr>
          <w:sz w:val="36"/>
          <w:szCs w:val="36"/>
        </w:rPr>
        <w:t>BATHAMPTON FERRY CROSSING, BATH</w:t>
      </w:r>
    </w:p>
    <w:p w14:paraId="4187DF76" w14:textId="77777777" w:rsidR="00172B0A" w:rsidRDefault="00172B0A" w:rsidP="00172B0A">
      <w:pPr>
        <w:pStyle w:val="Heading3"/>
        <w:jc w:val="center"/>
        <w:rPr>
          <w:sz w:val="36"/>
          <w:szCs w:val="36"/>
        </w:rPr>
      </w:pPr>
    </w:p>
    <w:p w14:paraId="14947AA0" w14:textId="77777777" w:rsidR="00172B0A" w:rsidRDefault="00172B0A" w:rsidP="00172B0A">
      <w:pPr>
        <w:pStyle w:val="Heading3"/>
        <w:jc w:val="center"/>
        <w:rPr>
          <w:sz w:val="36"/>
          <w:szCs w:val="36"/>
        </w:rPr>
      </w:pPr>
    </w:p>
    <w:p w14:paraId="1F310DEA" w14:textId="77777777" w:rsidR="00172B0A" w:rsidRDefault="00172B0A" w:rsidP="00172B0A">
      <w:pPr>
        <w:pStyle w:val="Heading3"/>
        <w:jc w:val="center"/>
        <w:rPr>
          <w:sz w:val="36"/>
          <w:szCs w:val="36"/>
        </w:rPr>
      </w:pPr>
    </w:p>
    <w:p w14:paraId="37EF8FEB" w14:textId="77777777" w:rsidR="00172B0A" w:rsidRDefault="00172B0A" w:rsidP="00172B0A">
      <w:pPr>
        <w:jc w:val="center"/>
      </w:pPr>
    </w:p>
    <w:p w14:paraId="7C70EFE7" w14:textId="77777777" w:rsidR="00172B0A" w:rsidRDefault="00172B0A" w:rsidP="00172B0A">
      <w:pPr>
        <w:jc w:val="center"/>
      </w:pPr>
    </w:p>
    <w:p w14:paraId="13B06057" w14:textId="77777777" w:rsidR="00172B0A" w:rsidRDefault="00172B0A" w:rsidP="00172B0A">
      <w:pPr>
        <w:jc w:val="center"/>
      </w:pPr>
    </w:p>
    <w:p w14:paraId="706CA0FA" w14:textId="77777777" w:rsidR="00172B0A" w:rsidRDefault="00172B0A" w:rsidP="00172B0A">
      <w:pPr>
        <w:jc w:val="center"/>
      </w:pPr>
    </w:p>
    <w:p w14:paraId="12687994" w14:textId="6A115D94" w:rsidR="00172B0A" w:rsidRPr="00172B0A" w:rsidRDefault="00172B0A" w:rsidP="00172B0A">
      <w:pPr>
        <w:jc w:val="center"/>
        <w:rPr>
          <w:rFonts w:ascii="Arial" w:hAnsi="Arial" w:cs="Arial"/>
          <w:sz w:val="28"/>
          <w:szCs w:val="28"/>
        </w:rPr>
      </w:pPr>
      <w:r w:rsidRPr="00172B0A">
        <w:rPr>
          <w:rFonts w:ascii="Arial" w:hAnsi="Arial" w:cs="Arial"/>
          <w:sz w:val="28"/>
          <w:szCs w:val="28"/>
        </w:rPr>
        <w:t>Date</w:t>
      </w:r>
      <w:r>
        <w:rPr>
          <w:rFonts w:ascii="Arial" w:hAnsi="Arial" w:cs="Arial"/>
          <w:sz w:val="28"/>
          <w:szCs w:val="28"/>
        </w:rPr>
        <w:t xml:space="preserve">: </w:t>
      </w:r>
      <w:r w:rsidR="00396FB9">
        <w:rPr>
          <w:rFonts w:ascii="Arial" w:hAnsi="Arial" w:cs="Arial"/>
          <w:sz w:val="28"/>
          <w:szCs w:val="28"/>
        </w:rPr>
        <w:t>11/05/2022</w:t>
      </w:r>
    </w:p>
    <w:p w14:paraId="4D0CE5D3" w14:textId="77777777" w:rsidR="00172B0A" w:rsidRDefault="00172B0A" w:rsidP="00172B0A">
      <w:pPr>
        <w:jc w:val="center"/>
      </w:pPr>
    </w:p>
    <w:p w14:paraId="02D9BF4D" w14:textId="77777777" w:rsidR="00172B0A" w:rsidRDefault="00172B0A" w:rsidP="00172B0A">
      <w:pPr>
        <w:jc w:val="center"/>
      </w:pPr>
    </w:p>
    <w:p w14:paraId="768C92CF" w14:textId="77777777" w:rsidR="00172B0A" w:rsidRDefault="00172B0A" w:rsidP="00172B0A">
      <w:pPr>
        <w:jc w:val="center"/>
      </w:pPr>
    </w:p>
    <w:p w14:paraId="09E904FE" w14:textId="77777777" w:rsidR="00172B0A" w:rsidRDefault="00172B0A" w:rsidP="00172B0A">
      <w:pPr>
        <w:jc w:val="center"/>
      </w:pPr>
    </w:p>
    <w:p w14:paraId="4B713D25" w14:textId="77777777" w:rsidR="00172B0A" w:rsidRPr="00D91424" w:rsidRDefault="00172B0A" w:rsidP="00172B0A">
      <w:pPr>
        <w:jc w:val="center"/>
      </w:pPr>
    </w:p>
    <w:p w14:paraId="5243891C" w14:textId="77777777" w:rsidR="00172B0A" w:rsidRDefault="00854435" w:rsidP="00172B0A">
      <w:pPr>
        <w:pStyle w:val="Heading3"/>
        <w:jc w:val="center"/>
        <w:rPr>
          <w:b/>
          <w:smallCaps/>
          <w:sz w:val="32"/>
          <w:u w:val="single"/>
        </w:rPr>
      </w:pPr>
      <w:r>
        <w:rPr>
          <w:noProof/>
          <w:sz w:val="36"/>
          <w:szCs w:val="36"/>
        </w:rPr>
        <w:pict w14:anchorId="79075317">
          <v:rect id="_x0000_s1026" style="position:absolute;left:0;text-align:left;margin-left:-101.45pt;margin-top:756pt;width:621pt;height:85.9pt;z-index:-251657216;mso-position-vertical-relative:page" wrapcoords="-26 0 -26 21412 21600 21412 21600 0 -26 0" fillcolor="#00b0f0" stroked="f" strokecolor="blue">
            <w10:wrap type="square" anchory="page"/>
          </v:rect>
        </w:pict>
      </w:r>
      <w:r w:rsidR="00172B0A">
        <w:rPr>
          <w:b/>
          <w:smallCaps/>
          <w:sz w:val="32"/>
          <w:u w:val="single"/>
        </w:rPr>
        <w:br w:type="page"/>
      </w:r>
      <w:r w:rsidR="00172B0A">
        <w:rPr>
          <w:b/>
          <w:smallCaps/>
          <w:sz w:val="32"/>
          <w:u w:val="single"/>
        </w:rPr>
        <w:lastRenderedPageBreak/>
        <w:t>Investigation Report</w:t>
      </w:r>
    </w:p>
    <w:p w14:paraId="23A7E0F4" w14:textId="77777777" w:rsidR="00172B0A" w:rsidRPr="00F42FD2" w:rsidRDefault="00172B0A" w:rsidP="00172B0A">
      <w:pPr>
        <w:rPr>
          <w:rFonts w:ascii="Arial" w:hAnsi="Arial" w:cs="Arial"/>
          <w:b/>
          <w:smallCaps/>
          <w:sz w:val="24"/>
          <w:szCs w:val="24"/>
        </w:rPr>
      </w:pPr>
    </w:p>
    <w:p w14:paraId="7A6DA503" w14:textId="77777777" w:rsidR="00172B0A" w:rsidRPr="00F42FD2" w:rsidRDefault="00172B0A" w:rsidP="0044640E">
      <w:pPr>
        <w:autoSpaceDE w:val="0"/>
        <w:autoSpaceDN w:val="0"/>
        <w:adjustRightInd w:val="0"/>
        <w:ind w:left="993" w:hanging="993"/>
        <w:jc w:val="both"/>
        <w:rPr>
          <w:rFonts w:ascii="Arial" w:hAnsi="Arial" w:cs="Arial"/>
          <w:smallCaps/>
          <w:sz w:val="24"/>
          <w:szCs w:val="24"/>
        </w:rPr>
      </w:pPr>
      <w:r w:rsidRPr="00F42FD2">
        <w:rPr>
          <w:rFonts w:ascii="Arial" w:hAnsi="Arial" w:cs="Arial"/>
          <w:b/>
          <w:smallCaps/>
          <w:sz w:val="24"/>
          <w:szCs w:val="24"/>
        </w:rPr>
        <w:t>Author:</w:t>
      </w:r>
      <w:r w:rsidRPr="00F42FD2">
        <w:rPr>
          <w:rFonts w:ascii="Arial" w:hAnsi="Arial" w:cs="Arial"/>
          <w:b/>
          <w:smallCaps/>
          <w:sz w:val="24"/>
          <w:szCs w:val="24"/>
        </w:rPr>
        <w:tab/>
      </w:r>
      <w:r w:rsidR="0054591A" w:rsidRPr="00F42FD2">
        <w:rPr>
          <w:rFonts w:ascii="Arial" w:hAnsi="Arial" w:cs="Arial"/>
          <w:smallCaps/>
          <w:sz w:val="24"/>
          <w:szCs w:val="24"/>
        </w:rPr>
        <w:t>Graeme Stark</w:t>
      </w:r>
    </w:p>
    <w:p w14:paraId="5B606304" w14:textId="77777777" w:rsidR="00172B0A" w:rsidRPr="00F42FD2" w:rsidRDefault="00172B0A" w:rsidP="00172B0A">
      <w:pPr>
        <w:autoSpaceDE w:val="0"/>
        <w:autoSpaceDN w:val="0"/>
        <w:adjustRightInd w:val="0"/>
        <w:jc w:val="both"/>
        <w:rPr>
          <w:rFonts w:ascii="Arial" w:hAnsi="Arial" w:cs="Arial"/>
          <w:smallCaps/>
          <w:sz w:val="12"/>
          <w:szCs w:val="12"/>
        </w:rPr>
      </w:pPr>
    </w:p>
    <w:p w14:paraId="1BC38545" w14:textId="2F8B2D5A" w:rsidR="00273439" w:rsidRPr="00F42FD2" w:rsidRDefault="00172B0A" w:rsidP="00273439">
      <w:pPr>
        <w:autoSpaceDE w:val="0"/>
        <w:autoSpaceDN w:val="0"/>
        <w:adjustRightInd w:val="0"/>
        <w:ind w:left="993" w:hanging="993"/>
        <w:jc w:val="both"/>
        <w:rPr>
          <w:rFonts w:ascii="Arial" w:hAnsi="Arial" w:cs="Arial"/>
          <w:b/>
          <w:smallCaps/>
          <w:sz w:val="24"/>
          <w:szCs w:val="24"/>
        </w:rPr>
      </w:pPr>
      <w:r w:rsidRPr="00F42FD2">
        <w:rPr>
          <w:rFonts w:ascii="Arial" w:hAnsi="Arial" w:cs="Arial"/>
          <w:b/>
          <w:smallCaps/>
          <w:sz w:val="24"/>
          <w:szCs w:val="24"/>
        </w:rPr>
        <w:t>Date:</w:t>
      </w:r>
      <w:r w:rsidRPr="00F42FD2">
        <w:rPr>
          <w:rFonts w:ascii="Arial" w:hAnsi="Arial" w:cs="Arial"/>
          <w:b/>
          <w:smallCaps/>
          <w:sz w:val="24"/>
          <w:szCs w:val="24"/>
        </w:rPr>
        <w:tab/>
      </w:r>
      <w:r w:rsidR="00396FB9" w:rsidRPr="00F42FD2">
        <w:rPr>
          <w:rFonts w:ascii="Arial" w:hAnsi="Arial" w:cs="Arial"/>
          <w:sz w:val="24"/>
          <w:szCs w:val="24"/>
        </w:rPr>
        <w:t>11/05/2022</w:t>
      </w:r>
    </w:p>
    <w:p w14:paraId="36DC625D" w14:textId="77777777" w:rsidR="00172B0A" w:rsidRPr="00F42FD2" w:rsidRDefault="00172B0A" w:rsidP="00172B0A">
      <w:pPr>
        <w:autoSpaceDE w:val="0"/>
        <w:autoSpaceDN w:val="0"/>
        <w:adjustRightInd w:val="0"/>
        <w:jc w:val="both"/>
        <w:rPr>
          <w:rFonts w:ascii="Arial" w:hAnsi="Arial" w:cs="Arial"/>
          <w:sz w:val="24"/>
          <w:szCs w:val="24"/>
        </w:rPr>
      </w:pPr>
    </w:p>
    <w:p w14:paraId="3FB64966" w14:textId="313AB2DD" w:rsidR="00172B0A" w:rsidRPr="00F42FD2" w:rsidRDefault="00172B0A" w:rsidP="00172B0A">
      <w:pPr>
        <w:autoSpaceDE w:val="0"/>
        <w:autoSpaceDN w:val="0"/>
        <w:adjustRightInd w:val="0"/>
        <w:jc w:val="both"/>
        <w:rPr>
          <w:rFonts w:ascii="Arial" w:hAnsi="Arial" w:cs="Arial"/>
          <w:sz w:val="24"/>
          <w:szCs w:val="24"/>
        </w:rPr>
      </w:pPr>
      <w:r w:rsidRPr="00F42FD2">
        <w:rPr>
          <w:rFonts w:ascii="Arial" w:hAnsi="Arial" w:cs="Arial"/>
          <w:sz w:val="24"/>
          <w:szCs w:val="24"/>
        </w:rPr>
        <w:t>An application has been made under section 53(5) of the Wildlife a</w:t>
      </w:r>
      <w:r w:rsidR="0044640E" w:rsidRPr="00F42FD2">
        <w:rPr>
          <w:rFonts w:ascii="Arial" w:hAnsi="Arial" w:cs="Arial"/>
          <w:sz w:val="24"/>
          <w:szCs w:val="24"/>
        </w:rPr>
        <w:t>nd Countryside Act 1981 for an o</w:t>
      </w:r>
      <w:r w:rsidRPr="00F42FD2">
        <w:rPr>
          <w:rFonts w:ascii="Arial" w:hAnsi="Arial" w:cs="Arial"/>
          <w:sz w:val="24"/>
          <w:szCs w:val="24"/>
        </w:rPr>
        <w:t xml:space="preserve">rder to be made to amend the Definitive Map and Statement of Public Rights of Way by </w:t>
      </w:r>
      <w:r w:rsidR="00273439" w:rsidRPr="00F42FD2">
        <w:rPr>
          <w:rFonts w:ascii="Arial" w:hAnsi="Arial" w:cs="Arial"/>
          <w:sz w:val="24"/>
          <w:szCs w:val="24"/>
        </w:rPr>
        <w:t>adding</w:t>
      </w:r>
      <w:r w:rsidR="00396FB9" w:rsidRPr="00F42FD2">
        <w:rPr>
          <w:rFonts w:ascii="Arial" w:hAnsi="Arial" w:cs="Arial"/>
          <w:sz w:val="24"/>
          <w:szCs w:val="24"/>
        </w:rPr>
        <w:t xml:space="preserve"> </w:t>
      </w:r>
      <w:r w:rsidR="00273439" w:rsidRPr="00F42FD2">
        <w:rPr>
          <w:rFonts w:ascii="Arial" w:hAnsi="Arial" w:cs="Arial"/>
          <w:sz w:val="24"/>
          <w:szCs w:val="24"/>
        </w:rPr>
        <w:t>a footpath.</w:t>
      </w:r>
    </w:p>
    <w:p w14:paraId="4F2AB00F" w14:textId="77777777" w:rsidR="00172B0A" w:rsidRPr="00F42FD2" w:rsidRDefault="00172B0A" w:rsidP="00172B0A">
      <w:pPr>
        <w:autoSpaceDE w:val="0"/>
        <w:autoSpaceDN w:val="0"/>
        <w:adjustRightInd w:val="0"/>
        <w:jc w:val="both"/>
        <w:rPr>
          <w:rFonts w:ascii="Arial" w:hAnsi="Arial" w:cs="Arial"/>
          <w:sz w:val="16"/>
          <w:szCs w:val="16"/>
        </w:rPr>
      </w:pPr>
    </w:p>
    <w:p w14:paraId="33B11FC5" w14:textId="77777777" w:rsidR="00172B0A" w:rsidRPr="00F42FD2" w:rsidRDefault="00172B0A" w:rsidP="00172B0A">
      <w:pPr>
        <w:autoSpaceDE w:val="0"/>
        <w:autoSpaceDN w:val="0"/>
        <w:adjustRightInd w:val="0"/>
        <w:jc w:val="both"/>
        <w:rPr>
          <w:rFonts w:ascii="Arial" w:hAnsi="Arial" w:cs="Arial"/>
          <w:sz w:val="24"/>
          <w:szCs w:val="24"/>
        </w:rPr>
      </w:pPr>
      <w:r w:rsidRPr="00F42FD2">
        <w:rPr>
          <w:rFonts w:ascii="Arial" w:hAnsi="Arial" w:cs="Arial"/>
          <w:sz w:val="24"/>
          <w:szCs w:val="24"/>
        </w:rPr>
        <w:t xml:space="preserve">This report tables the evidence of which Bath and North East Somerset Council (“the Authority”) is aware following a preliminary investigation of records held by the Authority and the Somerset Heritage Centre and submitted by the applicant.  When the decision is taken as to whether an Order should be made, and if so the status of the route (i.e. footpath, bridleway, restricted byway or byway open to all traffic), it will be based on the Authority’s interpretation of this evidence and any other relevant evidence produced to the Authority before the date of the decision.  This Investigation Report is a factual account of the application and its processing up to this point, and the evidence provided and/or discovered which is relevant to the existence and status of the route. </w:t>
      </w:r>
    </w:p>
    <w:p w14:paraId="2D1C86C2" w14:textId="77777777" w:rsidR="00172B0A" w:rsidRPr="00F42FD2" w:rsidRDefault="00172B0A" w:rsidP="00172B0A">
      <w:pPr>
        <w:autoSpaceDE w:val="0"/>
        <w:autoSpaceDN w:val="0"/>
        <w:adjustRightInd w:val="0"/>
        <w:jc w:val="both"/>
        <w:rPr>
          <w:rFonts w:ascii="Arial" w:hAnsi="Arial" w:cs="Arial"/>
          <w:sz w:val="16"/>
          <w:szCs w:val="16"/>
        </w:rPr>
      </w:pPr>
    </w:p>
    <w:p w14:paraId="3A6A912D" w14:textId="16F7140B" w:rsidR="00172B0A" w:rsidRPr="00F42FD2" w:rsidRDefault="00172B0A" w:rsidP="00172B0A">
      <w:pPr>
        <w:autoSpaceDE w:val="0"/>
        <w:autoSpaceDN w:val="0"/>
        <w:adjustRightInd w:val="0"/>
        <w:jc w:val="both"/>
        <w:rPr>
          <w:rFonts w:ascii="Arial" w:hAnsi="Arial" w:cs="Arial"/>
          <w:sz w:val="24"/>
          <w:szCs w:val="24"/>
        </w:rPr>
      </w:pPr>
      <w:r w:rsidRPr="00F42FD2">
        <w:rPr>
          <w:rFonts w:ascii="Arial" w:hAnsi="Arial" w:cs="Arial"/>
          <w:sz w:val="24"/>
          <w:szCs w:val="24"/>
        </w:rPr>
        <w:t xml:space="preserve">The final decision will be based upon the </w:t>
      </w:r>
      <w:r w:rsidR="00845380">
        <w:rPr>
          <w:rFonts w:ascii="Arial" w:hAnsi="Arial" w:cs="Arial"/>
          <w:sz w:val="24"/>
          <w:szCs w:val="24"/>
        </w:rPr>
        <w:t xml:space="preserve">evidence </w:t>
      </w:r>
      <w:r w:rsidRPr="00F42FD2">
        <w:rPr>
          <w:rFonts w:ascii="Arial" w:hAnsi="Arial" w:cs="Arial"/>
          <w:sz w:val="24"/>
          <w:szCs w:val="24"/>
        </w:rPr>
        <w:t>cont</w:t>
      </w:r>
      <w:r w:rsidR="00845380">
        <w:rPr>
          <w:rFonts w:ascii="Arial" w:hAnsi="Arial" w:cs="Arial"/>
          <w:sz w:val="24"/>
          <w:szCs w:val="24"/>
        </w:rPr>
        <w:t>ained within</w:t>
      </w:r>
      <w:r w:rsidRPr="00F42FD2">
        <w:rPr>
          <w:rFonts w:ascii="Arial" w:hAnsi="Arial" w:cs="Arial"/>
          <w:sz w:val="24"/>
          <w:szCs w:val="24"/>
        </w:rPr>
        <w:t xml:space="preserve"> this report together with any further comments, documents and other evidence supplied by landowners, </w:t>
      </w:r>
      <w:proofErr w:type="gramStart"/>
      <w:r w:rsidRPr="00F42FD2">
        <w:rPr>
          <w:rFonts w:ascii="Arial" w:hAnsi="Arial" w:cs="Arial"/>
          <w:sz w:val="24"/>
          <w:szCs w:val="24"/>
        </w:rPr>
        <w:t>consultees</w:t>
      </w:r>
      <w:proofErr w:type="gramEnd"/>
      <w:r w:rsidRPr="00F42FD2">
        <w:rPr>
          <w:rFonts w:ascii="Arial" w:hAnsi="Arial" w:cs="Arial"/>
          <w:sz w:val="24"/>
          <w:szCs w:val="24"/>
        </w:rPr>
        <w:t xml:space="preserve"> and other interested parties.</w:t>
      </w:r>
    </w:p>
    <w:p w14:paraId="255036E1" w14:textId="77777777" w:rsidR="00172B0A" w:rsidRPr="00F42FD2" w:rsidRDefault="00172B0A" w:rsidP="00172B0A">
      <w:pPr>
        <w:autoSpaceDE w:val="0"/>
        <w:autoSpaceDN w:val="0"/>
        <w:adjustRightInd w:val="0"/>
        <w:jc w:val="both"/>
        <w:rPr>
          <w:rFonts w:ascii="Arial" w:hAnsi="Arial" w:cs="Arial"/>
          <w:sz w:val="16"/>
          <w:szCs w:val="16"/>
        </w:rPr>
      </w:pPr>
    </w:p>
    <w:p w14:paraId="688A342A" w14:textId="07A8C136" w:rsidR="00F42FD2" w:rsidRPr="00F42FD2" w:rsidRDefault="00273439" w:rsidP="00273439">
      <w:pPr>
        <w:autoSpaceDE w:val="0"/>
        <w:autoSpaceDN w:val="0"/>
        <w:adjustRightInd w:val="0"/>
        <w:jc w:val="both"/>
        <w:rPr>
          <w:rFonts w:ascii="Arial" w:hAnsi="Arial"/>
          <w:sz w:val="24"/>
          <w:szCs w:val="24"/>
        </w:rPr>
      </w:pPr>
      <w:r w:rsidRPr="00F42FD2">
        <w:rPr>
          <w:rFonts w:ascii="Arial" w:hAnsi="Arial" w:cs="Arial"/>
          <w:sz w:val="24"/>
          <w:szCs w:val="24"/>
        </w:rPr>
        <w:t>The plan attached at page 4 shows the location of the route under investigation near</w:t>
      </w:r>
      <w:r w:rsidRPr="00F42FD2">
        <w:rPr>
          <w:rFonts w:ascii="Arial" w:hAnsi="Arial"/>
          <w:sz w:val="24"/>
          <w:szCs w:val="24"/>
        </w:rPr>
        <w:t xml:space="preserve"> </w:t>
      </w:r>
      <w:r w:rsidR="00F42FD2">
        <w:rPr>
          <w:rFonts w:ascii="Arial" w:hAnsi="Arial"/>
          <w:sz w:val="24"/>
          <w:szCs w:val="24"/>
        </w:rPr>
        <w:t xml:space="preserve">the </w:t>
      </w:r>
      <w:proofErr w:type="spellStart"/>
      <w:r w:rsidR="00F42FD2">
        <w:rPr>
          <w:rFonts w:ascii="Arial" w:hAnsi="Arial"/>
          <w:sz w:val="24"/>
          <w:szCs w:val="24"/>
        </w:rPr>
        <w:t>Bathampton</w:t>
      </w:r>
      <w:proofErr w:type="spellEnd"/>
      <w:r w:rsidR="00F42FD2">
        <w:rPr>
          <w:rFonts w:ascii="Arial" w:hAnsi="Arial"/>
          <w:sz w:val="24"/>
          <w:szCs w:val="24"/>
        </w:rPr>
        <w:t xml:space="preserve"> Toll</w:t>
      </w:r>
      <w:r w:rsidR="00845380">
        <w:rPr>
          <w:rFonts w:ascii="Arial" w:hAnsi="Arial"/>
          <w:sz w:val="24"/>
          <w:szCs w:val="24"/>
        </w:rPr>
        <w:t xml:space="preserve"> B</w:t>
      </w:r>
      <w:r w:rsidR="00F42FD2">
        <w:rPr>
          <w:rFonts w:ascii="Arial" w:hAnsi="Arial"/>
          <w:sz w:val="24"/>
          <w:szCs w:val="24"/>
        </w:rPr>
        <w:t>ridge</w:t>
      </w:r>
      <w:r w:rsidRPr="00F42FD2">
        <w:rPr>
          <w:rFonts w:ascii="Arial" w:hAnsi="Arial"/>
          <w:sz w:val="24"/>
          <w:szCs w:val="24"/>
        </w:rPr>
        <w:t xml:space="preserve"> in the </w:t>
      </w:r>
      <w:proofErr w:type="spellStart"/>
      <w:r w:rsidR="00F42FD2">
        <w:rPr>
          <w:rFonts w:ascii="Arial" w:hAnsi="Arial"/>
          <w:sz w:val="24"/>
          <w:szCs w:val="24"/>
        </w:rPr>
        <w:t>Lambridge</w:t>
      </w:r>
      <w:proofErr w:type="spellEnd"/>
      <w:r w:rsidR="00F42FD2">
        <w:rPr>
          <w:rFonts w:ascii="Arial" w:hAnsi="Arial"/>
          <w:sz w:val="24"/>
          <w:szCs w:val="24"/>
        </w:rPr>
        <w:t xml:space="preserve"> ward of Bath</w:t>
      </w:r>
      <w:r w:rsidRPr="00F42FD2">
        <w:rPr>
          <w:rFonts w:ascii="Arial" w:hAnsi="Arial"/>
          <w:sz w:val="24"/>
          <w:szCs w:val="24"/>
        </w:rPr>
        <w:t>.</w:t>
      </w:r>
      <w:r w:rsidR="00F42FD2">
        <w:rPr>
          <w:rFonts w:ascii="Arial" w:hAnsi="Arial"/>
          <w:sz w:val="24"/>
          <w:szCs w:val="24"/>
        </w:rPr>
        <w:t xml:space="preserve"> </w:t>
      </w:r>
      <w:r w:rsidR="00F42FD2" w:rsidRPr="00F42FD2">
        <w:rPr>
          <w:rFonts w:ascii="Arial" w:hAnsi="Arial" w:cs="Arial"/>
          <w:sz w:val="24"/>
          <w:szCs w:val="24"/>
        </w:rPr>
        <w:t>It should be noted that</w:t>
      </w:r>
      <w:r w:rsidR="00F42FD2">
        <w:rPr>
          <w:rFonts w:ascii="Arial" w:hAnsi="Arial" w:cs="Arial"/>
          <w:sz w:val="24"/>
          <w:szCs w:val="24"/>
        </w:rPr>
        <w:t xml:space="preserve"> </w:t>
      </w:r>
      <w:r w:rsidR="00F42FD2" w:rsidRPr="00F42FD2">
        <w:rPr>
          <w:rFonts w:ascii="Arial" w:hAnsi="Arial" w:cs="Arial"/>
          <w:sz w:val="24"/>
          <w:szCs w:val="24"/>
        </w:rPr>
        <w:t>the Application Route now lies within the city of Bath</w:t>
      </w:r>
      <w:r w:rsidR="00F42FD2">
        <w:rPr>
          <w:rFonts w:ascii="Arial" w:hAnsi="Arial" w:cs="Arial"/>
          <w:sz w:val="24"/>
          <w:szCs w:val="24"/>
        </w:rPr>
        <w:t xml:space="preserve"> as a result of </w:t>
      </w:r>
      <w:r w:rsidR="00F42FD2" w:rsidRPr="00F42FD2">
        <w:rPr>
          <w:rFonts w:ascii="Arial" w:hAnsi="Arial" w:cs="Arial"/>
          <w:sz w:val="24"/>
          <w:szCs w:val="24"/>
        </w:rPr>
        <w:t>changes to ward and parish boundaries. However, th</w:t>
      </w:r>
      <w:r w:rsidR="00F42FD2">
        <w:rPr>
          <w:rFonts w:ascii="Arial" w:hAnsi="Arial" w:cs="Arial"/>
          <w:sz w:val="24"/>
          <w:szCs w:val="24"/>
        </w:rPr>
        <w:t xml:space="preserve">is area is still covered by the Definitive Map and Statement for </w:t>
      </w:r>
      <w:r w:rsidR="00F42FD2" w:rsidRPr="00F42FD2">
        <w:rPr>
          <w:rFonts w:ascii="Arial" w:hAnsi="Arial" w:cs="Arial"/>
          <w:sz w:val="24"/>
          <w:szCs w:val="24"/>
        </w:rPr>
        <w:t>Bathavon Rural District and Keynsham Urban District</w:t>
      </w:r>
      <w:r w:rsidR="001C1E2C">
        <w:rPr>
          <w:rFonts w:ascii="Arial" w:hAnsi="Arial" w:cs="Arial"/>
          <w:sz w:val="24"/>
          <w:szCs w:val="24"/>
        </w:rPr>
        <w:t xml:space="preserve"> and, consequently, this is the </w:t>
      </w:r>
      <w:r w:rsidR="001C1E2C" w:rsidRPr="00F42FD2">
        <w:rPr>
          <w:rFonts w:ascii="Arial" w:hAnsi="Arial"/>
          <w:sz w:val="24"/>
          <w:szCs w:val="24"/>
        </w:rPr>
        <w:t>Definitive Map and Statement</w:t>
      </w:r>
      <w:r w:rsidR="001C1E2C">
        <w:rPr>
          <w:rFonts w:ascii="Arial" w:hAnsi="Arial"/>
          <w:sz w:val="24"/>
          <w:szCs w:val="24"/>
        </w:rPr>
        <w:t xml:space="preserve"> which the application seeks to modify.</w:t>
      </w:r>
    </w:p>
    <w:p w14:paraId="2D364E72" w14:textId="77777777" w:rsidR="00172B0A" w:rsidRPr="00F42FD2" w:rsidRDefault="00172B0A" w:rsidP="00172B0A">
      <w:pPr>
        <w:pStyle w:val="BodyText"/>
        <w:rPr>
          <w:rFonts w:ascii="Arial" w:hAnsi="Arial"/>
          <w:szCs w:val="24"/>
        </w:rPr>
      </w:pPr>
    </w:p>
    <w:p w14:paraId="176C3ED0" w14:textId="77777777" w:rsidR="00172B0A" w:rsidRPr="00F42FD2" w:rsidRDefault="00172B0A" w:rsidP="00172B0A">
      <w:pPr>
        <w:pStyle w:val="BodyText"/>
        <w:rPr>
          <w:rFonts w:ascii="Arial" w:hAnsi="Arial"/>
          <w:szCs w:val="24"/>
        </w:rPr>
      </w:pPr>
      <w:r w:rsidRPr="00F42FD2">
        <w:rPr>
          <w:rFonts w:ascii="Arial" w:hAnsi="Arial"/>
          <w:szCs w:val="24"/>
        </w:rPr>
        <w:t>An order will be made if the evidence shows that:</w:t>
      </w:r>
    </w:p>
    <w:p w14:paraId="2EB26B69" w14:textId="77777777" w:rsidR="00172B0A" w:rsidRPr="00F42FD2" w:rsidRDefault="00172B0A" w:rsidP="00172B0A">
      <w:pPr>
        <w:pStyle w:val="BodyText"/>
        <w:numPr>
          <w:ilvl w:val="0"/>
          <w:numId w:val="10"/>
        </w:numPr>
        <w:rPr>
          <w:rFonts w:ascii="Arial" w:hAnsi="Arial"/>
          <w:szCs w:val="24"/>
        </w:rPr>
      </w:pPr>
      <w:r w:rsidRPr="00F42FD2">
        <w:rPr>
          <w:rFonts w:ascii="Arial" w:hAnsi="Arial"/>
          <w:szCs w:val="24"/>
        </w:rPr>
        <w:t>A right of way “subsists” or is “reasonably alleged to subsist”</w:t>
      </w:r>
    </w:p>
    <w:p w14:paraId="0DCF5751" w14:textId="77777777" w:rsidR="00172B0A" w:rsidRPr="00F42FD2" w:rsidRDefault="00172B0A" w:rsidP="00172B0A">
      <w:pPr>
        <w:pStyle w:val="BodyText"/>
        <w:numPr>
          <w:ilvl w:val="0"/>
          <w:numId w:val="10"/>
        </w:numPr>
        <w:rPr>
          <w:rFonts w:ascii="Arial" w:hAnsi="Arial"/>
          <w:szCs w:val="24"/>
        </w:rPr>
      </w:pPr>
      <w:r w:rsidRPr="00F42FD2">
        <w:rPr>
          <w:rFonts w:ascii="Arial" w:hAnsi="Arial"/>
          <w:szCs w:val="24"/>
        </w:rPr>
        <w:t>“The expiration… of any period such that the enjoyment by the public…raises a presumption that the way has been dedicated as a public path”</w:t>
      </w:r>
    </w:p>
    <w:p w14:paraId="66556C6E" w14:textId="77777777" w:rsidR="00172B0A" w:rsidRPr="00F42FD2" w:rsidRDefault="00172B0A" w:rsidP="00172B0A">
      <w:pPr>
        <w:pStyle w:val="BodyText"/>
        <w:numPr>
          <w:ilvl w:val="0"/>
          <w:numId w:val="10"/>
        </w:numPr>
        <w:rPr>
          <w:rFonts w:ascii="Arial" w:hAnsi="Arial"/>
          <w:szCs w:val="24"/>
        </w:rPr>
      </w:pPr>
      <w:r w:rsidRPr="00F42FD2">
        <w:rPr>
          <w:rFonts w:ascii="Arial" w:hAnsi="Arial"/>
          <w:szCs w:val="24"/>
        </w:rPr>
        <w:t>The status of a recorded right of way needs to be changed</w:t>
      </w:r>
    </w:p>
    <w:p w14:paraId="762DA607" w14:textId="77777777" w:rsidR="00172B0A" w:rsidRPr="00F42FD2" w:rsidRDefault="00172B0A" w:rsidP="00172B0A">
      <w:pPr>
        <w:pStyle w:val="BodyText"/>
        <w:numPr>
          <w:ilvl w:val="0"/>
          <w:numId w:val="10"/>
        </w:numPr>
        <w:rPr>
          <w:rFonts w:ascii="Arial" w:hAnsi="Arial"/>
          <w:szCs w:val="24"/>
        </w:rPr>
      </w:pPr>
      <w:r w:rsidRPr="00F42FD2">
        <w:rPr>
          <w:rFonts w:ascii="Arial" w:hAnsi="Arial"/>
          <w:szCs w:val="24"/>
        </w:rPr>
        <w:t>There is no right of way over land as recorded on the Definitive Map and Statement</w:t>
      </w:r>
    </w:p>
    <w:p w14:paraId="5047543A" w14:textId="77777777" w:rsidR="00172B0A" w:rsidRPr="00F42FD2" w:rsidRDefault="00172B0A" w:rsidP="00172B0A">
      <w:pPr>
        <w:pStyle w:val="BodyText"/>
        <w:numPr>
          <w:ilvl w:val="0"/>
          <w:numId w:val="10"/>
        </w:numPr>
        <w:rPr>
          <w:rFonts w:ascii="Arial" w:hAnsi="Arial"/>
          <w:szCs w:val="24"/>
        </w:rPr>
      </w:pPr>
      <w:r w:rsidRPr="00F42FD2">
        <w:rPr>
          <w:rFonts w:ascii="Arial" w:hAnsi="Arial"/>
          <w:szCs w:val="24"/>
        </w:rPr>
        <w:t>Details of the Definitive Map and Statement need to be changed.</w:t>
      </w:r>
    </w:p>
    <w:p w14:paraId="5B770E4F" w14:textId="77777777" w:rsidR="00172B0A" w:rsidRPr="00F42FD2" w:rsidRDefault="00172B0A" w:rsidP="00172B0A">
      <w:pPr>
        <w:jc w:val="both"/>
        <w:rPr>
          <w:rFonts w:ascii="Arial" w:hAnsi="Arial"/>
          <w:sz w:val="24"/>
          <w:szCs w:val="24"/>
        </w:rPr>
      </w:pPr>
    </w:p>
    <w:p w14:paraId="016CD35B" w14:textId="77777777" w:rsidR="00172B0A" w:rsidRPr="00F42FD2" w:rsidRDefault="00172B0A" w:rsidP="00172B0A">
      <w:pPr>
        <w:pStyle w:val="BodyText3"/>
        <w:rPr>
          <w:rFonts w:ascii="Arial" w:hAnsi="Arial"/>
          <w:b w:val="0"/>
          <w:szCs w:val="24"/>
        </w:rPr>
      </w:pPr>
      <w:r w:rsidRPr="00F42FD2">
        <w:rPr>
          <w:rFonts w:ascii="Arial" w:hAnsi="Arial"/>
          <w:b w:val="0"/>
          <w:szCs w:val="24"/>
        </w:rPr>
        <w:t>When considering evidence, if it is shown that a highway exists, then highway rights continue to exist (“once a highway, always a highway”) even if a route has since become disused; this is until a legal order stopping up or diverting the rights has been made.</w:t>
      </w:r>
    </w:p>
    <w:p w14:paraId="46F4F7B1" w14:textId="77777777" w:rsidR="00172B0A" w:rsidRPr="00F42FD2" w:rsidRDefault="00172B0A" w:rsidP="00172B0A">
      <w:pPr>
        <w:pStyle w:val="BodyText3"/>
        <w:rPr>
          <w:rFonts w:ascii="Arial" w:hAnsi="Arial"/>
          <w:b w:val="0"/>
          <w:szCs w:val="24"/>
        </w:rPr>
      </w:pPr>
    </w:p>
    <w:p w14:paraId="3ECF0C88" w14:textId="6E76CA3A" w:rsidR="00172B0A" w:rsidRPr="00F42FD2" w:rsidRDefault="00172B0A" w:rsidP="00172B0A">
      <w:pPr>
        <w:pStyle w:val="BodyText"/>
        <w:rPr>
          <w:rFonts w:ascii="Arial" w:hAnsi="Arial"/>
          <w:szCs w:val="24"/>
        </w:rPr>
      </w:pPr>
      <w:r w:rsidRPr="00F42FD2">
        <w:rPr>
          <w:rFonts w:ascii="Arial" w:hAnsi="Arial"/>
          <w:szCs w:val="24"/>
        </w:rPr>
        <w:t xml:space="preserve">Section 53 of the Wildlife and Countryside Act 1981 </w:t>
      </w:r>
      <w:r w:rsidR="004F60BD">
        <w:rPr>
          <w:rFonts w:ascii="Arial" w:hAnsi="Arial"/>
          <w:szCs w:val="24"/>
        </w:rPr>
        <w:t>does not allow</w:t>
      </w:r>
      <w:r w:rsidRPr="00F42FD2">
        <w:rPr>
          <w:rFonts w:ascii="Arial" w:hAnsi="Arial"/>
          <w:szCs w:val="24"/>
        </w:rPr>
        <w:t xml:space="preserve"> considerations such as suitability, the security of properties and the wishes of adjacent landowners </w:t>
      </w:r>
      <w:r w:rsidR="004F60BD">
        <w:rPr>
          <w:rFonts w:ascii="Arial" w:hAnsi="Arial"/>
          <w:szCs w:val="24"/>
        </w:rPr>
        <w:t xml:space="preserve">to be taken into consideration </w:t>
      </w:r>
      <w:proofErr w:type="gramStart"/>
      <w:r w:rsidR="004F60BD">
        <w:rPr>
          <w:rFonts w:ascii="Arial" w:hAnsi="Arial"/>
          <w:szCs w:val="24"/>
        </w:rPr>
        <w:t>why</w:t>
      </w:r>
      <w:proofErr w:type="gramEnd"/>
      <w:r w:rsidR="004F60BD">
        <w:rPr>
          <w:rFonts w:ascii="Arial" w:hAnsi="Arial"/>
          <w:szCs w:val="24"/>
        </w:rPr>
        <w:t xml:space="preserve"> deciding </w:t>
      </w:r>
      <w:r w:rsidR="004F60BD" w:rsidRPr="00F42FD2">
        <w:rPr>
          <w:rFonts w:ascii="Arial" w:hAnsi="Arial" w:cs="Arial"/>
          <w:szCs w:val="24"/>
        </w:rPr>
        <w:t>whether an Order should be made</w:t>
      </w:r>
      <w:r w:rsidR="004F60BD">
        <w:rPr>
          <w:rFonts w:ascii="Arial" w:hAnsi="Arial" w:cs="Arial"/>
          <w:szCs w:val="24"/>
        </w:rPr>
        <w:t>.</w:t>
      </w:r>
    </w:p>
    <w:p w14:paraId="28208A6F" w14:textId="77777777" w:rsidR="00172B0A" w:rsidRPr="00F42FD2" w:rsidRDefault="00172B0A" w:rsidP="00172B0A">
      <w:pPr>
        <w:pStyle w:val="BodyText"/>
        <w:rPr>
          <w:rFonts w:ascii="Arial" w:hAnsi="Arial"/>
          <w:szCs w:val="24"/>
        </w:rPr>
      </w:pPr>
    </w:p>
    <w:p w14:paraId="036B93AD" w14:textId="77777777" w:rsidR="00172B0A" w:rsidRPr="00F42FD2" w:rsidRDefault="00172B0A" w:rsidP="00172B0A">
      <w:pPr>
        <w:jc w:val="both"/>
        <w:rPr>
          <w:rFonts w:ascii="Arial" w:hAnsi="Arial"/>
          <w:b/>
          <w:bCs/>
          <w:smallCaps/>
          <w:sz w:val="24"/>
          <w:szCs w:val="24"/>
        </w:rPr>
      </w:pPr>
      <w:r w:rsidRPr="00F42FD2">
        <w:rPr>
          <w:rFonts w:ascii="Arial" w:hAnsi="Arial"/>
          <w:b/>
          <w:bCs/>
          <w:smallCaps/>
          <w:sz w:val="24"/>
          <w:szCs w:val="24"/>
        </w:rPr>
        <w:lastRenderedPageBreak/>
        <w:t>2. Relevant Legislation Considered</w:t>
      </w:r>
    </w:p>
    <w:p w14:paraId="510D1509" w14:textId="77777777" w:rsidR="00172B0A" w:rsidRPr="00F42FD2" w:rsidRDefault="00172B0A" w:rsidP="00172B0A">
      <w:pPr>
        <w:pStyle w:val="BodyText"/>
        <w:rPr>
          <w:rFonts w:ascii="Arial" w:hAnsi="Arial"/>
          <w:szCs w:val="24"/>
        </w:rPr>
      </w:pPr>
      <w:r w:rsidRPr="00F42FD2">
        <w:rPr>
          <w:rFonts w:ascii="Arial" w:hAnsi="Arial"/>
          <w:szCs w:val="24"/>
        </w:rPr>
        <w:t>The following legislation was considered when this case was investigated; National Parks and Countryside Act 1949, Countryside Act 1968, Highways Act 1980, Wildlife and Countryside Act 1981, Countryside and Rights of Way Act 2000, Natural Environment and Rural Communities Act 2006.</w:t>
      </w:r>
    </w:p>
    <w:p w14:paraId="2A5D0222" w14:textId="77777777" w:rsidR="001C1E2C" w:rsidRPr="001C1E2C" w:rsidRDefault="001C1E2C" w:rsidP="00172B0A">
      <w:pPr>
        <w:jc w:val="both"/>
        <w:rPr>
          <w:rFonts w:ascii="Arial" w:hAnsi="Arial"/>
          <w:b/>
          <w:smallCaps/>
          <w:sz w:val="24"/>
          <w:szCs w:val="24"/>
        </w:rPr>
      </w:pPr>
    </w:p>
    <w:p w14:paraId="01BA460A" w14:textId="0BED5185" w:rsidR="00172B0A" w:rsidRPr="001C1E2C" w:rsidRDefault="00172B0A" w:rsidP="00172B0A">
      <w:pPr>
        <w:jc w:val="both"/>
        <w:rPr>
          <w:rFonts w:ascii="Arial" w:hAnsi="Arial"/>
          <w:b/>
          <w:smallCaps/>
          <w:sz w:val="24"/>
          <w:szCs w:val="24"/>
        </w:rPr>
      </w:pPr>
      <w:r w:rsidRPr="001C1E2C">
        <w:rPr>
          <w:rFonts w:ascii="Arial" w:hAnsi="Arial"/>
          <w:b/>
          <w:smallCaps/>
          <w:sz w:val="24"/>
          <w:szCs w:val="24"/>
        </w:rPr>
        <w:t>3. Application Details</w:t>
      </w:r>
    </w:p>
    <w:p w14:paraId="621D8D53" w14:textId="0C2CA13A" w:rsidR="00273439" w:rsidRPr="001C1E2C" w:rsidRDefault="00273439" w:rsidP="00273439">
      <w:pPr>
        <w:jc w:val="both"/>
        <w:rPr>
          <w:rFonts w:ascii="Arial" w:hAnsi="Arial"/>
          <w:sz w:val="24"/>
          <w:szCs w:val="24"/>
        </w:rPr>
      </w:pPr>
      <w:r w:rsidRPr="001C1E2C">
        <w:rPr>
          <w:rFonts w:ascii="Arial" w:hAnsi="Arial"/>
          <w:sz w:val="24"/>
          <w:szCs w:val="24"/>
        </w:rPr>
        <w:t xml:space="preserve">An application was made by </w:t>
      </w:r>
      <w:r w:rsidR="009D7360">
        <w:rPr>
          <w:rFonts w:ascii="Arial" w:hAnsi="Arial"/>
          <w:sz w:val="24"/>
          <w:szCs w:val="24"/>
        </w:rPr>
        <w:t>Peter John Wardle</w:t>
      </w:r>
      <w:r w:rsidRPr="001C1E2C">
        <w:rPr>
          <w:rFonts w:ascii="Arial" w:hAnsi="Arial"/>
          <w:sz w:val="24"/>
          <w:szCs w:val="24"/>
        </w:rPr>
        <w:t xml:space="preserve"> on </w:t>
      </w:r>
      <w:r w:rsidR="009D7360">
        <w:rPr>
          <w:rFonts w:ascii="Arial" w:hAnsi="Arial"/>
          <w:sz w:val="24"/>
          <w:szCs w:val="24"/>
        </w:rPr>
        <w:t>5</w:t>
      </w:r>
      <w:r w:rsidR="009D7360" w:rsidRPr="009D7360">
        <w:rPr>
          <w:rFonts w:ascii="Arial" w:hAnsi="Arial"/>
          <w:sz w:val="24"/>
          <w:szCs w:val="24"/>
          <w:vertAlign w:val="superscript"/>
        </w:rPr>
        <w:t>th</w:t>
      </w:r>
      <w:r w:rsidR="009D7360">
        <w:rPr>
          <w:rFonts w:ascii="Arial" w:hAnsi="Arial"/>
          <w:sz w:val="24"/>
          <w:szCs w:val="24"/>
        </w:rPr>
        <w:t xml:space="preserve"> May 2021</w:t>
      </w:r>
      <w:r w:rsidRPr="001C1E2C">
        <w:rPr>
          <w:rFonts w:ascii="Arial" w:hAnsi="Arial"/>
          <w:sz w:val="24"/>
          <w:szCs w:val="24"/>
        </w:rPr>
        <w:t xml:space="preserve">, pursuant to section 53(5) of the Wildlife and Countryside Act 1981 to </w:t>
      </w:r>
      <w:r w:rsidR="009D7360">
        <w:rPr>
          <w:rFonts w:ascii="Arial" w:hAnsi="Arial"/>
          <w:sz w:val="24"/>
          <w:szCs w:val="24"/>
        </w:rPr>
        <w:t>add</w:t>
      </w:r>
      <w:r w:rsidRPr="001C1E2C">
        <w:rPr>
          <w:rFonts w:ascii="Arial" w:hAnsi="Arial"/>
          <w:sz w:val="24"/>
          <w:szCs w:val="24"/>
        </w:rPr>
        <w:t xml:space="preserve"> a route </w:t>
      </w:r>
      <w:r w:rsidR="009D7360">
        <w:rPr>
          <w:rFonts w:ascii="Arial" w:hAnsi="Arial"/>
          <w:sz w:val="24"/>
          <w:szCs w:val="24"/>
        </w:rPr>
        <w:t>to</w:t>
      </w:r>
      <w:r w:rsidRPr="001C1E2C">
        <w:rPr>
          <w:rFonts w:ascii="Arial" w:hAnsi="Arial"/>
          <w:sz w:val="24"/>
          <w:szCs w:val="24"/>
        </w:rPr>
        <w:t xml:space="preserve"> the Definitive Map and Statement.</w:t>
      </w:r>
    </w:p>
    <w:p w14:paraId="22C3A2FD" w14:textId="77777777" w:rsidR="00172B0A" w:rsidRPr="001C1E2C" w:rsidRDefault="00172B0A" w:rsidP="00172B0A">
      <w:pPr>
        <w:jc w:val="both"/>
        <w:rPr>
          <w:rFonts w:ascii="Arial" w:hAnsi="Arial"/>
          <w:b/>
          <w:smallCaps/>
          <w:sz w:val="24"/>
          <w:szCs w:val="24"/>
        </w:rPr>
      </w:pPr>
    </w:p>
    <w:p w14:paraId="46509BBA" w14:textId="77777777" w:rsidR="00F95F01" w:rsidRPr="001C1E2C" w:rsidRDefault="009954E9" w:rsidP="00172B0A">
      <w:pPr>
        <w:jc w:val="both"/>
        <w:rPr>
          <w:rFonts w:ascii="Arial" w:hAnsi="Arial"/>
          <w:b/>
          <w:smallCaps/>
          <w:sz w:val="24"/>
          <w:szCs w:val="24"/>
        </w:rPr>
      </w:pPr>
      <w:r w:rsidRPr="001C1E2C">
        <w:rPr>
          <w:rFonts w:ascii="Arial" w:hAnsi="Arial"/>
          <w:b/>
          <w:smallCaps/>
          <w:sz w:val="24"/>
          <w:szCs w:val="24"/>
        </w:rPr>
        <w:t>4</w:t>
      </w:r>
      <w:r w:rsidR="00654EC9" w:rsidRPr="001C1E2C">
        <w:rPr>
          <w:rFonts w:ascii="Arial" w:hAnsi="Arial"/>
          <w:b/>
          <w:smallCaps/>
          <w:sz w:val="24"/>
          <w:szCs w:val="24"/>
        </w:rPr>
        <w:t>. T</w:t>
      </w:r>
      <w:r w:rsidR="00F95F01" w:rsidRPr="001C1E2C">
        <w:rPr>
          <w:rFonts w:ascii="Arial" w:hAnsi="Arial"/>
          <w:b/>
          <w:smallCaps/>
          <w:sz w:val="24"/>
          <w:szCs w:val="24"/>
        </w:rPr>
        <w:t xml:space="preserve">he Route </w:t>
      </w:r>
    </w:p>
    <w:p w14:paraId="1D7303EB" w14:textId="45DEF7C1" w:rsidR="00273439" w:rsidRDefault="009D7360" w:rsidP="00273439">
      <w:pPr>
        <w:pStyle w:val="Heading5"/>
        <w:jc w:val="both"/>
        <w:rPr>
          <w:rFonts w:ascii="Arial" w:hAnsi="Arial" w:cs="Arial"/>
          <w:i w:val="0"/>
          <w:szCs w:val="24"/>
        </w:rPr>
      </w:pPr>
      <w:r>
        <w:rPr>
          <w:rFonts w:ascii="Arial" w:hAnsi="Arial"/>
          <w:i w:val="0"/>
          <w:szCs w:val="24"/>
        </w:rPr>
        <w:t>The claimed route commences from a junction with public footpath BA2/3 at grid reference ST 7737</w:t>
      </w:r>
      <w:r w:rsidR="00273439" w:rsidRPr="001C1E2C">
        <w:rPr>
          <w:rFonts w:ascii="Arial" w:hAnsi="Arial"/>
          <w:i w:val="0"/>
          <w:szCs w:val="24"/>
        </w:rPr>
        <w:t xml:space="preserve"> </w:t>
      </w:r>
      <w:r>
        <w:rPr>
          <w:rFonts w:ascii="Arial" w:hAnsi="Arial"/>
          <w:i w:val="0"/>
          <w:szCs w:val="24"/>
        </w:rPr>
        <w:t>6698 (Point A on the Investigation Plan</w:t>
      </w:r>
      <w:r w:rsidRPr="009D7360">
        <w:rPr>
          <w:rFonts w:ascii="Arial" w:hAnsi="Arial" w:cs="Arial"/>
          <w:szCs w:val="24"/>
        </w:rPr>
        <w:t xml:space="preserve"> </w:t>
      </w:r>
      <w:r w:rsidRPr="009D7360">
        <w:rPr>
          <w:rFonts w:ascii="Arial" w:hAnsi="Arial" w:cs="Arial"/>
          <w:i w:val="0"/>
          <w:iCs/>
          <w:szCs w:val="24"/>
        </w:rPr>
        <w:t>attached at page 4</w:t>
      </w:r>
      <w:r>
        <w:rPr>
          <w:rFonts w:ascii="Arial" w:hAnsi="Arial" w:cs="Arial"/>
          <w:i w:val="0"/>
          <w:iCs/>
          <w:szCs w:val="24"/>
        </w:rPr>
        <w:t xml:space="preserve">) </w:t>
      </w:r>
      <w:r w:rsidR="00786910">
        <w:rPr>
          <w:rFonts w:ascii="Arial" w:hAnsi="Arial" w:cs="Arial"/>
          <w:i w:val="0"/>
          <w:iCs/>
          <w:szCs w:val="24"/>
        </w:rPr>
        <w:t xml:space="preserve">(see Fig.1 below) </w:t>
      </w:r>
      <w:r>
        <w:rPr>
          <w:rFonts w:ascii="Arial" w:hAnsi="Arial" w:cs="Arial"/>
          <w:i w:val="0"/>
          <w:iCs/>
          <w:szCs w:val="24"/>
        </w:rPr>
        <w:t>and continues in a generally southerly direction for approximately 48 metres to the northern bank of the River Avon at ST 7738 6692 (Point B on the Investigation Plan)</w:t>
      </w:r>
      <w:r w:rsidR="00786910">
        <w:rPr>
          <w:rFonts w:ascii="Arial" w:hAnsi="Arial" w:cs="Arial"/>
          <w:i w:val="0"/>
          <w:iCs/>
          <w:szCs w:val="24"/>
        </w:rPr>
        <w:t xml:space="preserve"> (see Fig. 2 below)</w:t>
      </w:r>
      <w:r>
        <w:rPr>
          <w:rFonts w:ascii="Arial" w:hAnsi="Arial" w:cs="Arial"/>
          <w:i w:val="0"/>
          <w:iCs/>
          <w:szCs w:val="24"/>
        </w:rPr>
        <w:t>.</w:t>
      </w:r>
      <w:r w:rsidRPr="009D7360">
        <w:rPr>
          <w:rFonts w:ascii="Arial" w:hAnsi="Arial" w:cs="Arial"/>
          <w:i w:val="0"/>
          <w:iCs/>
          <w:szCs w:val="24"/>
        </w:rPr>
        <w:t xml:space="preserve"> </w:t>
      </w:r>
      <w:r w:rsidR="00273439" w:rsidRPr="009D7360">
        <w:rPr>
          <w:rFonts w:ascii="Arial" w:hAnsi="Arial"/>
          <w:i w:val="0"/>
          <w:iCs/>
          <w:szCs w:val="24"/>
        </w:rPr>
        <w:t xml:space="preserve"> </w:t>
      </w:r>
      <w:r w:rsidR="00273439" w:rsidRPr="009D7360">
        <w:rPr>
          <w:rFonts w:ascii="Arial" w:hAnsi="Arial" w:cs="Arial"/>
          <w:i w:val="0"/>
          <w:iCs/>
          <w:szCs w:val="24"/>
        </w:rPr>
        <w:t>This</w:t>
      </w:r>
      <w:r w:rsidR="00273439" w:rsidRPr="001C1E2C">
        <w:rPr>
          <w:rFonts w:ascii="Arial" w:hAnsi="Arial" w:cs="Arial"/>
          <w:i w:val="0"/>
          <w:szCs w:val="24"/>
        </w:rPr>
        <w:t xml:space="preserve"> route is hereafter referred to as “the Application Route”. </w:t>
      </w:r>
    </w:p>
    <w:p w14:paraId="20C06106" w14:textId="0F56E186" w:rsidR="000A4224" w:rsidRDefault="000A4224" w:rsidP="000A4224"/>
    <w:p w14:paraId="131689F4" w14:textId="1125D245" w:rsidR="000A4224" w:rsidRPr="000A4224" w:rsidRDefault="000A4224" w:rsidP="000A4224">
      <w:pPr>
        <w:pStyle w:val="Heading5"/>
        <w:jc w:val="both"/>
        <w:rPr>
          <w:rFonts w:ascii="Arial" w:hAnsi="Arial" w:cs="Arial"/>
          <w:i w:val="0"/>
          <w:iCs/>
          <w:szCs w:val="24"/>
        </w:rPr>
      </w:pPr>
      <w:r w:rsidRPr="000A4224">
        <w:rPr>
          <w:rFonts w:ascii="Arial" w:hAnsi="Arial" w:cs="Arial"/>
          <w:i w:val="0"/>
          <w:iCs/>
          <w:szCs w:val="24"/>
        </w:rPr>
        <w:t xml:space="preserve">There is currently a locked gate topped with barbed wire at point A </w:t>
      </w:r>
      <w:r>
        <w:rPr>
          <w:rFonts w:ascii="Arial" w:hAnsi="Arial" w:cs="Arial"/>
          <w:i w:val="0"/>
          <w:iCs/>
          <w:szCs w:val="24"/>
        </w:rPr>
        <w:t>on the Investigation Plan with a sign attached which reads:</w:t>
      </w:r>
      <w:r w:rsidRPr="000A4224">
        <w:rPr>
          <w:rFonts w:ascii="Arial" w:hAnsi="Arial" w:cs="Arial"/>
          <w:i w:val="0"/>
          <w:iCs/>
          <w:szCs w:val="24"/>
        </w:rPr>
        <w:t xml:space="preserve"> </w:t>
      </w:r>
      <w:r>
        <w:rPr>
          <w:rFonts w:ascii="Arial" w:hAnsi="Arial" w:cs="Arial"/>
          <w:i w:val="0"/>
          <w:iCs/>
          <w:szCs w:val="24"/>
        </w:rPr>
        <w:t>‘</w:t>
      </w:r>
      <w:r w:rsidRPr="000A4224">
        <w:rPr>
          <w:rFonts w:ascii="Arial" w:hAnsi="Arial" w:cs="Arial"/>
          <w:szCs w:val="24"/>
        </w:rPr>
        <w:t xml:space="preserve">Private No </w:t>
      </w:r>
      <w:r w:rsidR="00977BF6">
        <w:rPr>
          <w:rFonts w:ascii="Arial" w:hAnsi="Arial" w:cs="Arial"/>
          <w:szCs w:val="24"/>
        </w:rPr>
        <w:t>p</w:t>
      </w:r>
      <w:r w:rsidRPr="000A4224">
        <w:rPr>
          <w:rFonts w:ascii="Arial" w:hAnsi="Arial" w:cs="Arial"/>
          <w:szCs w:val="24"/>
        </w:rPr>
        <w:t>ublic right of way’</w:t>
      </w:r>
      <w:r>
        <w:rPr>
          <w:rFonts w:ascii="Arial" w:hAnsi="Arial" w:cs="Arial"/>
          <w:i w:val="0"/>
          <w:iCs/>
          <w:szCs w:val="24"/>
        </w:rPr>
        <w:t>. There is a second sign mid-way along the Application Route which appears to relate to the adjacent field reading: ‘</w:t>
      </w:r>
      <w:r w:rsidRPr="000A4224">
        <w:rPr>
          <w:rFonts w:ascii="Arial" w:hAnsi="Arial" w:cs="Arial"/>
          <w:szCs w:val="24"/>
        </w:rPr>
        <w:t>Private Property Keep Out’</w:t>
      </w:r>
      <w:r>
        <w:rPr>
          <w:rFonts w:ascii="Arial" w:hAnsi="Arial" w:cs="Arial"/>
          <w:i w:val="0"/>
          <w:iCs/>
          <w:szCs w:val="24"/>
        </w:rPr>
        <w:t xml:space="preserve">. There is a third sign </w:t>
      </w:r>
      <w:r w:rsidR="00786910">
        <w:rPr>
          <w:rFonts w:ascii="Arial" w:hAnsi="Arial" w:cs="Arial"/>
          <w:i w:val="0"/>
          <w:iCs/>
          <w:szCs w:val="24"/>
        </w:rPr>
        <w:t xml:space="preserve">visible from the river and </w:t>
      </w:r>
      <w:r>
        <w:rPr>
          <w:rFonts w:ascii="Arial" w:hAnsi="Arial" w:cs="Arial"/>
          <w:i w:val="0"/>
          <w:iCs/>
          <w:szCs w:val="24"/>
        </w:rPr>
        <w:t>attached to a tree at point B on the Investigation Plan which reads ‘</w:t>
      </w:r>
      <w:r w:rsidRPr="000A4224">
        <w:rPr>
          <w:rFonts w:ascii="Arial" w:hAnsi="Arial" w:cs="Arial"/>
          <w:szCs w:val="24"/>
        </w:rPr>
        <w:t>PRIVATE Keep out’</w:t>
      </w:r>
      <w:r>
        <w:rPr>
          <w:rFonts w:ascii="Arial" w:hAnsi="Arial" w:cs="Arial"/>
          <w:i w:val="0"/>
          <w:iCs/>
          <w:szCs w:val="24"/>
        </w:rPr>
        <w:t>.</w:t>
      </w:r>
    </w:p>
    <w:p w14:paraId="13975BC9" w14:textId="1029279F" w:rsidR="009D7360" w:rsidRDefault="009D7360" w:rsidP="009D7360"/>
    <w:p w14:paraId="15E1BB75" w14:textId="15D38873" w:rsidR="000A4224" w:rsidRDefault="000A4224" w:rsidP="009D7360">
      <w:r>
        <w:fldChar w:fldCharType="begin"/>
      </w:r>
      <w:r>
        <w:instrText xml:space="preserve"> INCLUDEPICTURE  "cid:16d68eaa-ec86-479d-accb-4dbe3a1dbdbb@GBRP123.PROD.OUTLOOK.COM" \* MERGEFORMATINET </w:instrText>
      </w:r>
      <w:r>
        <w:fldChar w:fldCharType="separate"/>
      </w:r>
      <w:r>
        <w:pict w14:anchorId="02F7296F">
          <v:shape id="_x0000_i1026" type="#_x0000_t75" style="width:220pt;height:165pt" o:bordertopcolor="this" o:borderleftcolor="this" o:borderbottomcolor="this" o:borderrightcolor="this">
            <v:imagedata r:id="rId9" r:href="rId10"/>
            <w10:bordertop type="single" width="4"/>
            <w10:borderleft type="single" width="4"/>
            <w10:borderbottom type="single" width="4"/>
            <w10:borderright type="single" width="4"/>
          </v:shape>
        </w:pict>
      </w:r>
      <w:r>
        <w:fldChar w:fldCharType="end"/>
      </w:r>
      <w:r>
        <w:t xml:space="preserve">   </w:t>
      </w:r>
      <w:r>
        <w:fldChar w:fldCharType="begin"/>
      </w:r>
      <w:r>
        <w:instrText xml:space="preserve"> INCLUDEPICTURE  "cid:b8d47f93-f589-4632-aacb-e1544ecdec72@GBRP123.PROD.OUTLOOK.COM" \* MERGEFORMATINET </w:instrText>
      </w:r>
      <w:r>
        <w:fldChar w:fldCharType="separate"/>
      </w:r>
      <w:r>
        <w:pict w14:anchorId="10338BD4">
          <v:shape id="_x0000_i1027" type="#_x0000_t75" style="width:220pt;height:165pt" o:bordertopcolor="this" o:borderleftcolor="this" o:borderbottomcolor="this" o:borderrightcolor="this">
            <v:imagedata r:id="rId11" r:href="rId12"/>
            <w10:bordertop type="single" width="4"/>
            <w10:borderleft type="single" width="4"/>
            <w10:borderbottom type="single" width="4"/>
            <w10:borderright type="single" width="4"/>
          </v:shape>
        </w:pict>
      </w:r>
      <w:r>
        <w:fldChar w:fldCharType="end"/>
      </w:r>
    </w:p>
    <w:p w14:paraId="1C4F23C7" w14:textId="77777777" w:rsidR="00786910" w:rsidRDefault="00786910" w:rsidP="009D7360">
      <w:pPr>
        <w:rPr>
          <w:rFonts w:ascii="Arial" w:hAnsi="Arial" w:cs="Arial"/>
          <w:sz w:val="24"/>
          <w:szCs w:val="24"/>
        </w:rPr>
        <w:sectPr w:rsidR="00786910" w:rsidSect="00172B0A">
          <w:footerReference w:type="default" r:id="rId13"/>
          <w:type w:val="oddPage"/>
          <w:pgSz w:w="11907" w:h="16840" w:code="9"/>
          <w:pgMar w:top="1418" w:right="1418" w:bottom="1418" w:left="1418" w:header="0" w:footer="720" w:gutter="0"/>
          <w:cols w:space="720"/>
          <w:formProt w:val="0"/>
        </w:sectPr>
      </w:pPr>
    </w:p>
    <w:p w14:paraId="6220CDCE" w14:textId="173439F9" w:rsidR="00786910" w:rsidRDefault="00786910" w:rsidP="009D7360">
      <w:pPr>
        <w:rPr>
          <w:rFonts w:ascii="Arial" w:hAnsi="Arial" w:cs="Arial"/>
          <w:sz w:val="24"/>
          <w:szCs w:val="24"/>
        </w:rPr>
      </w:pPr>
      <w:r w:rsidRPr="00786910">
        <w:rPr>
          <w:rFonts w:ascii="Arial" w:hAnsi="Arial" w:cs="Arial"/>
          <w:sz w:val="24"/>
          <w:szCs w:val="24"/>
        </w:rPr>
        <w:t>Fig.1:</w:t>
      </w:r>
      <w:r>
        <w:rPr>
          <w:rFonts w:ascii="Arial" w:hAnsi="Arial" w:cs="Arial"/>
          <w:sz w:val="24"/>
          <w:szCs w:val="24"/>
        </w:rPr>
        <w:t xml:space="preserve"> From</w:t>
      </w:r>
      <w:r w:rsidRPr="00786910">
        <w:rPr>
          <w:rFonts w:ascii="Arial" w:hAnsi="Arial" w:cs="Arial"/>
          <w:sz w:val="24"/>
          <w:szCs w:val="24"/>
        </w:rPr>
        <w:t xml:space="preserve"> Point A looking south</w:t>
      </w:r>
      <w:r>
        <w:rPr>
          <w:rFonts w:ascii="Arial" w:hAnsi="Arial" w:cs="Arial"/>
          <w:sz w:val="24"/>
          <w:szCs w:val="24"/>
        </w:rPr>
        <w:t xml:space="preserve"> along </w:t>
      </w:r>
      <w:r w:rsidR="00977BF6">
        <w:rPr>
          <w:rFonts w:ascii="Arial" w:hAnsi="Arial" w:cs="Arial"/>
          <w:sz w:val="24"/>
          <w:szCs w:val="24"/>
        </w:rPr>
        <w:t xml:space="preserve">the </w:t>
      </w:r>
      <w:r>
        <w:rPr>
          <w:rFonts w:ascii="Arial" w:hAnsi="Arial" w:cs="Arial"/>
          <w:sz w:val="24"/>
          <w:szCs w:val="24"/>
        </w:rPr>
        <w:t xml:space="preserve">Application Route. </w:t>
      </w:r>
      <w:r w:rsidRPr="00786910">
        <w:rPr>
          <w:rFonts w:ascii="Arial" w:hAnsi="Arial" w:cs="Arial"/>
          <w:sz w:val="24"/>
          <w:szCs w:val="24"/>
        </w:rPr>
        <w:tab/>
      </w:r>
      <w:r w:rsidRPr="00786910">
        <w:rPr>
          <w:rFonts w:ascii="Arial" w:hAnsi="Arial" w:cs="Arial"/>
          <w:sz w:val="24"/>
          <w:szCs w:val="24"/>
        </w:rPr>
        <w:tab/>
      </w:r>
      <w:r w:rsidRPr="00786910">
        <w:rPr>
          <w:rFonts w:ascii="Arial" w:hAnsi="Arial" w:cs="Arial"/>
          <w:sz w:val="24"/>
          <w:szCs w:val="24"/>
        </w:rPr>
        <w:tab/>
        <w:t xml:space="preserve">     </w:t>
      </w:r>
      <w:r>
        <w:rPr>
          <w:rFonts w:ascii="Arial" w:hAnsi="Arial" w:cs="Arial"/>
          <w:sz w:val="24"/>
          <w:szCs w:val="24"/>
        </w:rPr>
        <w:t xml:space="preserve"> </w:t>
      </w:r>
    </w:p>
    <w:p w14:paraId="6F265561" w14:textId="544B909E" w:rsidR="00786910" w:rsidRPr="00786910" w:rsidRDefault="00786910" w:rsidP="00786910">
      <w:pPr>
        <w:ind w:left="-284"/>
        <w:rPr>
          <w:rFonts w:ascii="Arial" w:hAnsi="Arial" w:cs="Arial"/>
          <w:sz w:val="24"/>
          <w:szCs w:val="24"/>
        </w:rPr>
      </w:pPr>
      <w:r w:rsidRPr="00786910">
        <w:rPr>
          <w:rFonts w:ascii="Arial" w:hAnsi="Arial" w:cs="Arial"/>
          <w:sz w:val="24"/>
          <w:szCs w:val="24"/>
        </w:rPr>
        <w:t xml:space="preserve">Fig.2: From </w:t>
      </w:r>
      <w:proofErr w:type="spellStart"/>
      <w:r w:rsidRPr="00786910">
        <w:rPr>
          <w:rFonts w:ascii="Arial" w:hAnsi="Arial" w:cs="Arial"/>
          <w:sz w:val="24"/>
          <w:szCs w:val="24"/>
        </w:rPr>
        <w:t>Bathampton</w:t>
      </w:r>
      <w:proofErr w:type="spellEnd"/>
      <w:r w:rsidRPr="00786910">
        <w:rPr>
          <w:rFonts w:ascii="Arial" w:hAnsi="Arial" w:cs="Arial"/>
          <w:sz w:val="24"/>
          <w:szCs w:val="24"/>
        </w:rPr>
        <w:t xml:space="preserve"> looking </w:t>
      </w:r>
      <w:r w:rsidR="00977BF6">
        <w:rPr>
          <w:rFonts w:ascii="Arial" w:hAnsi="Arial" w:cs="Arial"/>
          <w:sz w:val="24"/>
          <w:szCs w:val="24"/>
        </w:rPr>
        <w:t xml:space="preserve">north </w:t>
      </w:r>
      <w:r w:rsidRPr="00786910">
        <w:rPr>
          <w:rFonts w:ascii="Arial" w:hAnsi="Arial" w:cs="Arial"/>
          <w:sz w:val="24"/>
          <w:szCs w:val="24"/>
        </w:rPr>
        <w:t>across river to Point B.</w:t>
      </w:r>
    </w:p>
    <w:p w14:paraId="0F9E88DC" w14:textId="77777777" w:rsidR="00786910" w:rsidRDefault="00786910" w:rsidP="00172B0A">
      <w:pPr>
        <w:sectPr w:rsidR="00786910" w:rsidSect="00786910">
          <w:type w:val="continuous"/>
          <w:pgSz w:w="11907" w:h="16840" w:code="9"/>
          <w:pgMar w:top="1418" w:right="1418" w:bottom="1418" w:left="1418" w:header="0" w:footer="720" w:gutter="0"/>
          <w:cols w:num="2" w:space="720"/>
          <w:formProt w:val="0"/>
        </w:sectPr>
      </w:pPr>
    </w:p>
    <w:p w14:paraId="6069FD93" w14:textId="29166422" w:rsidR="00172B0A" w:rsidRPr="00172B0A" w:rsidRDefault="00EF7441" w:rsidP="00172B0A">
      <w:pPr>
        <w:sectPr w:rsidR="00172B0A" w:rsidRPr="00172B0A" w:rsidSect="00786910">
          <w:type w:val="continuous"/>
          <w:pgSz w:w="11907" w:h="16840" w:code="9"/>
          <w:pgMar w:top="1418" w:right="1418" w:bottom="1418" w:left="1418" w:header="0" w:footer="720" w:gutter="0"/>
          <w:cols w:space="720"/>
          <w:formProt w:val="0"/>
        </w:sectPr>
      </w:pPr>
      <w:r>
        <w:br w:type="page"/>
      </w:r>
      <w:r w:rsidR="00E960A4" w:rsidRPr="00130CD2">
        <w:rPr>
          <w:noProof/>
        </w:rPr>
        <w:lastRenderedPageBreak/>
        <w:pict w14:anchorId="2770AFD6">
          <v:shape id="_x0000_i1031" type="#_x0000_t75" style="width:454pt;height:663pt;visibility:visible;mso-wrap-style:square">
            <v:imagedata r:id="rId14" o:title=""/>
          </v:shape>
        </w:pict>
      </w:r>
    </w:p>
    <w:p w14:paraId="5D31DAE0" w14:textId="77777777" w:rsidR="00F95F01" w:rsidRDefault="00654EC9">
      <w:pPr>
        <w:pStyle w:val="Heading6"/>
        <w:keepLines/>
        <w:widowControl w:val="0"/>
        <w:rPr>
          <w:rFonts w:ascii="Arial" w:hAnsi="Arial"/>
          <w:sz w:val="22"/>
        </w:rPr>
      </w:pPr>
      <w:r>
        <w:rPr>
          <w:rFonts w:ascii="Arial" w:hAnsi="Arial"/>
          <w:sz w:val="22"/>
        </w:rPr>
        <w:lastRenderedPageBreak/>
        <w:t>5. Documentary E</w:t>
      </w:r>
      <w:r w:rsidR="00F95F01">
        <w:rPr>
          <w:rFonts w:ascii="Arial" w:hAnsi="Arial"/>
          <w:sz w:val="22"/>
        </w:rPr>
        <w:t xml:space="preserve">vidence </w:t>
      </w:r>
    </w:p>
    <w:p w14:paraId="5CA6A17C" w14:textId="77777777" w:rsidR="00F95F01" w:rsidRPr="00E330C0" w:rsidRDefault="00F95F01" w:rsidP="0034698C">
      <w:pPr>
        <w:jc w:val="both"/>
        <w:rPr>
          <w:rFonts w:ascii="Arial" w:hAnsi="Arial"/>
          <w:sz w:val="12"/>
          <w:szCs w:val="12"/>
        </w:rPr>
      </w:pPr>
    </w:p>
    <w:tbl>
      <w:tblPr>
        <w:tblW w:w="1442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75"/>
        <w:gridCol w:w="1985"/>
        <w:gridCol w:w="850"/>
        <w:gridCol w:w="9356"/>
        <w:gridCol w:w="1559"/>
      </w:tblGrid>
      <w:tr w:rsidR="00F95F01" w14:paraId="0C5E3B47" w14:textId="77777777" w:rsidTr="00654EC9">
        <w:tc>
          <w:tcPr>
            <w:tcW w:w="675" w:type="dxa"/>
            <w:tcBorders>
              <w:bottom w:val="single" w:sz="4" w:space="0" w:color="auto"/>
            </w:tcBorders>
          </w:tcPr>
          <w:p w14:paraId="7F8DF147" w14:textId="77777777" w:rsidR="00F95F01" w:rsidRDefault="00F95F01" w:rsidP="0034698C">
            <w:pPr>
              <w:spacing w:before="120"/>
              <w:jc w:val="center"/>
              <w:rPr>
                <w:rFonts w:ascii="Arial" w:hAnsi="Arial"/>
                <w:b/>
                <w:smallCaps/>
                <w:sz w:val="22"/>
              </w:rPr>
            </w:pPr>
            <w:r>
              <w:rPr>
                <w:rFonts w:ascii="Arial" w:hAnsi="Arial"/>
                <w:b/>
                <w:smallCaps/>
                <w:sz w:val="22"/>
              </w:rPr>
              <w:t>Doc No.</w:t>
            </w:r>
          </w:p>
        </w:tc>
        <w:tc>
          <w:tcPr>
            <w:tcW w:w="1985" w:type="dxa"/>
          </w:tcPr>
          <w:p w14:paraId="036E2BD4" w14:textId="77777777" w:rsidR="00F95F01" w:rsidRDefault="00F95F01">
            <w:pPr>
              <w:rPr>
                <w:rFonts w:ascii="Arial" w:hAnsi="Arial"/>
                <w:b/>
                <w:smallCaps/>
                <w:sz w:val="22"/>
              </w:rPr>
            </w:pPr>
            <w:r>
              <w:rPr>
                <w:rFonts w:ascii="Arial" w:hAnsi="Arial"/>
                <w:b/>
                <w:smallCaps/>
                <w:sz w:val="22"/>
              </w:rPr>
              <w:t xml:space="preserve">Document </w:t>
            </w:r>
            <w:r w:rsidR="00654EC9">
              <w:rPr>
                <w:rFonts w:ascii="Arial" w:hAnsi="Arial"/>
                <w:b/>
                <w:smallCaps/>
                <w:sz w:val="22"/>
              </w:rPr>
              <w:t>t</w:t>
            </w:r>
            <w:r>
              <w:rPr>
                <w:rFonts w:ascii="Arial" w:hAnsi="Arial"/>
                <w:b/>
                <w:smallCaps/>
                <w:sz w:val="22"/>
              </w:rPr>
              <w:t>itle</w:t>
            </w:r>
          </w:p>
        </w:tc>
        <w:tc>
          <w:tcPr>
            <w:tcW w:w="850" w:type="dxa"/>
          </w:tcPr>
          <w:p w14:paraId="34942162" w14:textId="77777777" w:rsidR="00F95F01" w:rsidRDefault="00F95F01">
            <w:pPr>
              <w:pStyle w:val="Heading4"/>
              <w:rPr>
                <w:rFonts w:ascii="Arial" w:hAnsi="Arial"/>
                <w:sz w:val="22"/>
              </w:rPr>
            </w:pPr>
            <w:r>
              <w:rPr>
                <w:rFonts w:ascii="Arial" w:hAnsi="Arial"/>
                <w:sz w:val="22"/>
              </w:rPr>
              <w:t>Date</w:t>
            </w:r>
          </w:p>
        </w:tc>
        <w:tc>
          <w:tcPr>
            <w:tcW w:w="9356" w:type="dxa"/>
          </w:tcPr>
          <w:p w14:paraId="31D17D60" w14:textId="77777777" w:rsidR="00F95F01" w:rsidRDefault="00F95F01">
            <w:pPr>
              <w:rPr>
                <w:rFonts w:ascii="Arial" w:hAnsi="Arial"/>
                <w:b/>
                <w:smallCaps/>
                <w:sz w:val="22"/>
              </w:rPr>
            </w:pPr>
            <w:r>
              <w:rPr>
                <w:rFonts w:ascii="Arial" w:hAnsi="Arial"/>
                <w:b/>
                <w:smallCaps/>
                <w:sz w:val="22"/>
              </w:rPr>
              <w:t xml:space="preserve">Brief </w:t>
            </w:r>
            <w:r w:rsidR="00654EC9">
              <w:rPr>
                <w:rFonts w:ascii="Arial" w:hAnsi="Arial"/>
                <w:b/>
                <w:smallCaps/>
                <w:sz w:val="22"/>
              </w:rPr>
              <w:t>d</w:t>
            </w:r>
            <w:r>
              <w:rPr>
                <w:rFonts w:ascii="Arial" w:hAnsi="Arial"/>
                <w:b/>
                <w:smallCaps/>
                <w:sz w:val="22"/>
              </w:rPr>
              <w:t>escription of document &amp; nature of  evidence</w:t>
            </w:r>
          </w:p>
        </w:tc>
        <w:tc>
          <w:tcPr>
            <w:tcW w:w="1559" w:type="dxa"/>
            <w:tcBorders>
              <w:bottom w:val="single" w:sz="4" w:space="0" w:color="auto"/>
            </w:tcBorders>
          </w:tcPr>
          <w:p w14:paraId="4CC39E5F" w14:textId="77777777" w:rsidR="00F95F01" w:rsidRDefault="00F95F01">
            <w:pPr>
              <w:jc w:val="center"/>
              <w:rPr>
                <w:rFonts w:ascii="Arial" w:hAnsi="Arial"/>
                <w:b/>
                <w:smallCaps/>
                <w:sz w:val="22"/>
              </w:rPr>
            </w:pPr>
            <w:r>
              <w:rPr>
                <w:rFonts w:ascii="Arial" w:hAnsi="Arial"/>
                <w:b/>
                <w:smallCaps/>
                <w:sz w:val="22"/>
              </w:rPr>
              <w:t>Document reference</w:t>
            </w:r>
          </w:p>
          <w:p w14:paraId="079F7BD4" w14:textId="77777777" w:rsidR="00F95F01" w:rsidRDefault="00F95F01">
            <w:pPr>
              <w:jc w:val="center"/>
              <w:rPr>
                <w:rFonts w:ascii="Arial" w:hAnsi="Arial"/>
                <w:b/>
                <w:smallCaps/>
                <w:sz w:val="22"/>
              </w:rPr>
            </w:pPr>
            <w:r>
              <w:rPr>
                <w:rFonts w:ascii="Arial" w:hAnsi="Arial"/>
                <w:b/>
                <w:smallCaps/>
                <w:sz w:val="22"/>
              </w:rPr>
              <w:t>(&amp; location)</w:t>
            </w:r>
          </w:p>
        </w:tc>
      </w:tr>
      <w:tr w:rsidR="00F95F01" w14:paraId="6CD13C64" w14:textId="77777777" w:rsidTr="009644CB">
        <w:tc>
          <w:tcPr>
            <w:tcW w:w="675" w:type="dxa"/>
            <w:tcBorders>
              <w:top w:val="single" w:sz="4" w:space="0" w:color="auto"/>
              <w:left w:val="single" w:sz="4" w:space="0" w:color="auto"/>
              <w:bottom w:val="dotted" w:sz="4" w:space="0" w:color="auto"/>
              <w:right w:val="single" w:sz="4" w:space="0" w:color="auto"/>
            </w:tcBorders>
          </w:tcPr>
          <w:p w14:paraId="1614BC4E" w14:textId="3F1EA543" w:rsidR="00F95F01" w:rsidRDefault="00066023" w:rsidP="00066023">
            <w:pPr>
              <w:rPr>
                <w:rFonts w:ascii="Arial" w:hAnsi="Arial"/>
                <w:sz w:val="22"/>
              </w:rPr>
            </w:pPr>
            <w:r>
              <w:rPr>
                <w:rFonts w:ascii="Arial" w:hAnsi="Arial"/>
                <w:sz w:val="22"/>
              </w:rPr>
              <w:t>1.</w:t>
            </w:r>
          </w:p>
        </w:tc>
        <w:tc>
          <w:tcPr>
            <w:tcW w:w="1985" w:type="dxa"/>
            <w:tcBorders>
              <w:left w:val="single" w:sz="4" w:space="0" w:color="auto"/>
              <w:bottom w:val="dotted" w:sz="4" w:space="0" w:color="auto"/>
            </w:tcBorders>
          </w:tcPr>
          <w:p w14:paraId="3488C7F1" w14:textId="77777777" w:rsidR="00F95F01" w:rsidRDefault="00AA6A0B">
            <w:pPr>
              <w:numPr>
                <w:ilvl w:val="12"/>
                <w:numId w:val="0"/>
              </w:numPr>
              <w:rPr>
                <w:rFonts w:ascii="Arial" w:hAnsi="Arial"/>
                <w:sz w:val="22"/>
              </w:rPr>
            </w:pPr>
            <w:r w:rsidRPr="00AA6A0B">
              <w:rPr>
                <w:rFonts w:ascii="Arial" w:hAnsi="Arial"/>
                <w:sz w:val="22"/>
              </w:rPr>
              <w:t>Day and Masters’ Map</w:t>
            </w:r>
          </w:p>
          <w:p w14:paraId="7E6B2697" w14:textId="77777777" w:rsidR="00011973" w:rsidRDefault="00011973">
            <w:pPr>
              <w:numPr>
                <w:ilvl w:val="12"/>
                <w:numId w:val="0"/>
              </w:numPr>
              <w:rPr>
                <w:rFonts w:ascii="Arial" w:hAnsi="Arial"/>
                <w:sz w:val="22"/>
              </w:rPr>
            </w:pPr>
          </w:p>
          <w:p w14:paraId="6FB457FA" w14:textId="77777777" w:rsidR="00011973" w:rsidRDefault="00011973">
            <w:pPr>
              <w:numPr>
                <w:ilvl w:val="12"/>
                <w:numId w:val="0"/>
              </w:numPr>
              <w:rPr>
                <w:rFonts w:ascii="Arial" w:hAnsi="Arial"/>
                <w:sz w:val="22"/>
              </w:rPr>
            </w:pPr>
          </w:p>
          <w:p w14:paraId="74A00C07" w14:textId="77777777" w:rsidR="00011973" w:rsidRDefault="00011973">
            <w:pPr>
              <w:numPr>
                <w:ilvl w:val="12"/>
                <w:numId w:val="0"/>
              </w:numPr>
              <w:rPr>
                <w:rFonts w:ascii="Arial" w:hAnsi="Arial"/>
                <w:sz w:val="22"/>
              </w:rPr>
            </w:pPr>
          </w:p>
          <w:p w14:paraId="3AFA4C46" w14:textId="77777777" w:rsidR="00011973" w:rsidRDefault="00011973">
            <w:pPr>
              <w:numPr>
                <w:ilvl w:val="12"/>
                <w:numId w:val="0"/>
              </w:numPr>
              <w:rPr>
                <w:rFonts w:ascii="Arial" w:hAnsi="Arial"/>
                <w:sz w:val="22"/>
              </w:rPr>
            </w:pPr>
          </w:p>
          <w:p w14:paraId="2F4CEA47" w14:textId="77777777" w:rsidR="00011973" w:rsidRDefault="00011973">
            <w:pPr>
              <w:numPr>
                <w:ilvl w:val="12"/>
                <w:numId w:val="0"/>
              </w:numPr>
              <w:rPr>
                <w:rFonts w:ascii="Arial" w:hAnsi="Arial"/>
                <w:sz w:val="22"/>
              </w:rPr>
            </w:pPr>
          </w:p>
          <w:p w14:paraId="34C47F42" w14:textId="77777777" w:rsidR="00011973" w:rsidRDefault="00011973">
            <w:pPr>
              <w:numPr>
                <w:ilvl w:val="12"/>
                <w:numId w:val="0"/>
              </w:numPr>
              <w:rPr>
                <w:rFonts w:ascii="Arial" w:hAnsi="Arial"/>
                <w:sz w:val="22"/>
              </w:rPr>
            </w:pPr>
          </w:p>
        </w:tc>
        <w:tc>
          <w:tcPr>
            <w:tcW w:w="850" w:type="dxa"/>
            <w:tcBorders>
              <w:bottom w:val="dotted" w:sz="4" w:space="0" w:color="auto"/>
            </w:tcBorders>
          </w:tcPr>
          <w:p w14:paraId="7152DC2B" w14:textId="77777777" w:rsidR="00F95F01" w:rsidRDefault="00AA6A0B" w:rsidP="00AA6A0B">
            <w:pPr>
              <w:numPr>
                <w:ilvl w:val="12"/>
                <w:numId w:val="0"/>
              </w:numPr>
              <w:jc w:val="center"/>
              <w:rPr>
                <w:rFonts w:ascii="Arial" w:hAnsi="Arial"/>
                <w:sz w:val="22"/>
              </w:rPr>
            </w:pPr>
            <w:r>
              <w:rPr>
                <w:rFonts w:ascii="Arial" w:hAnsi="Arial"/>
                <w:sz w:val="22"/>
              </w:rPr>
              <w:t>1</w:t>
            </w:r>
            <w:r w:rsidRPr="00AA6A0B">
              <w:rPr>
                <w:rFonts w:ascii="Arial" w:hAnsi="Arial"/>
                <w:sz w:val="22"/>
              </w:rPr>
              <w:t>782</w:t>
            </w:r>
          </w:p>
        </w:tc>
        <w:tc>
          <w:tcPr>
            <w:tcW w:w="9356" w:type="dxa"/>
            <w:tcBorders>
              <w:bottom w:val="dotted" w:sz="4" w:space="0" w:color="auto"/>
              <w:right w:val="single" w:sz="4" w:space="0" w:color="auto"/>
            </w:tcBorders>
          </w:tcPr>
          <w:p w14:paraId="12D54B9E" w14:textId="77777777" w:rsidR="00F95F01" w:rsidRDefault="00AA6A0B" w:rsidP="009603B3">
            <w:pPr>
              <w:jc w:val="both"/>
              <w:rPr>
                <w:rFonts w:ascii="Arial" w:hAnsi="Arial"/>
                <w:b/>
                <w:sz w:val="22"/>
              </w:rPr>
            </w:pPr>
            <w:r w:rsidRPr="00AA6A0B">
              <w:rPr>
                <w:rFonts w:ascii="Arial" w:hAnsi="Arial"/>
                <w:b/>
                <w:sz w:val="22"/>
              </w:rPr>
              <w:t xml:space="preserve">County Map made from an original survey to be sold to the travelling public, which could be indicative of routes shown probably being public.  Footnote states that the map was published according to an Act of Parliament.  </w:t>
            </w:r>
          </w:p>
          <w:p w14:paraId="1BC2B8C1" w14:textId="77777777" w:rsidR="00AA6A0B" w:rsidRPr="00F231FA" w:rsidRDefault="00AA6A0B" w:rsidP="009603B3">
            <w:pPr>
              <w:jc w:val="both"/>
              <w:rPr>
                <w:rFonts w:ascii="Arial" w:hAnsi="Arial"/>
                <w:sz w:val="12"/>
                <w:szCs w:val="12"/>
              </w:rPr>
            </w:pPr>
          </w:p>
          <w:p w14:paraId="18367B1D" w14:textId="1E3B6D4D" w:rsidR="00F95F01" w:rsidRDefault="009D3F6B" w:rsidP="009603B3">
            <w:pPr>
              <w:numPr>
                <w:ilvl w:val="12"/>
                <w:numId w:val="0"/>
              </w:numPr>
              <w:jc w:val="both"/>
              <w:rPr>
                <w:rFonts w:ascii="Arial" w:hAnsi="Arial"/>
                <w:sz w:val="22"/>
              </w:rPr>
            </w:pPr>
            <w:r>
              <w:rPr>
                <w:rFonts w:ascii="Arial" w:hAnsi="Arial"/>
                <w:sz w:val="22"/>
              </w:rPr>
              <w:t xml:space="preserve">The Application Route appears to be shown schematically with solid parallel lines as part of a longer route continuing </w:t>
            </w:r>
            <w:r w:rsidR="0074563E">
              <w:rPr>
                <w:rFonts w:ascii="Arial" w:hAnsi="Arial"/>
                <w:sz w:val="22"/>
              </w:rPr>
              <w:t xml:space="preserve">north </w:t>
            </w:r>
            <w:r>
              <w:rPr>
                <w:rFonts w:ascii="Arial" w:hAnsi="Arial"/>
                <w:sz w:val="22"/>
              </w:rPr>
              <w:t>to London Road West at a junction opposite a building annot</w:t>
            </w:r>
            <w:r w:rsidR="00600ACC">
              <w:rPr>
                <w:rFonts w:ascii="Arial" w:hAnsi="Arial"/>
                <w:sz w:val="22"/>
              </w:rPr>
              <w:t>at</w:t>
            </w:r>
            <w:r>
              <w:rPr>
                <w:rFonts w:ascii="Arial" w:hAnsi="Arial"/>
                <w:sz w:val="22"/>
              </w:rPr>
              <w:t>ed as ‘</w:t>
            </w:r>
            <w:r w:rsidRPr="00600ACC">
              <w:rPr>
                <w:rFonts w:ascii="Arial" w:hAnsi="Arial"/>
                <w:i/>
                <w:iCs/>
                <w:sz w:val="22"/>
              </w:rPr>
              <w:t>The Villa’</w:t>
            </w:r>
            <w:r>
              <w:rPr>
                <w:rFonts w:ascii="Arial" w:hAnsi="Arial"/>
                <w:sz w:val="22"/>
              </w:rPr>
              <w:t xml:space="preserve">. </w:t>
            </w:r>
            <w:r w:rsidR="00600ACC">
              <w:rPr>
                <w:rFonts w:ascii="Arial" w:hAnsi="Arial"/>
                <w:sz w:val="22"/>
              </w:rPr>
              <w:t>The Application Route runs through an area with heavy shading, possibly indicating woodland, and this partially obscures any demarcation of the Application Route.</w:t>
            </w:r>
          </w:p>
          <w:p w14:paraId="7D1DC772" w14:textId="77777777" w:rsidR="00F95F01" w:rsidRPr="00F231FA" w:rsidRDefault="00F95F01" w:rsidP="009603B3">
            <w:pPr>
              <w:jc w:val="both"/>
              <w:rPr>
                <w:rFonts w:ascii="Arial" w:hAnsi="Arial"/>
                <w:sz w:val="12"/>
                <w:szCs w:val="12"/>
              </w:rPr>
            </w:pPr>
          </w:p>
        </w:tc>
        <w:tc>
          <w:tcPr>
            <w:tcW w:w="1559" w:type="dxa"/>
            <w:tcBorders>
              <w:top w:val="single" w:sz="4" w:space="0" w:color="auto"/>
              <w:left w:val="single" w:sz="4" w:space="0" w:color="auto"/>
              <w:bottom w:val="dotted" w:sz="4" w:space="0" w:color="auto"/>
              <w:right w:val="single" w:sz="4" w:space="0" w:color="auto"/>
            </w:tcBorders>
          </w:tcPr>
          <w:p w14:paraId="7A795E4A" w14:textId="77777777" w:rsidR="00AA6A0B" w:rsidRPr="00AA6A0B" w:rsidRDefault="00AA6A0B" w:rsidP="00AA6A0B">
            <w:pPr>
              <w:pStyle w:val="Heading3"/>
              <w:numPr>
                <w:ilvl w:val="12"/>
                <w:numId w:val="0"/>
              </w:numPr>
              <w:spacing w:before="0"/>
              <w:jc w:val="center"/>
              <w:rPr>
                <w:rFonts w:cs="Arial"/>
                <w:sz w:val="21"/>
                <w:szCs w:val="21"/>
              </w:rPr>
            </w:pPr>
            <w:r w:rsidRPr="00AA6A0B">
              <w:rPr>
                <w:rFonts w:cs="Arial"/>
                <w:sz w:val="21"/>
                <w:szCs w:val="21"/>
              </w:rPr>
              <w:t>D\B\wsm/38/6</w:t>
            </w:r>
          </w:p>
          <w:p w14:paraId="1D234315" w14:textId="77777777" w:rsidR="00F95F01" w:rsidRPr="00AA6A0B" w:rsidRDefault="00AA6A0B" w:rsidP="00AA6A0B">
            <w:pPr>
              <w:jc w:val="center"/>
              <w:rPr>
                <w:rFonts w:ascii="Arial" w:hAnsi="Arial" w:cs="Arial"/>
                <w:sz w:val="22"/>
              </w:rPr>
            </w:pPr>
            <w:r w:rsidRPr="00AA6A0B">
              <w:rPr>
                <w:rFonts w:ascii="Arial" w:hAnsi="Arial" w:cs="Arial"/>
                <w:sz w:val="22"/>
              </w:rPr>
              <w:t>(SHC)</w:t>
            </w:r>
          </w:p>
        </w:tc>
      </w:tr>
      <w:tr w:rsidR="00011973" w14:paraId="2BED52D3" w14:textId="77777777" w:rsidTr="00484F69">
        <w:tc>
          <w:tcPr>
            <w:tcW w:w="675" w:type="dxa"/>
            <w:tcBorders>
              <w:top w:val="dotted" w:sz="4" w:space="0" w:color="auto"/>
              <w:left w:val="single" w:sz="4" w:space="0" w:color="auto"/>
              <w:bottom w:val="single" w:sz="4" w:space="0" w:color="auto"/>
              <w:right w:val="single" w:sz="4" w:space="0" w:color="auto"/>
            </w:tcBorders>
          </w:tcPr>
          <w:p w14:paraId="3206B846" w14:textId="77777777" w:rsidR="00011973" w:rsidRDefault="00011973" w:rsidP="0034698C">
            <w:pPr>
              <w:jc w:val="center"/>
              <w:rPr>
                <w:rFonts w:ascii="Arial" w:hAnsi="Arial"/>
                <w:sz w:val="22"/>
              </w:rPr>
            </w:pPr>
          </w:p>
        </w:tc>
        <w:tc>
          <w:tcPr>
            <w:tcW w:w="1985" w:type="dxa"/>
            <w:tcBorders>
              <w:top w:val="dotted" w:sz="4" w:space="0" w:color="auto"/>
              <w:left w:val="single" w:sz="4" w:space="0" w:color="auto"/>
              <w:bottom w:val="single" w:sz="4" w:space="0" w:color="auto"/>
              <w:right w:val="single" w:sz="4" w:space="0" w:color="auto"/>
            </w:tcBorders>
          </w:tcPr>
          <w:p w14:paraId="46D8174B" w14:textId="77777777" w:rsidR="00011973" w:rsidRPr="00BD1329" w:rsidRDefault="0024561B">
            <w:pPr>
              <w:numPr>
                <w:ilvl w:val="12"/>
                <w:numId w:val="0"/>
              </w:numPr>
              <w:rPr>
                <w:rFonts w:ascii="Arial" w:hAnsi="Arial"/>
              </w:rPr>
            </w:pPr>
            <w:r w:rsidRPr="00BD1329">
              <w:rPr>
                <w:rFonts w:ascii="Arial" w:hAnsi="Arial"/>
              </w:rPr>
              <w:t>Investigating Officer’s comments</w:t>
            </w:r>
          </w:p>
        </w:tc>
        <w:tc>
          <w:tcPr>
            <w:tcW w:w="850" w:type="dxa"/>
            <w:tcBorders>
              <w:top w:val="dotted" w:sz="4" w:space="0" w:color="auto"/>
              <w:left w:val="single" w:sz="4" w:space="0" w:color="auto"/>
              <w:bottom w:val="single" w:sz="4" w:space="0" w:color="auto"/>
              <w:right w:val="single" w:sz="4" w:space="0" w:color="auto"/>
            </w:tcBorders>
          </w:tcPr>
          <w:p w14:paraId="6B02651F" w14:textId="77777777" w:rsidR="00011973" w:rsidRDefault="00011973">
            <w:pPr>
              <w:numPr>
                <w:ilvl w:val="12"/>
                <w:numId w:val="0"/>
              </w:numPr>
              <w:rPr>
                <w:rFonts w:ascii="Arial" w:hAnsi="Arial"/>
                <w:sz w:val="22"/>
              </w:rPr>
            </w:pPr>
          </w:p>
        </w:tc>
        <w:tc>
          <w:tcPr>
            <w:tcW w:w="9356" w:type="dxa"/>
            <w:tcBorders>
              <w:top w:val="dotted" w:sz="4" w:space="0" w:color="auto"/>
              <w:left w:val="single" w:sz="4" w:space="0" w:color="auto"/>
              <w:bottom w:val="single" w:sz="4" w:space="0" w:color="auto"/>
              <w:right w:val="single" w:sz="4" w:space="0" w:color="auto"/>
            </w:tcBorders>
          </w:tcPr>
          <w:p w14:paraId="55EE3E09" w14:textId="3EF9E8BB" w:rsidR="00011973" w:rsidRPr="00DD38BC" w:rsidRDefault="00600ACC" w:rsidP="009603B3">
            <w:pPr>
              <w:numPr>
                <w:ilvl w:val="12"/>
                <w:numId w:val="0"/>
              </w:numPr>
              <w:jc w:val="both"/>
              <w:rPr>
                <w:rFonts w:ascii="Arial" w:hAnsi="Arial"/>
                <w:sz w:val="22"/>
              </w:rPr>
            </w:pPr>
            <w:r>
              <w:rPr>
                <w:rFonts w:ascii="Arial" w:hAnsi="Arial"/>
                <w:sz w:val="22"/>
              </w:rPr>
              <w:t>This suggests that the Application Route was a public highway.</w:t>
            </w:r>
          </w:p>
        </w:tc>
        <w:tc>
          <w:tcPr>
            <w:tcW w:w="1559" w:type="dxa"/>
            <w:tcBorders>
              <w:top w:val="dotted" w:sz="4" w:space="0" w:color="auto"/>
              <w:left w:val="single" w:sz="4" w:space="0" w:color="auto"/>
              <w:bottom w:val="single" w:sz="4" w:space="0" w:color="auto"/>
              <w:right w:val="single" w:sz="4" w:space="0" w:color="auto"/>
            </w:tcBorders>
          </w:tcPr>
          <w:p w14:paraId="2FCECF24" w14:textId="77777777" w:rsidR="00011973" w:rsidRDefault="00011973">
            <w:pPr>
              <w:numPr>
                <w:ilvl w:val="12"/>
                <w:numId w:val="0"/>
              </w:numPr>
              <w:jc w:val="center"/>
              <w:rPr>
                <w:rFonts w:ascii="Arial" w:hAnsi="Arial"/>
                <w:sz w:val="22"/>
              </w:rPr>
            </w:pPr>
          </w:p>
        </w:tc>
      </w:tr>
      <w:tr w:rsidR="00AF2D31" w14:paraId="7184F5E1" w14:textId="77777777" w:rsidTr="00367F2B">
        <w:tc>
          <w:tcPr>
            <w:tcW w:w="675" w:type="dxa"/>
            <w:tcBorders>
              <w:top w:val="dotted" w:sz="4" w:space="0" w:color="auto"/>
              <w:left w:val="single" w:sz="4" w:space="0" w:color="auto"/>
              <w:bottom w:val="dotted" w:sz="4" w:space="0" w:color="auto"/>
              <w:right w:val="single" w:sz="4" w:space="0" w:color="auto"/>
            </w:tcBorders>
          </w:tcPr>
          <w:p w14:paraId="3DD91A69" w14:textId="380EED02" w:rsidR="00AF2D31" w:rsidRDefault="00066023" w:rsidP="00066023">
            <w:pPr>
              <w:rPr>
                <w:rFonts w:ascii="Arial" w:hAnsi="Arial"/>
                <w:sz w:val="22"/>
              </w:rPr>
            </w:pPr>
            <w:r>
              <w:rPr>
                <w:rFonts w:ascii="Arial" w:hAnsi="Arial"/>
                <w:sz w:val="22"/>
              </w:rPr>
              <w:t>2.</w:t>
            </w:r>
          </w:p>
        </w:tc>
        <w:tc>
          <w:tcPr>
            <w:tcW w:w="1985" w:type="dxa"/>
            <w:tcBorders>
              <w:top w:val="dotted" w:sz="4" w:space="0" w:color="auto"/>
              <w:left w:val="single" w:sz="4" w:space="0" w:color="auto"/>
              <w:bottom w:val="dotted" w:sz="4" w:space="0" w:color="auto"/>
              <w:right w:val="single" w:sz="4" w:space="0" w:color="auto"/>
            </w:tcBorders>
          </w:tcPr>
          <w:p w14:paraId="4CD6FDB8" w14:textId="706C531B" w:rsidR="00AF2D31" w:rsidRPr="00BD1329" w:rsidRDefault="00CE6E77">
            <w:pPr>
              <w:numPr>
                <w:ilvl w:val="12"/>
                <w:numId w:val="0"/>
              </w:numPr>
              <w:rPr>
                <w:rFonts w:ascii="Arial" w:hAnsi="Arial"/>
              </w:rPr>
            </w:pPr>
            <w:r>
              <w:rPr>
                <w:rFonts w:ascii="Arial" w:hAnsi="Arial"/>
                <w:sz w:val="22"/>
              </w:rPr>
              <w:t>Avon Land Mead Conveyance</w:t>
            </w:r>
          </w:p>
        </w:tc>
        <w:tc>
          <w:tcPr>
            <w:tcW w:w="850" w:type="dxa"/>
            <w:tcBorders>
              <w:top w:val="dotted" w:sz="4" w:space="0" w:color="auto"/>
              <w:left w:val="single" w:sz="4" w:space="0" w:color="auto"/>
              <w:bottom w:val="dotted" w:sz="4" w:space="0" w:color="auto"/>
              <w:right w:val="single" w:sz="4" w:space="0" w:color="auto"/>
            </w:tcBorders>
          </w:tcPr>
          <w:p w14:paraId="6ED051EF" w14:textId="217854DE" w:rsidR="00AF2D31" w:rsidRDefault="00AF2D31">
            <w:pPr>
              <w:numPr>
                <w:ilvl w:val="12"/>
                <w:numId w:val="0"/>
              </w:numPr>
              <w:rPr>
                <w:rFonts w:ascii="Arial" w:hAnsi="Arial"/>
                <w:sz w:val="22"/>
              </w:rPr>
            </w:pPr>
            <w:r>
              <w:rPr>
                <w:rFonts w:ascii="Arial" w:hAnsi="Arial"/>
                <w:sz w:val="22"/>
              </w:rPr>
              <w:t>1807</w:t>
            </w:r>
          </w:p>
        </w:tc>
        <w:tc>
          <w:tcPr>
            <w:tcW w:w="9356" w:type="dxa"/>
            <w:tcBorders>
              <w:top w:val="dotted" w:sz="4" w:space="0" w:color="auto"/>
              <w:left w:val="single" w:sz="4" w:space="0" w:color="auto"/>
              <w:bottom w:val="dotted" w:sz="4" w:space="0" w:color="auto"/>
              <w:right w:val="single" w:sz="4" w:space="0" w:color="auto"/>
            </w:tcBorders>
          </w:tcPr>
          <w:p w14:paraId="3FDA18E6" w14:textId="746DCC90" w:rsidR="00CE6E77" w:rsidRPr="00CE6E77" w:rsidRDefault="00CE6E77" w:rsidP="00CE6E77">
            <w:pPr>
              <w:numPr>
                <w:ilvl w:val="12"/>
                <w:numId w:val="0"/>
              </w:numPr>
              <w:jc w:val="both"/>
              <w:rPr>
                <w:rFonts w:ascii="Arial" w:hAnsi="Arial"/>
                <w:b/>
                <w:bCs/>
                <w:sz w:val="22"/>
              </w:rPr>
            </w:pPr>
            <w:r w:rsidRPr="00CE6E77">
              <w:rPr>
                <w:rFonts w:ascii="Arial" w:hAnsi="Arial"/>
                <w:b/>
                <w:bCs/>
                <w:sz w:val="22"/>
              </w:rPr>
              <w:t>Indenture of Release dated 4</w:t>
            </w:r>
            <w:r w:rsidRPr="00CE6E77">
              <w:rPr>
                <w:rFonts w:ascii="Arial" w:hAnsi="Arial"/>
                <w:b/>
                <w:bCs/>
                <w:sz w:val="22"/>
                <w:vertAlign w:val="superscript"/>
              </w:rPr>
              <w:t>th</w:t>
            </w:r>
            <w:r w:rsidRPr="00CE6E77">
              <w:rPr>
                <w:rFonts w:ascii="Arial" w:hAnsi="Arial"/>
                <w:b/>
                <w:bCs/>
                <w:sz w:val="22"/>
              </w:rPr>
              <w:t xml:space="preserve"> December 1807 relating to Avon Land Mead</w:t>
            </w:r>
          </w:p>
          <w:p w14:paraId="334DB490" w14:textId="77777777" w:rsidR="00CE6E77" w:rsidRPr="00F231FA" w:rsidRDefault="00CE6E77" w:rsidP="00CE6E77">
            <w:pPr>
              <w:numPr>
                <w:ilvl w:val="12"/>
                <w:numId w:val="0"/>
              </w:numPr>
              <w:jc w:val="both"/>
              <w:rPr>
                <w:rFonts w:ascii="Arial" w:hAnsi="Arial"/>
                <w:sz w:val="12"/>
                <w:szCs w:val="12"/>
              </w:rPr>
            </w:pPr>
          </w:p>
          <w:p w14:paraId="0890ABBF" w14:textId="6B781D31" w:rsidR="00AF2D31" w:rsidRDefault="00367F2B" w:rsidP="00082EEA">
            <w:pPr>
              <w:numPr>
                <w:ilvl w:val="12"/>
                <w:numId w:val="0"/>
              </w:numPr>
              <w:jc w:val="both"/>
              <w:rPr>
                <w:rFonts w:ascii="Arial" w:hAnsi="Arial"/>
                <w:sz w:val="22"/>
              </w:rPr>
            </w:pPr>
            <w:r>
              <w:rPr>
                <w:rFonts w:ascii="Arial" w:hAnsi="Arial"/>
                <w:sz w:val="22"/>
              </w:rPr>
              <w:t xml:space="preserve">The document conveys land identified as </w:t>
            </w:r>
            <w:r w:rsidR="00DC18F3">
              <w:rPr>
                <w:rFonts w:ascii="Arial" w:hAnsi="Arial"/>
                <w:sz w:val="22"/>
              </w:rPr>
              <w:t>‘</w:t>
            </w:r>
            <w:r w:rsidRPr="00DC18F3">
              <w:rPr>
                <w:rFonts w:ascii="Arial" w:hAnsi="Arial"/>
                <w:i/>
                <w:iCs/>
                <w:sz w:val="22"/>
              </w:rPr>
              <w:t>Avon Land Mead</w:t>
            </w:r>
            <w:r w:rsidR="00DC18F3">
              <w:rPr>
                <w:rFonts w:ascii="Arial" w:hAnsi="Arial"/>
                <w:sz w:val="22"/>
              </w:rPr>
              <w:t>’</w:t>
            </w:r>
            <w:r>
              <w:rPr>
                <w:rFonts w:ascii="Arial" w:hAnsi="Arial"/>
                <w:sz w:val="22"/>
              </w:rPr>
              <w:t xml:space="preserve"> from George Edward Allen to Thomas Walters. The document </w:t>
            </w:r>
            <w:r w:rsidR="00CE6E77">
              <w:rPr>
                <w:rFonts w:ascii="Arial" w:hAnsi="Arial"/>
                <w:sz w:val="22"/>
              </w:rPr>
              <w:t xml:space="preserve">reserves a right for the vendor and various parties associated with the vendor </w:t>
            </w:r>
            <w:r>
              <w:rPr>
                <w:rFonts w:ascii="Arial" w:hAnsi="Arial"/>
                <w:sz w:val="22"/>
              </w:rPr>
              <w:t xml:space="preserve">to pass </w:t>
            </w:r>
            <w:r w:rsidR="00CE6E77">
              <w:rPr>
                <w:rFonts w:ascii="Arial" w:hAnsi="Arial"/>
                <w:sz w:val="22"/>
              </w:rPr>
              <w:t xml:space="preserve">over the land </w:t>
            </w:r>
            <w:r>
              <w:rPr>
                <w:rFonts w:ascii="Arial" w:hAnsi="Arial"/>
                <w:sz w:val="22"/>
              </w:rPr>
              <w:t>“</w:t>
            </w:r>
            <w:r w:rsidRPr="00367F2B">
              <w:rPr>
                <w:rFonts w:ascii="Arial" w:hAnsi="Arial"/>
                <w:i/>
                <w:iCs/>
                <w:sz w:val="22"/>
              </w:rPr>
              <w:t xml:space="preserve">from the Ferry…into a…Lane…leading into the London Turnpike Road (London Road West)” </w:t>
            </w:r>
            <w:r>
              <w:rPr>
                <w:rFonts w:ascii="Arial" w:hAnsi="Arial"/>
                <w:sz w:val="22"/>
              </w:rPr>
              <w:t>in “</w:t>
            </w:r>
            <w:r w:rsidR="00CE6E77" w:rsidRPr="00367F2B">
              <w:rPr>
                <w:rFonts w:ascii="Arial" w:hAnsi="Arial"/>
                <w:i/>
                <w:iCs/>
                <w:sz w:val="22"/>
              </w:rPr>
              <w:t>carts, waggons, carriages and Horses</w:t>
            </w:r>
            <w:r>
              <w:rPr>
                <w:rFonts w:ascii="Arial" w:hAnsi="Arial"/>
                <w:sz w:val="22"/>
              </w:rPr>
              <w:t>”.</w:t>
            </w:r>
            <w:r w:rsidR="00CE6E77">
              <w:rPr>
                <w:rFonts w:ascii="Arial" w:hAnsi="Arial"/>
                <w:sz w:val="22"/>
              </w:rPr>
              <w:t xml:space="preserve"> </w:t>
            </w:r>
            <w:r w:rsidR="00406A76">
              <w:rPr>
                <w:rFonts w:ascii="Arial" w:hAnsi="Arial"/>
                <w:sz w:val="22"/>
              </w:rPr>
              <w:t>An associated letter indicates that Mr Allen retained ownership of the ferry crossing.</w:t>
            </w:r>
            <w:r w:rsidR="00082EEA" w:rsidRPr="00082EEA">
              <w:rPr>
                <w:rFonts w:ascii="Arial" w:hAnsi="Arial"/>
                <w:sz w:val="22"/>
              </w:rPr>
              <w:t xml:space="preserve"> </w:t>
            </w:r>
          </w:p>
          <w:p w14:paraId="48E432B6" w14:textId="766B2C55" w:rsidR="00367F2B" w:rsidRPr="00F231FA" w:rsidRDefault="00367F2B" w:rsidP="00CE6E77">
            <w:pPr>
              <w:numPr>
                <w:ilvl w:val="12"/>
                <w:numId w:val="0"/>
              </w:numPr>
              <w:jc w:val="both"/>
              <w:rPr>
                <w:rFonts w:ascii="Arial" w:hAnsi="Arial"/>
                <w:sz w:val="12"/>
                <w:szCs w:val="12"/>
              </w:rPr>
            </w:pPr>
          </w:p>
        </w:tc>
        <w:tc>
          <w:tcPr>
            <w:tcW w:w="1559" w:type="dxa"/>
            <w:tcBorders>
              <w:top w:val="dotted" w:sz="4" w:space="0" w:color="auto"/>
              <w:left w:val="single" w:sz="4" w:space="0" w:color="auto"/>
              <w:bottom w:val="dotted" w:sz="4" w:space="0" w:color="auto"/>
              <w:right w:val="single" w:sz="4" w:space="0" w:color="auto"/>
            </w:tcBorders>
          </w:tcPr>
          <w:p w14:paraId="7C917AA2" w14:textId="77777777" w:rsidR="00AF2D31" w:rsidRDefault="00AF2D31">
            <w:pPr>
              <w:numPr>
                <w:ilvl w:val="12"/>
                <w:numId w:val="0"/>
              </w:numPr>
              <w:jc w:val="center"/>
              <w:rPr>
                <w:rFonts w:ascii="Arial" w:hAnsi="Arial"/>
                <w:sz w:val="22"/>
              </w:rPr>
            </w:pPr>
            <w:r>
              <w:rPr>
                <w:rFonts w:ascii="Arial" w:hAnsi="Arial"/>
                <w:sz w:val="22"/>
              </w:rPr>
              <w:t>D/P/baton 23/15</w:t>
            </w:r>
          </w:p>
          <w:p w14:paraId="757A57BD" w14:textId="577CB7A6" w:rsidR="0074563E" w:rsidRDefault="0074563E">
            <w:pPr>
              <w:numPr>
                <w:ilvl w:val="12"/>
                <w:numId w:val="0"/>
              </w:numPr>
              <w:jc w:val="center"/>
              <w:rPr>
                <w:rFonts w:ascii="Arial" w:hAnsi="Arial"/>
                <w:sz w:val="22"/>
              </w:rPr>
            </w:pPr>
            <w:r>
              <w:rPr>
                <w:rFonts w:ascii="Arial" w:hAnsi="Arial"/>
                <w:sz w:val="22"/>
              </w:rPr>
              <w:t>(SHC)</w:t>
            </w:r>
          </w:p>
        </w:tc>
      </w:tr>
      <w:tr w:rsidR="00AF2D31" w14:paraId="41226093" w14:textId="77777777" w:rsidTr="00484F69">
        <w:tc>
          <w:tcPr>
            <w:tcW w:w="675" w:type="dxa"/>
            <w:tcBorders>
              <w:top w:val="dotted" w:sz="4" w:space="0" w:color="auto"/>
              <w:left w:val="single" w:sz="4" w:space="0" w:color="auto"/>
              <w:bottom w:val="single" w:sz="4" w:space="0" w:color="auto"/>
              <w:right w:val="single" w:sz="4" w:space="0" w:color="auto"/>
            </w:tcBorders>
          </w:tcPr>
          <w:p w14:paraId="58895451" w14:textId="770593B4" w:rsidR="00AF2D31" w:rsidRDefault="00AF2D31" w:rsidP="0034698C">
            <w:pPr>
              <w:jc w:val="center"/>
              <w:rPr>
                <w:rFonts w:ascii="Arial" w:hAnsi="Arial"/>
                <w:sz w:val="22"/>
              </w:rPr>
            </w:pPr>
          </w:p>
        </w:tc>
        <w:tc>
          <w:tcPr>
            <w:tcW w:w="1985" w:type="dxa"/>
            <w:tcBorders>
              <w:top w:val="dotted" w:sz="4" w:space="0" w:color="auto"/>
              <w:left w:val="single" w:sz="4" w:space="0" w:color="auto"/>
              <w:bottom w:val="single" w:sz="4" w:space="0" w:color="auto"/>
              <w:right w:val="single" w:sz="4" w:space="0" w:color="auto"/>
            </w:tcBorders>
          </w:tcPr>
          <w:p w14:paraId="27748DEE" w14:textId="01E7F62C" w:rsidR="00AF2D31" w:rsidRPr="00BD1329" w:rsidRDefault="00F231FA">
            <w:pPr>
              <w:numPr>
                <w:ilvl w:val="12"/>
                <w:numId w:val="0"/>
              </w:numPr>
              <w:rPr>
                <w:rFonts w:ascii="Arial" w:hAnsi="Arial"/>
              </w:rPr>
            </w:pPr>
            <w:r w:rsidRPr="00BD1329">
              <w:rPr>
                <w:rFonts w:ascii="Arial" w:hAnsi="Arial"/>
              </w:rPr>
              <w:t>Investigating Officer’s comments</w:t>
            </w:r>
          </w:p>
        </w:tc>
        <w:tc>
          <w:tcPr>
            <w:tcW w:w="850" w:type="dxa"/>
            <w:tcBorders>
              <w:top w:val="dotted" w:sz="4" w:space="0" w:color="auto"/>
              <w:left w:val="single" w:sz="4" w:space="0" w:color="auto"/>
              <w:bottom w:val="single" w:sz="4" w:space="0" w:color="auto"/>
              <w:right w:val="single" w:sz="4" w:space="0" w:color="auto"/>
            </w:tcBorders>
          </w:tcPr>
          <w:p w14:paraId="3D75A985" w14:textId="77777777" w:rsidR="00AF2D31" w:rsidRDefault="00AF2D31">
            <w:pPr>
              <w:numPr>
                <w:ilvl w:val="12"/>
                <w:numId w:val="0"/>
              </w:numPr>
              <w:rPr>
                <w:rFonts w:ascii="Arial" w:hAnsi="Arial"/>
                <w:sz w:val="22"/>
              </w:rPr>
            </w:pPr>
          </w:p>
        </w:tc>
        <w:tc>
          <w:tcPr>
            <w:tcW w:w="9356" w:type="dxa"/>
            <w:tcBorders>
              <w:top w:val="dotted" w:sz="4" w:space="0" w:color="auto"/>
              <w:left w:val="single" w:sz="4" w:space="0" w:color="auto"/>
              <w:bottom w:val="single" w:sz="4" w:space="0" w:color="auto"/>
              <w:right w:val="single" w:sz="4" w:space="0" w:color="auto"/>
            </w:tcBorders>
          </w:tcPr>
          <w:p w14:paraId="1C4C4133" w14:textId="60EB238B" w:rsidR="00367F2B" w:rsidRDefault="00367F2B" w:rsidP="009603B3">
            <w:pPr>
              <w:numPr>
                <w:ilvl w:val="12"/>
                <w:numId w:val="0"/>
              </w:numPr>
              <w:jc w:val="both"/>
              <w:rPr>
                <w:rFonts w:ascii="Arial" w:hAnsi="Arial"/>
                <w:sz w:val="22"/>
              </w:rPr>
            </w:pPr>
            <w:r>
              <w:rPr>
                <w:rFonts w:ascii="Arial" w:hAnsi="Arial"/>
                <w:sz w:val="22"/>
              </w:rPr>
              <w:t xml:space="preserve">If </w:t>
            </w:r>
            <w:r w:rsidR="00DC18F3">
              <w:rPr>
                <w:rFonts w:ascii="Arial" w:hAnsi="Arial"/>
                <w:sz w:val="22"/>
              </w:rPr>
              <w:t xml:space="preserve">the </w:t>
            </w:r>
            <w:r>
              <w:rPr>
                <w:rFonts w:ascii="Arial" w:hAnsi="Arial"/>
                <w:sz w:val="22"/>
              </w:rPr>
              <w:t xml:space="preserve">Application Route carried higher public rights </w:t>
            </w:r>
            <w:r w:rsidR="00DC18F3">
              <w:rPr>
                <w:rFonts w:ascii="Arial" w:hAnsi="Arial"/>
                <w:sz w:val="22"/>
              </w:rPr>
              <w:t>than that of a footpath</w:t>
            </w:r>
            <w:r>
              <w:rPr>
                <w:rFonts w:ascii="Arial" w:hAnsi="Arial"/>
                <w:sz w:val="22"/>
              </w:rPr>
              <w:t xml:space="preserve"> there would have been n</w:t>
            </w:r>
            <w:r w:rsidR="00896ABF">
              <w:rPr>
                <w:rFonts w:ascii="Arial" w:hAnsi="Arial"/>
                <w:sz w:val="22"/>
              </w:rPr>
              <w:t>o</w:t>
            </w:r>
            <w:r>
              <w:rPr>
                <w:rFonts w:ascii="Arial" w:hAnsi="Arial"/>
                <w:sz w:val="22"/>
              </w:rPr>
              <w:t xml:space="preserve"> need for the vendor to reserve a private right of way </w:t>
            </w:r>
            <w:r w:rsidR="00DC18F3">
              <w:rPr>
                <w:rFonts w:ascii="Arial" w:hAnsi="Arial"/>
                <w:sz w:val="22"/>
              </w:rPr>
              <w:t xml:space="preserve">to use the Application Route with </w:t>
            </w:r>
            <w:r w:rsidR="00DC18F3" w:rsidRPr="00DC18F3">
              <w:rPr>
                <w:rFonts w:ascii="Arial" w:hAnsi="Arial"/>
                <w:sz w:val="22"/>
              </w:rPr>
              <w:t xml:space="preserve">carts, waggons, </w:t>
            </w:r>
            <w:proofErr w:type="gramStart"/>
            <w:r w:rsidR="00DC18F3" w:rsidRPr="00DC18F3">
              <w:rPr>
                <w:rFonts w:ascii="Arial" w:hAnsi="Arial"/>
                <w:sz w:val="22"/>
              </w:rPr>
              <w:t>carriages</w:t>
            </w:r>
            <w:proofErr w:type="gramEnd"/>
            <w:r w:rsidR="00DC18F3" w:rsidRPr="00DC18F3">
              <w:rPr>
                <w:rFonts w:ascii="Arial" w:hAnsi="Arial"/>
                <w:sz w:val="22"/>
              </w:rPr>
              <w:t xml:space="preserve"> and </w:t>
            </w:r>
            <w:r w:rsidR="00DC18F3" w:rsidRPr="00DC18F3">
              <w:rPr>
                <w:rFonts w:ascii="Arial" w:hAnsi="Arial"/>
                <w:sz w:val="22"/>
              </w:rPr>
              <w:t>h</w:t>
            </w:r>
            <w:r w:rsidR="00DC18F3" w:rsidRPr="00DC18F3">
              <w:rPr>
                <w:rFonts w:ascii="Arial" w:hAnsi="Arial"/>
                <w:sz w:val="22"/>
              </w:rPr>
              <w:t>orses</w:t>
            </w:r>
            <w:r w:rsidR="00DC18F3" w:rsidRPr="00DC18F3">
              <w:rPr>
                <w:rFonts w:ascii="Arial" w:hAnsi="Arial"/>
                <w:sz w:val="22"/>
              </w:rPr>
              <w:t>.</w:t>
            </w:r>
            <w:r w:rsidR="00DC18F3">
              <w:rPr>
                <w:rFonts w:ascii="Arial" w:hAnsi="Arial"/>
                <w:sz w:val="22"/>
              </w:rPr>
              <w:t xml:space="preserve"> I</w:t>
            </w:r>
            <w:r>
              <w:rPr>
                <w:rFonts w:ascii="Arial" w:hAnsi="Arial"/>
                <w:sz w:val="22"/>
              </w:rPr>
              <w:t xml:space="preserve">f the Application Route wasn’t a public </w:t>
            </w:r>
            <w:proofErr w:type="gramStart"/>
            <w:r>
              <w:rPr>
                <w:rFonts w:ascii="Arial" w:hAnsi="Arial"/>
                <w:sz w:val="22"/>
              </w:rPr>
              <w:t>footpath</w:t>
            </w:r>
            <w:proofErr w:type="gramEnd"/>
            <w:r>
              <w:rPr>
                <w:rFonts w:ascii="Arial" w:hAnsi="Arial"/>
                <w:sz w:val="22"/>
              </w:rPr>
              <w:t xml:space="preserve"> then </w:t>
            </w:r>
            <w:r w:rsidR="00406A76">
              <w:rPr>
                <w:rFonts w:ascii="Arial" w:hAnsi="Arial"/>
                <w:sz w:val="22"/>
              </w:rPr>
              <w:t>Mr Allen would have needed to retain a right on foot for his customer and associates to continue to access his ferry.</w:t>
            </w:r>
            <w:r w:rsidR="002061C5">
              <w:rPr>
                <w:rFonts w:ascii="Arial" w:hAnsi="Arial"/>
                <w:sz w:val="22"/>
              </w:rPr>
              <w:t xml:space="preserve"> This suggests that the Application Route was </w:t>
            </w:r>
            <w:r w:rsidR="0050333F">
              <w:rPr>
                <w:rFonts w:ascii="Arial" w:hAnsi="Arial"/>
                <w:sz w:val="22"/>
              </w:rPr>
              <w:t xml:space="preserve">already </w:t>
            </w:r>
            <w:r w:rsidR="002061C5">
              <w:rPr>
                <w:rFonts w:ascii="Arial" w:hAnsi="Arial"/>
                <w:sz w:val="22"/>
              </w:rPr>
              <w:t>a public footpath.</w:t>
            </w:r>
          </w:p>
          <w:p w14:paraId="65F526C9" w14:textId="00D23BC9" w:rsidR="007B0D3C" w:rsidRPr="00F231FA" w:rsidRDefault="00CE6E77" w:rsidP="009603B3">
            <w:pPr>
              <w:numPr>
                <w:ilvl w:val="12"/>
                <w:numId w:val="0"/>
              </w:numPr>
              <w:jc w:val="both"/>
              <w:rPr>
                <w:rFonts w:ascii="Arial" w:hAnsi="Arial"/>
                <w:sz w:val="12"/>
                <w:szCs w:val="12"/>
              </w:rPr>
            </w:pPr>
            <w:r>
              <w:rPr>
                <w:rFonts w:ascii="Arial" w:hAnsi="Arial"/>
                <w:sz w:val="22"/>
              </w:rPr>
              <w:t xml:space="preserve"> </w:t>
            </w:r>
          </w:p>
        </w:tc>
        <w:tc>
          <w:tcPr>
            <w:tcW w:w="1559" w:type="dxa"/>
            <w:tcBorders>
              <w:top w:val="dotted" w:sz="4" w:space="0" w:color="auto"/>
              <w:left w:val="single" w:sz="4" w:space="0" w:color="auto"/>
              <w:bottom w:val="single" w:sz="4" w:space="0" w:color="auto"/>
              <w:right w:val="single" w:sz="4" w:space="0" w:color="auto"/>
            </w:tcBorders>
          </w:tcPr>
          <w:p w14:paraId="08DDD433" w14:textId="77777777" w:rsidR="00AF2D31" w:rsidRDefault="00AF2D31">
            <w:pPr>
              <w:numPr>
                <w:ilvl w:val="12"/>
                <w:numId w:val="0"/>
              </w:numPr>
              <w:jc w:val="center"/>
              <w:rPr>
                <w:rFonts w:ascii="Arial" w:hAnsi="Arial"/>
                <w:sz w:val="22"/>
              </w:rPr>
            </w:pPr>
          </w:p>
        </w:tc>
      </w:tr>
      <w:tr w:rsidR="00484F69" w14:paraId="43BEE6B8" w14:textId="77777777" w:rsidTr="00484F69">
        <w:tc>
          <w:tcPr>
            <w:tcW w:w="675" w:type="dxa"/>
            <w:tcBorders>
              <w:top w:val="single" w:sz="4" w:space="0" w:color="auto"/>
              <w:left w:val="single" w:sz="4" w:space="0" w:color="auto"/>
              <w:bottom w:val="dotted" w:sz="4" w:space="0" w:color="auto"/>
              <w:right w:val="single" w:sz="4" w:space="0" w:color="auto"/>
            </w:tcBorders>
          </w:tcPr>
          <w:p w14:paraId="2EF9BFD8" w14:textId="1FDE3140" w:rsidR="00484F69" w:rsidRDefault="00066023" w:rsidP="00066023">
            <w:pPr>
              <w:rPr>
                <w:rFonts w:ascii="Arial" w:hAnsi="Arial"/>
                <w:sz w:val="22"/>
              </w:rPr>
            </w:pPr>
            <w:r>
              <w:rPr>
                <w:rFonts w:ascii="Arial" w:hAnsi="Arial"/>
                <w:sz w:val="22"/>
              </w:rPr>
              <w:t>3.</w:t>
            </w:r>
          </w:p>
        </w:tc>
        <w:tc>
          <w:tcPr>
            <w:tcW w:w="1985" w:type="dxa"/>
            <w:tcBorders>
              <w:top w:val="single" w:sz="4" w:space="0" w:color="auto"/>
              <w:left w:val="single" w:sz="4" w:space="0" w:color="auto"/>
              <w:bottom w:val="dotted" w:sz="4" w:space="0" w:color="auto"/>
              <w:right w:val="single" w:sz="4" w:space="0" w:color="auto"/>
            </w:tcBorders>
          </w:tcPr>
          <w:p w14:paraId="3E4189C6" w14:textId="2E5FFD38" w:rsidR="00484F69" w:rsidRPr="00BD1329" w:rsidRDefault="00484F69">
            <w:pPr>
              <w:numPr>
                <w:ilvl w:val="12"/>
                <w:numId w:val="0"/>
              </w:numPr>
              <w:rPr>
                <w:rFonts w:ascii="Arial" w:hAnsi="Arial"/>
              </w:rPr>
            </w:pPr>
            <w:r w:rsidRPr="00BD7572">
              <w:rPr>
                <w:rFonts w:ascii="Arial" w:hAnsi="Arial"/>
                <w:sz w:val="22"/>
                <w:szCs w:val="22"/>
              </w:rPr>
              <w:t xml:space="preserve">Drawing of </w:t>
            </w:r>
            <w:proofErr w:type="spellStart"/>
            <w:r w:rsidRPr="00BD7572">
              <w:rPr>
                <w:rFonts w:ascii="Arial" w:hAnsi="Arial"/>
                <w:sz w:val="22"/>
                <w:szCs w:val="22"/>
              </w:rPr>
              <w:t>Bathampton</w:t>
            </w:r>
            <w:proofErr w:type="spellEnd"/>
            <w:r w:rsidRPr="00BD7572">
              <w:rPr>
                <w:rFonts w:ascii="Arial" w:hAnsi="Arial"/>
                <w:sz w:val="22"/>
                <w:szCs w:val="22"/>
              </w:rPr>
              <w:t xml:space="preserve"> </w:t>
            </w:r>
            <w:proofErr w:type="spellStart"/>
            <w:r w:rsidRPr="00BD7572">
              <w:rPr>
                <w:rFonts w:ascii="Arial" w:hAnsi="Arial"/>
                <w:sz w:val="22"/>
                <w:szCs w:val="22"/>
              </w:rPr>
              <w:t>Ferryhouse</w:t>
            </w:r>
            <w:proofErr w:type="spellEnd"/>
          </w:p>
        </w:tc>
        <w:tc>
          <w:tcPr>
            <w:tcW w:w="850" w:type="dxa"/>
            <w:tcBorders>
              <w:top w:val="single" w:sz="4" w:space="0" w:color="auto"/>
              <w:left w:val="single" w:sz="4" w:space="0" w:color="auto"/>
              <w:bottom w:val="dotted" w:sz="4" w:space="0" w:color="auto"/>
              <w:right w:val="single" w:sz="4" w:space="0" w:color="auto"/>
            </w:tcBorders>
          </w:tcPr>
          <w:p w14:paraId="734F55A1" w14:textId="063BF3C4" w:rsidR="00484F69" w:rsidRDefault="00484F69">
            <w:pPr>
              <w:numPr>
                <w:ilvl w:val="12"/>
                <w:numId w:val="0"/>
              </w:numPr>
              <w:rPr>
                <w:rFonts w:ascii="Arial" w:hAnsi="Arial"/>
                <w:sz w:val="22"/>
              </w:rPr>
            </w:pPr>
            <w:r>
              <w:rPr>
                <w:rFonts w:ascii="Arial" w:hAnsi="Arial"/>
                <w:sz w:val="22"/>
              </w:rPr>
              <w:t>1820</w:t>
            </w:r>
          </w:p>
        </w:tc>
        <w:tc>
          <w:tcPr>
            <w:tcW w:w="9356" w:type="dxa"/>
            <w:tcBorders>
              <w:top w:val="single" w:sz="4" w:space="0" w:color="auto"/>
              <w:left w:val="single" w:sz="4" w:space="0" w:color="auto"/>
              <w:bottom w:val="dotted" w:sz="4" w:space="0" w:color="auto"/>
              <w:right w:val="single" w:sz="4" w:space="0" w:color="auto"/>
            </w:tcBorders>
          </w:tcPr>
          <w:p w14:paraId="5A409509" w14:textId="1DEFE14B" w:rsidR="00484F69" w:rsidRPr="00BD7572" w:rsidRDefault="00484F69" w:rsidP="00484F69">
            <w:pPr>
              <w:jc w:val="both"/>
              <w:rPr>
                <w:rFonts w:ascii="Arial" w:hAnsi="Arial" w:cs="Arial"/>
                <w:b/>
                <w:sz w:val="22"/>
                <w:szCs w:val="22"/>
              </w:rPr>
            </w:pPr>
            <w:r w:rsidRPr="00BD7572">
              <w:rPr>
                <w:rFonts w:ascii="Arial" w:hAnsi="Arial" w:cs="Arial"/>
                <w:b/>
                <w:sz w:val="22"/>
                <w:szCs w:val="22"/>
              </w:rPr>
              <w:t xml:space="preserve">Photocopy of drawings, marked up with British Library references, depicting the </w:t>
            </w:r>
            <w:proofErr w:type="spellStart"/>
            <w:r w:rsidRPr="00BD7572">
              <w:rPr>
                <w:rFonts w:ascii="Arial" w:hAnsi="Arial" w:cs="Arial"/>
                <w:b/>
                <w:sz w:val="22"/>
                <w:szCs w:val="22"/>
              </w:rPr>
              <w:t>ferryhouse</w:t>
            </w:r>
            <w:proofErr w:type="spellEnd"/>
            <w:r w:rsidRPr="00BD7572">
              <w:rPr>
                <w:rFonts w:ascii="Arial" w:hAnsi="Arial" w:cs="Arial"/>
                <w:b/>
                <w:sz w:val="22"/>
                <w:szCs w:val="22"/>
              </w:rPr>
              <w:t xml:space="preserve"> on the </w:t>
            </w:r>
            <w:proofErr w:type="spellStart"/>
            <w:r w:rsidRPr="00BD7572">
              <w:rPr>
                <w:rFonts w:ascii="Arial" w:hAnsi="Arial" w:cs="Arial"/>
                <w:b/>
                <w:sz w:val="22"/>
                <w:szCs w:val="22"/>
              </w:rPr>
              <w:t>Bath</w:t>
            </w:r>
            <w:r w:rsidR="006E5A5B">
              <w:rPr>
                <w:rFonts w:ascii="Arial" w:hAnsi="Arial" w:cs="Arial"/>
                <w:b/>
                <w:sz w:val="22"/>
                <w:szCs w:val="22"/>
              </w:rPr>
              <w:t>ampton</w:t>
            </w:r>
            <w:proofErr w:type="spellEnd"/>
            <w:r w:rsidRPr="00BD7572">
              <w:rPr>
                <w:rFonts w:ascii="Arial" w:hAnsi="Arial" w:cs="Arial"/>
                <w:b/>
                <w:sz w:val="22"/>
                <w:szCs w:val="22"/>
              </w:rPr>
              <w:t xml:space="preserve"> side of the River Avon.</w:t>
            </w:r>
          </w:p>
          <w:p w14:paraId="7AA25082" w14:textId="77777777" w:rsidR="00484F69" w:rsidRPr="00F231FA" w:rsidRDefault="00484F69" w:rsidP="00484F69">
            <w:pPr>
              <w:jc w:val="both"/>
              <w:rPr>
                <w:rFonts w:ascii="Arial" w:hAnsi="Arial" w:cs="Arial"/>
                <w:sz w:val="12"/>
                <w:szCs w:val="12"/>
              </w:rPr>
            </w:pPr>
          </w:p>
          <w:p w14:paraId="3FF78E0D" w14:textId="204DD774" w:rsidR="00484F69" w:rsidRPr="00BD7572" w:rsidRDefault="006E5A5B" w:rsidP="00484F69">
            <w:pPr>
              <w:jc w:val="both"/>
              <w:rPr>
                <w:rFonts w:ascii="Arial" w:hAnsi="Arial" w:cs="Arial"/>
                <w:sz w:val="22"/>
                <w:szCs w:val="22"/>
              </w:rPr>
            </w:pPr>
            <w:r>
              <w:rPr>
                <w:rFonts w:ascii="Arial" w:hAnsi="Arial" w:cs="Arial"/>
                <w:sz w:val="22"/>
                <w:szCs w:val="22"/>
              </w:rPr>
              <w:t>The Application Route is outside the area shown in the drawing.</w:t>
            </w:r>
          </w:p>
          <w:p w14:paraId="4595067C" w14:textId="77777777" w:rsidR="00484F69" w:rsidRPr="00F231FA" w:rsidRDefault="00484F69" w:rsidP="009603B3">
            <w:pPr>
              <w:numPr>
                <w:ilvl w:val="12"/>
                <w:numId w:val="0"/>
              </w:numPr>
              <w:jc w:val="both"/>
              <w:rPr>
                <w:rFonts w:ascii="Arial" w:hAnsi="Arial"/>
                <w:sz w:val="12"/>
                <w:szCs w:val="12"/>
              </w:rPr>
            </w:pPr>
          </w:p>
        </w:tc>
        <w:tc>
          <w:tcPr>
            <w:tcW w:w="1559" w:type="dxa"/>
            <w:tcBorders>
              <w:top w:val="single" w:sz="4" w:space="0" w:color="auto"/>
              <w:left w:val="single" w:sz="4" w:space="0" w:color="auto"/>
              <w:bottom w:val="dotted" w:sz="4" w:space="0" w:color="auto"/>
              <w:right w:val="single" w:sz="4" w:space="0" w:color="auto"/>
            </w:tcBorders>
          </w:tcPr>
          <w:p w14:paraId="05EDA64F" w14:textId="77777777" w:rsidR="00484F69" w:rsidRDefault="00484F69" w:rsidP="00484F69">
            <w:pPr>
              <w:jc w:val="center"/>
              <w:rPr>
                <w:rFonts w:ascii="Arial" w:hAnsi="Arial" w:cs="Arial"/>
                <w:color w:val="000000"/>
              </w:rPr>
            </w:pPr>
            <w:r>
              <w:rPr>
                <w:rFonts w:ascii="Arial" w:hAnsi="Arial" w:cs="Arial"/>
                <w:color w:val="000000"/>
              </w:rPr>
              <w:t>DD\SAS/G1818/4/2/3</w:t>
            </w:r>
          </w:p>
          <w:p w14:paraId="0126ACC6" w14:textId="0911D136" w:rsidR="00484F69" w:rsidRDefault="00484F69" w:rsidP="00484F69">
            <w:pPr>
              <w:numPr>
                <w:ilvl w:val="12"/>
                <w:numId w:val="0"/>
              </w:numPr>
              <w:jc w:val="center"/>
              <w:rPr>
                <w:rFonts w:ascii="Arial" w:hAnsi="Arial"/>
                <w:sz w:val="22"/>
              </w:rPr>
            </w:pPr>
            <w:r>
              <w:rPr>
                <w:rFonts w:ascii="Arial" w:hAnsi="Arial" w:cs="Arial"/>
                <w:color w:val="000000"/>
              </w:rPr>
              <w:t>(SHC)</w:t>
            </w:r>
          </w:p>
        </w:tc>
      </w:tr>
      <w:tr w:rsidR="00484F69" w14:paraId="041C8776" w14:textId="77777777" w:rsidTr="009644CB">
        <w:tc>
          <w:tcPr>
            <w:tcW w:w="675" w:type="dxa"/>
            <w:tcBorders>
              <w:top w:val="dotted" w:sz="4" w:space="0" w:color="auto"/>
              <w:left w:val="single" w:sz="4" w:space="0" w:color="auto"/>
              <w:bottom w:val="single" w:sz="4" w:space="0" w:color="auto"/>
              <w:right w:val="single" w:sz="4" w:space="0" w:color="auto"/>
            </w:tcBorders>
          </w:tcPr>
          <w:p w14:paraId="4823E420" w14:textId="77777777" w:rsidR="00484F69" w:rsidRDefault="00484F69" w:rsidP="0034698C">
            <w:pPr>
              <w:jc w:val="center"/>
              <w:rPr>
                <w:rFonts w:ascii="Arial" w:hAnsi="Arial"/>
                <w:sz w:val="22"/>
              </w:rPr>
            </w:pPr>
          </w:p>
        </w:tc>
        <w:tc>
          <w:tcPr>
            <w:tcW w:w="1985" w:type="dxa"/>
            <w:tcBorders>
              <w:top w:val="dotted" w:sz="4" w:space="0" w:color="auto"/>
              <w:left w:val="single" w:sz="4" w:space="0" w:color="auto"/>
              <w:bottom w:val="single" w:sz="4" w:space="0" w:color="auto"/>
              <w:right w:val="single" w:sz="4" w:space="0" w:color="auto"/>
            </w:tcBorders>
          </w:tcPr>
          <w:p w14:paraId="23F38AD9" w14:textId="47AB4372" w:rsidR="00484F69" w:rsidRPr="00BD1329" w:rsidRDefault="00484F69">
            <w:pPr>
              <w:numPr>
                <w:ilvl w:val="12"/>
                <w:numId w:val="0"/>
              </w:numPr>
              <w:rPr>
                <w:rFonts w:ascii="Arial" w:hAnsi="Arial"/>
              </w:rPr>
            </w:pPr>
            <w:r w:rsidRPr="00BD1329">
              <w:rPr>
                <w:rFonts w:ascii="Arial" w:hAnsi="Arial"/>
              </w:rPr>
              <w:t>Investigating Officer’s comments</w:t>
            </w:r>
          </w:p>
        </w:tc>
        <w:tc>
          <w:tcPr>
            <w:tcW w:w="850" w:type="dxa"/>
            <w:tcBorders>
              <w:top w:val="dotted" w:sz="4" w:space="0" w:color="auto"/>
              <w:left w:val="single" w:sz="4" w:space="0" w:color="auto"/>
              <w:bottom w:val="single" w:sz="4" w:space="0" w:color="auto"/>
              <w:right w:val="single" w:sz="4" w:space="0" w:color="auto"/>
            </w:tcBorders>
          </w:tcPr>
          <w:p w14:paraId="51227DE6" w14:textId="77777777" w:rsidR="00484F69" w:rsidRDefault="00484F69">
            <w:pPr>
              <w:numPr>
                <w:ilvl w:val="12"/>
                <w:numId w:val="0"/>
              </w:numPr>
              <w:rPr>
                <w:rFonts w:ascii="Arial" w:hAnsi="Arial"/>
                <w:sz w:val="22"/>
              </w:rPr>
            </w:pPr>
          </w:p>
        </w:tc>
        <w:tc>
          <w:tcPr>
            <w:tcW w:w="9356" w:type="dxa"/>
            <w:tcBorders>
              <w:top w:val="dotted" w:sz="4" w:space="0" w:color="auto"/>
              <w:left w:val="single" w:sz="4" w:space="0" w:color="auto"/>
              <w:bottom w:val="single" w:sz="4" w:space="0" w:color="auto"/>
              <w:right w:val="single" w:sz="4" w:space="0" w:color="auto"/>
            </w:tcBorders>
          </w:tcPr>
          <w:p w14:paraId="3344BCF1" w14:textId="22B1F3A2" w:rsidR="00484F69" w:rsidRDefault="00484F69" w:rsidP="009603B3">
            <w:pPr>
              <w:numPr>
                <w:ilvl w:val="12"/>
                <w:numId w:val="0"/>
              </w:numPr>
              <w:jc w:val="both"/>
              <w:rPr>
                <w:rFonts w:ascii="Arial" w:hAnsi="Arial"/>
                <w:sz w:val="22"/>
              </w:rPr>
            </w:pPr>
            <w:r>
              <w:rPr>
                <w:rFonts w:ascii="Arial" w:hAnsi="Arial"/>
                <w:sz w:val="22"/>
              </w:rPr>
              <w:t>This does not provide any evidence regarding the Application Route.</w:t>
            </w:r>
          </w:p>
        </w:tc>
        <w:tc>
          <w:tcPr>
            <w:tcW w:w="1559" w:type="dxa"/>
            <w:tcBorders>
              <w:top w:val="dotted" w:sz="4" w:space="0" w:color="auto"/>
              <w:left w:val="single" w:sz="4" w:space="0" w:color="auto"/>
              <w:bottom w:val="single" w:sz="4" w:space="0" w:color="auto"/>
              <w:right w:val="single" w:sz="4" w:space="0" w:color="auto"/>
            </w:tcBorders>
          </w:tcPr>
          <w:p w14:paraId="6F1141F7" w14:textId="77777777" w:rsidR="00484F69" w:rsidRDefault="00484F69">
            <w:pPr>
              <w:numPr>
                <w:ilvl w:val="12"/>
                <w:numId w:val="0"/>
              </w:numPr>
              <w:jc w:val="center"/>
              <w:rPr>
                <w:rFonts w:ascii="Arial" w:hAnsi="Arial"/>
                <w:sz w:val="22"/>
              </w:rPr>
            </w:pPr>
          </w:p>
        </w:tc>
      </w:tr>
      <w:tr w:rsidR="005A7311" w14:paraId="480CBA15" w14:textId="77777777" w:rsidTr="009644CB">
        <w:tc>
          <w:tcPr>
            <w:tcW w:w="675" w:type="dxa"/>
            <w:tcBorders>
              <w:top w:val="single" w:sz="4" w:space="0" w:color="auto"/>
              <w:left w:val="single" w:sz="4" w:space="0" w:color="auto"/>
              <w:bottom w:val="dotted" w:sz="4" w:space="0" w:color="auto"/>
              <w:right w:val="single" w:sz="4" w:space="0" w:color="auto"/>
            </w:tcBorders>
          </w:tcPr>
          <w:p w14:paraId="4A8F2BB6" w14:textId="6296ACF2" w:rsidR="00F95F01" w:rsidRDefault="00066023" w:rsidP="00066023">
            <w:pPr>
              <w:rPr>
                <w:rFonts w:ascii="Arial" w:hAnsi="Arial"/>
                <w:sz w:val="22"/>
              </w:rPr>
            </w:pPr>
            <w:r>
              <w:rPr>
                <w:rFonts w:ascii="Arial" w:hAnsi="Arial"/>
                <w:sz w:val="22"/>
              </w:rPr>
              <w:lastRenderedPageBreak/>
              <w:t>4.</w:t>
            </w:r>
          </w:p>
        </w:tc>
        <w:tc>
          <w:tcPr>
            <w:tcW w:w="1985" w:type="dxa"/>
            <w:tcBorders>
              <w:top w:val="single" w:sz="4" w:space="0" w:color="auto"/>
              <w:left w:val="single" w:sz="4" w:space="0" w:color="auto"/>
              <w:bottom w:val="dotted" w:sz="4" w:space="0" w:color="auto"/>
              <w:right w:val="single" w:sz="4" w:space="0" w:color="auto"/>
            </w:tcBorders>
          </w:tcPr>
          <w:p w14:paraId="718CD4C2" w14:textId="77777777" w:rsidR="00F95F01" w:rsidRDefault="00AA6A0B">
            <w:pPr>
              <w:numPr>
                <w:ilvl w:val="12"/>
                <w:numId w:val="0"/>
              </w:numPr>
              <w:rPr>
                <w:rFonts w:ascii="Arial" w:hAnsi="Arial"/>
                <w:sz w:val="22"/>
              </w:rPr>
            </w:pPr>
            <w:r w:rsidRPr="00AA6A0B">
              <w:rPr>
                <w:rFonts w:ascii="Arial" w:hAnsi="Arial"/>
                <w:sz w:val="22"/>
              </w:rPr>
              <w:t>Greenwood’s map</w:t>
            </w:r>
          </w:p>
        </w:tc>
        <w:tc>
          <w:tcPr>
            <w:tcW w:w="850" w:type="dxa"/>
            <w:tcBorders>
              <w:top w:val="single" w:sz="4" w:space="0" w:color="auto"/>
              <w:left w:val="single" w:sz="4" w:space="0" w:color="auto"/>
              <w:bottom w:val="dotted" w:sz="4" w:space="0" w:color="auto"/>
              <w:right w:val="single" w:sz="4" w:space="0" w:color="auto"/>
            </w:tcBorders>
          </w:tcPr>
          <w:p w14:paraId="42CB090B" w14:textId="77777777" w:rsidR="00F95F01" w:rsidRDefault="00F95F01" w:rsidP="0044640E">
            <w:pPr>
              <w:numPr>
                <w:ilvl w:val="12"/>
                <w:numId w:val="0"/>
              </w:numPr>
              <w:jc w:val="center"/>
              <w:rPr>
                <w:rFonts w:ascii="Arial" w:hAnsi="Arial"/>
                <w:sz w:val="22"/>
              </w:rPr>
            </w:pPr>
            <w:r>
              <w:rPr>
                <w:rFonts w:ascii="Arial" w:hAnsi="Arial"/>
                <w:sz w:val="22"/>
              </w:rPr>
              <w:t>1822</w:t>
            </w:r>
          </w:p>
        </w:tc>
        <w:tc>
          <w:tcPr>
            <w:tcW w:w="9356" w:type="dxa"/>
            <w:tcBorders>
              <w:top w:val="single" w:sz="4" w:space="0" w:color="auto"/>
              <w:left w:val="single" w:sz="4" w:space="0" w:color="auto"/>
              <w:bottom w:val="dotted" w:sz="4" w:space="0" w:color="auto"/>
              <w:right w:val="single" w:sz="4" w:space="0" w:color="auto"/>
            </w:tcBorders>
          </w:tcPr>
          <w:p w14:paraId="0226BA80" w14:textId="77777777" w:rsidR="00F95F01" w:rsidRDefault="00AA6A0B" w:rsidP="009603B3">
            <w:pPr>
              <w:numPr>
                <w:ilvl w:val="12"/>
                <w:numId w:val="0"/>
              </w:numPr>
              <w:jc w:val="both"/>
              <w:rPr>
                <w:rFonts w:ascii="Arial" w:hAnsi="Arial"/>
                <w:sz w:val="22"/>
              </w:rPr>
            </w:pPr>
            <w:r w:rsidRPr="00AA6A0B">
              <w:rPr>
                <w:rFonts w:ascii="Arial" w:hAnsi="Arial"/>
                <w:b/>
                <w:sz w:val="22"/>
              </w:rPr>
              <w:t xml:space="preserve">County Map made from an original survey carried out in 1820 and 1821 to be sold to the travelling public, which could be indicative of routes shown probably being public.  </w:t>
            </w:r>
          </w:p>
          <w:p w14:paraId="22CD6943" w14:textId="77777777" w:rsidR="000F473A" w:rsidRPr="00CF0A70" w:rsidRDefault="000F473A" w:rsidP="009603B3">
            <w:pPr>
              <w:numPr>
                <w:ilvl w:val="12"/>
                <w:numId w:val="0"/>
              </w:numPr>
              <w:jc w:val="both"/>
              <w:rPr>
                <w:rFonts w:ascii="Arial" w:hAnsi="Arial"/>
                <w:sz w:val="12"/>
                <w:szCs w:val="12"/>
              </w:rPr>
            </w:pPr>
          </w:p>
          <w:p w14:paraId="0933EC7A" w14:textId="75D6D06D" w:rsidR="00265068" w:rsidRDefault="006E5A5B" w:rsidP="009603B3">
            <w:pPr>
              <w:numPr>
                <w:ilvl w:val="12"/>
                <w:numId w:val="0"/>
              </w:numPr>
              <w:jc w:val="both"/>
              <w:rPr>
                <w:rFonts w:ascii="Arial" w:hAnsi="Arial"/>
                <w:sz w:val="22"/>
              </w:rPr>
            </w:pPr>
            <w:r>
              <w:rPr>
                <w:rFonts w:ascii="Arial" w:hAnsi="Arial"/>
                <w:sz w:val="22"/>
              </w:rPr>
              <w:t xml:space="preserve">The Application Route is shown with parallel pecked lines as part of a longer route </w:t>
            </w:r>
            <w:proofErr w:type="gramStart"/>
            <w:r>
              <w:rPr>
                <w:rFonts w:ascii="Arial" w:hAnsi="Arial"/>
                <w:sz w:val="22"/>
              </w:rPr>
              <w:t>continuing on</w:t>
            </w:r>
            <w:proofErr w:type="gramEnd"/>
            <w:r>
              <w:rPr>
                <w:rFonts w:ascii="Arial" w:hAnsi="Arial"/>
                <w:sz w:val="22"/>
              </w:rPr>
              <w:t xml:space="preserve"> to London Road West.</w:t>
            </w:r>
          </w:p>
          <w:p w14:paraId="27F51ECE" w14:textId="7E7C7F7D" w:rsidR="006E5A5B" w:rsidRPr="00CF0A70" w:rsidRDefault="006E5A5B" w:rsidP="009603B3">
            <w:pPr>
              <w:numPr>
                <w:ilvl w:val="12"/>
                <w:numId w:val="0"/>
              </w:numPr>
              <w:jc w:val="both"/>
              <w:rPr>
                <w:rFonts w:ascii="Arial" w:hAnsi="Arial"/>
                <w:sz w:val="12"/>
                <w:szCs w:val="12"/>
              </w:rPr>
            </w:pPr>
          </w:p>
        </w:tc>
        <w:tc>
          <w:tcPr>
            <w:tcW w:w="1559" w:type="dxa"/>
            <w:tcBorders>
              <w:top w:val="single" w:sz="4" w:space="0" w:color="auto"/>
              <w:left w:val="single" w:sz="4" w:space="0" w:color="auto"/>
              <w:bottom w:val="dotted" w:sz="4" w:space="0" w:color="auto"/>
              <w:right w:val="single" w:sz="4" w:space="0" w:color="auto"/>
            </w:tcBorders>
          </w:tcPr>
          <w:p w14:paraId="01AB7ACA" w14:textId="77777777" w:rsidR="00AA6A0B" w:rsidRPr="00AA6A0B" w:rsidRDefault="00AA6A0B" w:rsidP="00AA6A0B">
            <w:pPr>
              <w:numPr>
                <w:ilvl w:val="12"/>
                <w:numId w:val="0"/>
              </w:numPr>
              <w:jc w:val="center"/>
              <w:rPr>
                <w:rFonts w:ascii="Arial" w:hAnsi="Arial"/>
                <w:sz w:val="22"/>
              </w:rPr>
            </w:pPr>
            <w:r w:rsidRPr="00AA6A0B">
              <w:rPr>
                <w:rFonts w:ascii="Arial" w:hAnsi="Arial"/>
                <w:sz w:val="22"/>
              </w:rPr>
              <w:t>A\AUS\60</w:t>
            </w:r>
          </w:p>
          <w:p w14:paraId="2A924278" w14:textId="77777777" w:rsidR="00F95F01" w:rsidRDefault="00AA6A0B" w:rsidP="00AA6A0B">
            <w:pPr>
              <w:numPr>
                <w:ilvl w:val="12"/>
                <w:numId w:val="0"/>
              </w:numPr>
              <w:jc w:val="center"/>
              <w:rPr>
                <w:rFonts w:ascii="Arial" w:hAnsi="Arial"/>
                <w:sz w:val="22"/>
              </w:rPr>
            </w:pPr>
            <w:r w:rsidRPr="00AA6A0B">
              <w:rPr>
                <w:rFonts w:ascii="Arial" w:hAnsi="Arial"/>
                <w:sz w:val="22"/>
              </w:rPr>
              <w:t>(SHC)</w:t>
            </w:r>
          </w:p>
        </w:tc>
      </w:tr>
      <w:tr w:rsidR="006E5A5B" w14:paraId="22D3AA37" w14:textId="77777777" w:rsidTr="009644CB">
        <w:tc>
          <w:tcPr>
            <w:tcW w:w="675" w:type="dxa"/>
            <w:tcBorders>
              <w:top w:val="dotted" w:sz="4" w:space="0" w:color="auto"/>
              <w:left w:val="single" w:sz="4" w:space="0" w:color="auto"/>
              <w:bottom w:val="single" w:sz="4" w:space="0" w:color="auto"/>
              <w:right w:val="single" w:sz="4" w:space="0" w:color="auto"/>
            </w:tcBorders>
          </w:tcPr>
          <w:p w14:paraId="2B4B82DC" w14:textId="77777777" w:rsidR="006E5A5B" w:rsidRDefault="006E5A5B" w:rsidP="006E5A5B">
            <w:pPr>
              <w:jc w:val="center"/>
              <w:rPr>
                <w:rFonts w:ascii="Arial" w:hAnsi="Arial"/>
                <w:sz w:val="22"/>
              </w:rPr>
            </w:pPr>
          </w:p>
        </w:tc>
        <w:tc>
          <w:tcPr>
            <w:tcW w:w="1985" w:type="dxa"/>
            <w:tcBorders>
              <w:top w:val="dotted" w:sz="4" w:space="0" w:color="auto"/>
              <w:left w:val="single" w:sz="4" w:space="0" w:color="auto"/>
              <w:bottom w:val="single" w:sz="4" w:space="0" w:color="auto"/>
              <w:right w:val="single" w:sz="4" w:space="0" w:color="auto"/>
            </w:tcBorders>
          </w:tcPr>
          <w:p w14:paraId="0AE7F37D" w14:textId="77777777" w:rsidR="006E5A5B" w:rsidRDefault="006E5A5B" w:rsidP="006E5A5B">
            <w:pPr>
              <w:numPr>
                <w:ilvl w:val="12"/>
                <w:numId w:val="0"/>
              </w:numPr>
              <w:rPr>
                <w:rFonts w:ascii="Arial" w:hAnsi="Arial"/>
                <w:sz w:val="22"/>
              </w:rPr>
            </w:pPr>
            <w:r w:rsidRPr="00BD1329">
              <w:rPr>
                <w:rFonts w:ascii="Arial" w:hAnsi="Arial"/>
              </w:rPr>
              <w:t>Investigating Officer’s comments</w:t>
            </w:r>
          </w:p>
        </w:tc>
        <w:tc>
          <w:tcPr>
            <w:tcW w:w="850" w:type="dxa"/>
            <w:tcBorders>
              <w:top w:val="dotted" w:sz="4" w:space="0" w:color="auto"/>
              <w:left w:val="single" w:sz="4" w:space="0" w:color="auto"/>
              <w:bottom w:val="single" w:sz="4" w:space="0" w:color="auto"/>
              <w:right w:val="single" w:sz="4" w:space="0" w:color="auto"/>
            </w:tcBorders>
          </w:tcPr>
          <w:p w14:paraId="7F74B369" w14:textId="77777777" w:rsidR="006E5A5B" w:rsidRDefault="006E5A5B" w:rsidP="006E5A5B">
            <w:pPr>
              <w:numPr>
                <w:ilvl w:val="12"/>
                <w:numId w:val="0"/>
              </w:numPr>
              <w:rPr>
                <w:rFonts w:ascii="Arial" w:hAnsi="Arial"/>
                <w:sz w:val="22"/>
              </w:rPr>
            </w:pPr>
          </w:p>
        </w:tc>
        <w:tc>
          <w:tcPr>
            <w:tcW w:w="9356" w:type="dxa"/>
            <w:tcBorders>
              <w:top w:val="dotted" w:sz="4" w:space="0" w:color="auto"/>
              <w:left w:val="single" w:sz="4" w:space="0" w:color="auto"/>
              <w:bottom w:val="single" w:sz="4" w:space="0" w:color="auto"/>
              <w:right w:val="single" w:sz="4" w:space="0" w:color="auto"/>
            </w:tcBorders>
          </w:tcPr>
          <w:p w14:paraId="3B13BB68" w14:textId="6563140F" w:rsidR="006E5A5B" w:rsidRPr="00DD38BC" w:rsidRDefault="006E5A5B" w:rsidP="006E5A5B">
            <w:pPr>
              <w:numPr>
                <w:ilvl w:val="12"/>
                <w:numId w:val="0"/>
              </w:numPr>
              <w:jc w:val="both"/>
              <w:rPr>
                <w:rFonts w:ascii="Arial" w:hAnsi="Arial"/>
                <w:sz w:val="22"/>
              </w:rPr>
            </w:pPr>
            <w:r>
              <w:rPr>
                <w:rFonts w:ascii="Arial" w:hAnsi="Arial"/>
                <w:sz w:val="22"/>
              </w:rPr>
              <w:t>This suggests that the Application Route was a public highway.</w:t>
            </w:r>
          </w:p>
        </w:tc>
        <w:tc>
          <w:tcPr>
            <w:tcW w:w="1559" w:type="dxa"/>
            <w:tcBorders>
              <w:top w:val="dotted" w:sz="4" w:space="0" w:color="auto"/>
              <w:left w:val="single" w:sz="4" w:space="0" w:color="auto"/>
              <w:bottom w:val="single" w:sz="4" w:space="0" w:color="auto"/>
              <w:right w:val="single" w:sz="4" w:space="0" w:color="auto"/>
            </w:tcBorders>
          </w:tcPr>
          <w:p w14:paraId="7F094CC9" w14:textId="77777777" w:rsidR="006E5A5B" w:rsidRDefault="006E5A5B" w:rsidP="006E5A5B">
            <w:pPr>
              <w:numPr>
                <w:ilvl w:val="12"/>
                <w:numId w:val="0"/>
              </w:numPr>
              <w:jc w:val="center"/>
              <w:rPr>
                <w:rFonts w:ascii="Arial" w:hAnsi="Arial"/>
                <w:sz w:val="22"/>
              </w:rPr>
            </w:pPr>
          </w:p>
        </w:tc>
      </w:tr>
      <w:tr w:rsidR="009205DE" w14:paraId="40CD55D7" w14:textId="77777777" w:rsidTr="00264CB8">
        <w:tc>
          <w:tcPr>
            <w:tcW w:w="675" w:type="dxa"/>
            <w:tcBorders>
              <w:top w:val="dotted" w:sz="4" w:space="0" w:color="auto"/>
              <w:left w:val="single" w:sz="4" w:space="0" w:color="auto"/>
              <w:bottom w:val="dotted" w:sz="4" w:space="0" w:color="auto"/>
              <w:right w:val="single" w:sz="4" w:space="0" w:color="auto"/>
            </w:tcBorders>
          </w:tcPr>
          <w:p w14:paraId="4CA49B85" w14:textId="2B4CED47" w:rsidR="009205DE" w:rsidRDefault="008B0691" w:rsidP="008B0691">
            <w:pPr>
              <w:rPr>
                <w:rFonts w:ascii="Arial" w:hAnsi="Arial"/>
                <w:sz w:val="22"/>
              </w:rPr>
            </w:pPr>
            <w:r>
              <w:rPr>
                <w:rFonts w:ascii="Arial" w:hAnsi="Arial"/>
                <w:sz w:val="22"/>
              </w:rPr>
              <w:t>5.</w:t>
            </w:r>
          </w:p>
        </w:tc>
        <w:tc>
          <w:tcPr>
            <w:tcW w:w="1985" w:type="dxa"/>
            <w:tcBorders>
              <w:top w:val="dotted" w:sz="4" w:space="0" w:color="auto"/>
              <w:left w:val="single" w:sz="4" w:space="0" w:color="auto"/>
              <w:bottom w:val="dotted" w:sz="4" w:space="0" w:color="auto"/>
              <w:right w:val="single" w:sz="4" w:space="0" w:color="auto"/>
            </w:tcBorders>
          </w:tcPr>
          <w:p w14:paraId="61EF0ADE" w14:textId="23799CBE" w:rsidR="009205DE" w:rsidRPr="00BD1329" w:rsidRDefault="008B0691" w:rsidP="006E5A5B">
            <w:pPr>
              <w:numPr>
                <w:ilvl w:val="12"/>
                <w:numId w:val="0"/>
              </w:numPr>
              <w:rPr>
                <w:rFonts w:ascii="Arial" w:hAnsi="Arial"/>
              </w:rPr>
            </w:pPr>
            <w:r>
              <w:rPr>
                <w:rFonts w:ascii="Arial" w:hAnsi="Arial"/>
              </w:rPr>
              <w:t>Stopping Up Proposal</w:t>
            </w:r>
          </w:p>
        </w:tc>
        <w:tc>
          <w:tcPr>
            <w:tcW w:w="850" w:type="dxa"/>
            <w:tcBorders>
              <w:top w:val="dotted" w:sz="4" w:space="0" w:color="auto"/>
              <w:left w:val="single" w:sz="4" w:space="0" w:color="auto"/>
              <w:bottom w:val="dotted" w:sz="4" w:space="0" w:color="auto"/>
              <w:right w:val="single" w:sz="4" w:space="0" w:color="auto"/>
            </w:tcBorders>
          </w:tcPr>
          <w:p w14:paraId="2A80C06A" w14:textId="066C418F" w:rsidR="009205DE" w:rsidRDefault="008B0691" w:rsidP="006E5A5B">
            <w:pPr>
              <w:numPr>
                <w:ilvl w:val="12"/>
                <w:numId w:val="0"/>
              </w:numPr>
              <w:rPr>
                <w:rFonts w:ascii="Arial" w:hAnsi="Arial"/>
                <w:sz w:val="22"/>
              </w:rPr>
            </w:pPr>
            <w:r>
              <w:rPr>
                <w:rFonts w:ascii="Arial" w:hAnsi="Arial"/>
                <w:sz w:val="22"/>
              </w:rPr>
              <w:t>1826</w:t>
            </w:r>
          </w:p>
        </w:tc>
        <w:tc>
          <w:tcPr>
            <w:tcW w:w="9356" w:type="dxa"/>
            <w:tcBorders>
              <w:top w:val="dotted" w:sz="4" w:space="0" w:color="auto"/>
              <w:left w:val="single" w:sz="4" w:space="0" w:color="auto"/>
              <w:bottom w:val="dotted" w:sz="4" w:space="0" w:color="auto"/>
              <w:right w:val="single" w:sz="4" w:space="0" w:color="auto"/>
            </w:tcBorders>
          </w:tcPr>
          <w:p w14:paraId="3D7504E5" w14:textId="77777777" w:rsidR="008B0691" w:rsidRPr="008B0691" w:rsidRDefault="008B0691" w:rsidP="008B0691">
            <w:pPr>
              <w:numPr>
                <w:ilvl w:val="12"/>
                <w:numId w:val="0"/>
              </w:numPr>
              <w:jc w:val="both"/>
              <w:rPr>
                <w:rFonts w:ascii="Arial" w:hAnsi="Arial"/>
                <w:b/>
                <w:bCs/>
                <w:sz w:val="22"/>
              </w:rPr>
            </w:pPr>
            <w:r w:rsidRPr="008B0691">
              <w:rPr>
                <w:rFonts w:ascii="Arial" w:hAnsi="Arial"/>
                <w:b/>
                <w:bCs/>
                <w:sz w:val="22"/>
              </w:rPr>
              <w:t xml:space="preserve">A proposal to stop up a route between </w:t>
            </w:r>
            <w:proofErr w:type="spellStart"/>
            <w:r w:rsidRPr="008B0691">
              <w:rPr>
                <w:rFonts w:ascii="Arial" w:hAnsi="Arial"/>
                <w:b/>
                <w:bCs/>
                <w:sz w:val="22"/>
              </w:rPr>
              <w:t>Batheaston</w:t>
            </w:r>
            <w:proofErr w:type="spellEnd"/>
            <w:r w:rsidRPr="008B0691">
              <w:rPr>
                <w:rFonts w:ascii="Arial" w:hAnsi="Arial"/>
                <w:b/>
                <w:bCs/>
                <w:sz w:val="22"/>
              </w:rPr>
              <w:t xml:space="preserve"> Bridge to </w:t>
            </w:r>
            <w:proofErr w:type="spellStart"/>
            <w:r w:rsidRPr="008B0691">
              <w:rPr>
                <w:rFonts w:ascii="Arial" w:hAnsi="Arial"/>
                <w:b/>
                <w:bCs/>
                <w:sz w:val="22"/>
              </w:rPr>
              <w:t>Bathampton</w:t>
            </w:r>
            <w:proofErr w:type="spellEnd"/>
            <w:r w:rsidRPr="008B0691">
              <w:rPr>
                <w:rFonts w:ascii="Arial" w:hAnsi="Arial"/>
                <w:b/>
                <w:bCs/>
                <w:sz w:val="22"/>
              </w:rPr>
              <w:t xml:space="preserve"> Ferry </w:t>
            </w:r>
          </w:p>
          <w:p w14:paraId="1CCE71F7" w14:textId="4D49A94C" w:rsidR="008B0691" w:rsidRPr="00CF0A70" w:rsidRDefault="008B0691" w:rsidP="006E5A5B">
            <w:pPr>
              <w:numPr>
                <w:ilvl w:val="12"/>
                <w:numId w:val="0"/>
              </w:numPr>
              <w:jc w:val="both"/>
              <w:rPr>
                <w:rFonts w:ascii="Arial" w:hAnsi="Arial"/>
                <w:sz w:val="12"/>
                <w:szCs w:val="12"/>
              </w:rPr>
            </w:pPr>
          </w:p>
          <w:p w14:paraId="105CDA9B" w14:textId="30B0FBF3" w:rsidR="00A32A6C" w:rsidRDefault="009205DE" w:rsidP="006E5A5B">
            <w:pPr>
              <w:numPr>
                <w:ilvl w:val="12"/>
                <w:numId w:val="0"/>
              </w:numPr>
              <w:jc w:val="both"/>
              <w:rPr>
                <w:rFonts w:ascii="Arial" w:hAnsi="Arial"/>
                <w:sz w:val="22"/>
              </w:rPr>
            </w:pPr>
            <w:r>
              <w:rPr>
                <w:rFonts w:ascii="Arial" w:hAnsi="Arial"/>
                <w:sz w:val="22"/>
              </w:rPr>
              <w:t>The minutes from</w:t>
            </w:r>
            <w:r w:rsidR="00840D99">
              <w:rPr>
                <w:rFonts w:ascii="Arial" w:hAnsi="Arial"/>
                <w:sz w:val="22"/>
              </w:rPr>
              <w:t xml:space="preserve"> the </w:t>
            </w:r>
            <w:r w:rsidR="00840D99">
              <w:rPr>
                <w:rFonts w:ascii="Arial" w:hAnsi="Arial"/>
                <w:sz w:val="22"/>
              </w:rPr>
              <w:t xml:space="preserve">September 1826 </w:t>
            </w:r>
            <w:r w:rsidR="00840D99">
              <w:rPr>
                <w:rFonts w:ascii="Arial" w:hAnsi="Arial"/>
                <w:sz w:val="22"/>
              </w:rPr>
              <w:t>meeting of</w:t>
            </w:r>
            <w:r>
              <w:rPr>
                <w:rFonts w:ascii="Arial" w:hAnsi="Arial"/>
                <w:sz w:val="22"/>
              </w:rPr>
              <w:t xml:space="preserve"> </w:t>
            </w:r>
            <w:r w:rsidR="00CF0A70">
              <w:rPr>
                <w:rFonts w:ascii="Arial" w:hAnsi="Arial"/>
                <w:sz w:val="22"/>
              </w:rPr>
              <w:t>‘</w:t>
            </w:r>
            <w:r w:rsidRPr="00CF0A70">
              <w:rPr>
                <w:rFonts w:ascii="Arial" w:hAnsi="Arial"/>
                <w:i/>
                <w:iCs/>
                <w:sz w:val="22"/>
              </w:rPr>
              <w:t xml:space="preserve">The Committee for Protecting the Rights of the Public to the Footway through </w:t>
            </w:r>
            <w:proofErr w:type="spellStart"/>
            <w:r w:rsidRPr="00CF0A70">
              <w:rPr>
                <w:rFonts w:ascii="Arial" w:hAnsi="Arial"/>
                <w:i/>
                <w:iCs/>
                <w:sz w:val="22"/>
              </w:rPr>
              <w:t>Batheaston</w:t>
            </w:r>
            <w:proofErr w:type="spellEnd"/>
            <w:r w:rsidRPr="00CF0A70">
              <w:rPr>
                <w:rFonts w:ascii="Arial" w:hAnsi="Arial"/>
                <w:i/>
                <w:iCs/>
                <w:sz w:val="22"/>
              </w:rPr>
              <w:t xml:space="preserve"> Meadow</w:t>
            </w:r>
            <w:r w:rsidR="00CF0A70">
              <w:rPr>
                <w:rFonts w:ascii="Arial" w:hAnsi="Arial"/>
                <w:sz w:val="22"/>
              </w:rPr>
              <w:t>’</w:t>
            </w:r>
            <w:r>
              <w:rPr>
                <w:rFonts w:ascii="Arial" w:hAnsi="Arial"/>
                <w:sz w:val="22"/>
              </w:rPr>
              <w:t xml:space="preserve"> </w:t>
            </w:r>
            <w:r w:rsidR="00925F2F">
              <w:rPr>
                <w:rFonts w:ascii="Arial" w:hAnsi="Arial"/>
                <w:sz w:val="22"/>
              </w:rPr>
              <w:t xml:space="preserve">(“the Committee”) </w:t>
            </w:r>
            <w:r>
              <w:rPr>
                <w:rFonts w:ascii="Arial" w:hAnsi="Arial"/>
                <w:sz w:val="22"/>
              </w:rPr>
              <w:t xml:space="preserve">states that the Surveyor of the Parish of </w:t>
            </w:r>
            <w:proofErr w:type="spellStart"/>
            <w:r>
              <w:rPr>
                <w:rFonts w:ascii="Arial" w:hAnsi="Arial"/>
                <w:sz w:val="22"/>
              </w:rPr>
              <w:t>Batheaston</w:t>
            </w:r>
            <w:proofErr w:type="spellEnd"/>
            <w:r>
              <w:rPr>
                <w:rFonts w:ascii="Arial" w:hAnsi="Arial"/>
                <w:sz w:val="22"/>
              </w:rPr>
              <w:t xml:space="preserve"> was attempt</w:t>
            </w:r>
            <w:r w:rsidR="008B0691">
              <w:rPr>
                <w:rFonts w:ascii="Arial" w:hAnsi="Arial"/>
                <w:sz w:val="22"/>
              </w:rPr>
              <w:t xml:space="preserve">ing to apply to the Quarter Sessions for an order to </w:t>
            </w:r>
            <w:r w:rsidR="00DE17CC">
              <w:rPr>
                <w:rFonts w:ascii="Arial" w:hAnsi="Arial"/>
                <w:sz w:val="22"/>
              </w:rPr>
              <w:t>“</w:t>
            </w:r>
            <w:r w:rsidR="00DE17CC" w:rsidRPr="00DE17CC">
              <w:rPr>
                <w:rStyle w:val="fontstyle01"/>
                <w:i/>
                <w:iCs/>
              </w:rPr>
              <w:t xml:space="preserve">stop up part of an ancient and commodious Footway leading from </w:t>
            </w:r>
            <w:proofErr w:type="spellStart"/>
            <w:r w:rsidR="00DE17CC" w:rsidRPr="00DE17CC">
              <w:rPr>
                <w:rStyle w:val="fontstyle01"/>
                <w:i/>
                <w:iCs/>
              </w:rPr>
              <w:t>Batheaston</w:t>
            </w:r>
            <w:proofErr w:type="spellEnd"/>
            <w:r w:rsidR="00DE17CC" w:rsidRPr="00DE17CC">
              <w:rPr>
                <w:rStyle w:val="fontstyle01"/>
                <w:i/>
                <w:iCs/>
              </w:rPr>
              <w:t xml:space="preserve"> Bridge to </w:t>
            </w:r>
            <w:proofErr w:type="spellStart"/>
            <w:r w:rsidR="00DE17CC" w:rsidRPr="00DE17CC">
              <w:rPr>
                <w:rStyle w:val="fontstyle01"/>
                <w:i/>
                <w:iCs/>
              </w:rPr>
              <w:t>Bathampton</w:t>
            </w:r>
            <w:proofErr w:type="spellEnd"/>
            <w:r w:rsidR="00DE17CC" w:rsidRPr="00DE17CC">
              <w:rPr>
                <w:rStyle w:val="fontstyle01"/>
                <w:i/>
                <w:iCs/>
              </w:rPr>
              <w:t xml:space="preserve"> Ferry and from thence into the London Road of </w:t>
            </w:r>
            <w:proofErr w:type="spellStart"/>
            <w:r w:rsidR="00DE17CC" w:rsidRPr="00DE17CC">
              <w:rPr>
                <w:rStyle w:val="fontstyle01"/>
                <w:i/>
                <w:iCs/>
              </w:rPr>
              <w:t>Lambridge</w:t>
            </w:r>
            <w:proofErr w:type="spellEnd"/>
            <w:r w:rsidR="00DE17CC">
              <w:rPr>
                <w:rStyle w:val="fontstyle01"/>
              </w:rPr>
              <w:t>”</w:t>
            </w:r>
            <w:r w:rsidR="008B0691">
              <w:rPr>
                <w:rFonts w:ascii="Arial" w:hAnsi="Arial"/>
                <w:sz w:val="22"/>
              </w:rPr>
              <w:t>; the Application Route is shown with parallel pecked lines to the ferry crossing</w:t>
            </w:r>
            <w:r w:rsidR="00E13671">
              <w:rPr>
                <w:rFonts w:ascii="Arial" w:hAnsi="Arial"/>
                <w:sz w:val="22"/>
              </w:rPr>
              <w:t xml:space="preserve"> on an accompanying</w:t>
            </w:r>
            <w:r w:rsidR="00CF0A70">
              <w:rPr>
                <w:rFonts w:ascii="Arial" w:hAnsi="Arial"/>
                <w:sz w:val="22"/>
              </w:rPr>
              <w:t xml:space="preserve"> plan</w:t>
            </w:r>
            <w:r w:rsidR="00E13671">
              <w:rPr>
                <w:rFonts w:ascii="Arial" w:hAnsi="Arial"/>
                <w:sz w:val="22"/>
              </w:rPr>
              <w:t xml:space="preserve">. The minutes show that the Committee opposed the proposals on the grounds that they would be an </w:t>
            </w:r>
            <w:r w:rsidR="00A32A6C">
              <w:rPr>
                <w:rFonts w:ascii="Arial" w:hAnsi="Arial"/>
                <w:sz w:val="22"/>
              </w:rPr>
              <w:t>“</w:t>
            </w:r>
            <w:r w:rsidR="00A32A6C" w:rsidRPr="00DE17CC">
              <w:rPr>
                <w:rFonts w:ascii="Arial" w:hAnsi="Arial"/>
                <w:i/>
                <w:iCs/>
                <w:sz w:val="22"/>
              </w:rPr>
              <w:t>infringement of the Rights of the Public and more particularly of the Poor Inhabitants of the neighbourhood who have from time immemorial enjoyed the user of the said footway</w:t>
            </w:r>
            <w:r w:rsidR="00A32A6C">
              <w:rPr>
                <w:rFonts w:ascii="Arial" w:hAnsi="Arial"/>
                <w:sz w:val="22"/>
              </w:rPr>
              <w:t>”</w:t>
            </w:r>
            <w:r w:rsidR="00082EEA">
              <w:rPr>
                <w:rFonts w:ascii="Arial" w:hAnsi="Arial"/>
                <w:sz w:val="22"/>
              </w:rPr>
              <w:t xml:space="preserve">. </w:t>
            </w:r>
            <w:r w:rsidR="00082EEA" w:rsidRPr="00082EEA">
              <w:rPr>
                <w:rFonts w:ascii="Arial" w:hAnsi="Arial"/>
                <w:sz w:val="22"/>
              </w:rPr>
              <w:t>On 5th October 1826, the Bath Chronicle and Weekly Gazette</w:t>
            </w:r>
            <w:r w:rsidR="00082EEA">
              <w:rPr>
                <w:rFonts w:ascii="Arial" w:hAnsi="Arial"/>
                <w:sz w:val="22"/>
              </w:rPr>
              <w:t xml:space="preserve"> reported that the Committee </w:t>
            </w:r>
            <w:r w:rsidR="00082EEA" w:rsidRPr="00082EEA">
              <w:rPr>
                <w:rFonts w:ascii="Arial" w:hAnsi="Arial"/>
                <w:sz w:val="22"/>
              </w:rPr>
              <w:t>requested</w:t>
            </w:r>
            <w:r w:rsidR="00082EEA">
              <w:rPr>
                <w:rFonts w:ascii="Arial" w:hAnsi="Arial"/>
                <w:sz w:val="22"/>
              </w:rPr>
              <w:t xml:space="preserve"> that</w:t>
            </w:r>
            <w:r w:rsidR="00082EEA" w:rsidRPr="00082EEA">
              <w:rPr>
                <w:rFonts w:ascii="Arial" w:hAnsi="Arial"/>
                <w:sz w:val="22"/>
              </w:rPr>
              <w:t xml:space="preserve"> the Magistrates rescind</w:t>
            </w:r>
            <w:r w:rsidR="00082EEA">
              <w:rPr>
                <w:rFonts w:ascii="Arial" w:hAnsi="Arial"/>
                <w:sz w:val="22"/>
              </w:rPr>
              <w:t xml:space="preserve"> </w:t>
            </w:r>
            <w:r w:rsidR="00082EEA" w:rsidRPr="00082EEA">
              <w:rPr>
                <w:rFonts w:ascii="Arial" w:hAnsi="Arial"/>
                <w:sz w:val="22"/>
              </w:rPr>
              <w:t xml:space="preserve">the order </w:t>
            </w:r>
            <w:r w:rsidR="00082EEA">
              <w:rPr>
                <w:rFonts w:ascii="Arial" w:hAnsi="Arial"/>
                <w:sz w:val="22"/>
              </w:rPr>
              <w:t xml:space="preserve">and the Quarter Sessions records do not appear to </w:t>
            </w:r>
            <w:r w:rsidR="00396AAB">
              <w:rPr>
                <w:rFonts w:ascii="Arial" w:hAnsi="Arial"/>
                <w:sz w:val="22"/>
              </w:rPr>
              <w:t xml:space="preserve">contain any reference to </w:t>
            </w:r>
            <w:r w:rsidR="00082EEA">
              <w:rPr>
                <w:rFonts w:ascii="Arial" w:hAnsi="Arial"/>
                <w:sz w:val="22"/>
              </w:rPr>
              <w:t xml:space="preserve">the </w:t>
            </w:r>
            <w:r w:rsidR="00CF0A70">
              <w:rPr>
                <w:rFonts w:ascii="Arial" w:hAnsi="Arial"/>
                <w:sz w:val="22"/>
              </w:rPr>
              <w:t xml:space="preserve">application </w:t>
            </w:r>
            <w:proofErr w:type="gramStart"/>
            <w:r w:rsidR="00CF0A70">
              <w:rPr>
                <w:rFonts w:ascii="Arial" w:hAnsi="Arial"/>
                <w:sz w:val="22"/>
              </w:rPr>
              <w:t xml:space="preserve">actually </w:t>
            </w:r>
            <w:r w:rsidR="00396AAB">
              <w:rPr>
                <w:rFonts w:ascii="Arial" w:hAnsi="Arial"/>
                <w:sz w:val="22"/>
              </w:rPr>
              <w:t>being</w:t>
            </w:r>
            <w:proofErr w:type="gramEnd"/>
            <w:r w:rsidR="00396AAB">
              <w:rPr>
                <w:rFonts w:ascii="Arial" w:hAnsi="Arial"/>
                <w:sz w:val="22"/>
              </w:rPr>
              <w:t xml:space="preserve"> </w:t>
            </w:r>
            <w:r w:rsidR="00CF0A70">
              <w:rPr>
                <w:rFonts w:ascii="Arial" w:hAnsi="Arial"/>
                <w:sz w:val="22"/>
              </w:rPr>
              <w:t xml:space="preserve">heard in the </w:t>
            </w:r>
            <w:r w:rsidR="00082EEA">
              <w:rPr>
                <w:rFonts w:ascii="Arial" w:hAnsi="Arial"/>
                <w:sz w:val="22"/>
              </w:rPr>
              <w:t xml:space="preserve">Magistrates </w:t>
            </w:r>
            <w:r w:rsidR="00CF0A70">
              <w:rPr>
                <w:rFonts w:ascii="Arial" w:hAnsi="Arial"/>
                <w:sz w:val="22"/>
              </w:rPr>
              <w:t xml:space="preserve">Court or </w:t>
            </w:r>
            <w:r w:rsidR="00396AAB">
              <w:rPr>
                <w:rFonts w:ascii="Arial" w:hAnsi="Arial"/>
                <w:sz w:val="22"/>
              </w:rPr>
              <w:t xml:space="preserve">that the public rights were </w:t>
            </w:r>
            <w:r w:rsidR="00082EEA">
              <w:rPr>
                <w:rFonts w:ascii="Arial" w:hAnsi="Arial"/>
                <w:sz w:val="22"/>
              </w:rPr>
              <w:t>stopped.</w:t>
            </w:r>
          </w:p>
          <w:p w14:paraId="28626D37" w14:textId="60FCE555" w:rsidR="00A32A6C" w:rsidRPr="00CF0A70" w:rsidRDefault="00A32A6C" w:rsidP="006E5A5B">
            <w:pPr>
              <w:numPr>
                <w:ilvl w:val="12"/>
                <w:numId w:val="0"/>
              </w:numPr>
              <w:jc w:val="both"/>
              <w:rPr>
                <w:rFonts w:ascii="Arial" w:hAnsi="Arial"/>
                <w:sz w:val="12"/>
                <w:szCs w:val="12"/>
              </w:rPr>
            </w:pPr>
          </w:p>
        </w:tc>
        <w:tc>
          <w:tcPr>
            <w:tcW w:w="1559" w:type="dxa"/>
            <w:tcBorders>
              <w:top w:val="dotted" w:sz="4" w:space="0" w:color="auto"/>
              <w:left w:val="single" w:sz="4" w:space="0" w:color="auto"/>
              <w:bottom w:val="dotted" w:sz="4" w:space="0" w:color="auto"/>
              <w:right w:val="single" w:sz="4" w:space="0" w:color="auto"/>
            </w:tcBorders>
          </w:tcPr>
          <w:p w14:paraId="4519734B" w14:textId="77777777" w:rsidR="009205DE" w:rsidRDefault="00F35386" w:rsidP="006E5A5B">
            <w:pPr>
              <w:numPr>
                <w:ilvl w:val="12"/>
                <w:numId w:val="0"/>
              </w:numPr>
              <w:jc w:val="center"/>
              <w:rPr>
                <w:rFonts w:ascii="Arial" w:hAnsi="Arial"/>
                <w:sz w:val="22"/>
              </w:rPr>
            </w:pPr>
            <w:r>
              <w:rPr>
                <w:rFonts w:ascii="Arial" w:hAnsi="Arial"/>
                <w:sz w:val="22"/>
              </w:rPr>
              <w:t>D/P/baton/23/7</w:t>
            </w:r>
          </w:p>
          <w:p w14:paraId="63048E20" w14:textId="7F9A9CC2" w:rsidR="00CF0A70" w:rsidRDefault="00CF0A70" w:rsidP="006E5A5B">
            <w:pPr>
              <w:numPr>
                <w:ilvl w:val="12"/>
                <w:numId w:val="0"/>
              </w:numPr>
              <w:jc w:val="center"/>
              <w:rPr>
                <w:rFonts w:ascii="Arial" w:hAnsi="Arial"/>
                <w:sz w:val="22"/>
              </w:rPr>
            </w:pPr>
            <w:r>
              <w:rPr>
                <w:rFonts w:ascii="Arial" w:hAnsi="Arial"/>
                <w:sz w:val="22"/>
              </w:rPr>
              <w:t>(SHC)</w:t>
            </w:r>
          </w:p>
        </w:tc>
      </w:tr>
      <w:tr w:rsidR="00264CB8" w14:paraId="0B9ACBE5" w14:textId="77777777" w:rsidTr="009644CB">
        <w:tc>
          <w:tcPr>
            <w:tcW w:w="675" w:type="dxa"/>
            <w:tcBorders>
              <w:top w:val="dotted" w:sz="4" w:space="0" w:color="auto"/>
              <w:left w:val="single" w:sz="4" w:space="0" w:color="auto"/>
              <w:bottom w:val="single" w:sz="4" w:space="0" w:color="auto"/>
              <w:right w:val="single" w:sz="4" w:space="0" w:color="auto"/>
            </w:tcBorders>
          </w:tcPr>
          <w:p w14:paraId="2217FDBD" w14:textId="77777777" w:rsidR="00264CB8" w:rsidRDefault="00264CB8" w:rsidP="008B0691">
            <w:pPr>
              <w:rPr>
                <w:rFonts w:ascii="Arial" w:hAnsi="Arial"/>
                <w:sz w:val="22"/>
              </w:rPr>
            </w:pPr>
          </w:p>
        </w:tc>
        <w:tc>
          <w:tcPr>
            <w:tcW w:w="1985" w:type="dxa"/>
            <w:tcBorders>
              <w:top w:val="dotted" w:sz="4" w:space="0" w:color="auto"/>
              <w:left w:val="single" w:sz="4" w:space="0" w:color="auto"/>
              <w:bottom w:val="single" w:sz="4" w:space="0" w:color="auto"/>
              <w:right w:val="single" w:sz="4" w:space="0" w:color="auto"/>
            </w:tcBorders>
          </w:tcPr>
          <w:p w14:paraId="0D6DEDA4" w14:textId="1E4D7FB5" w:rsidR="00264CB8" w:rsidRDefault="00264CB8" w:rsidP="006E5A5B">
            <w:pPr>
              <w:numPr>
                <w:ilvl w:val="12"/>
                <w:numId w:val="0"/>
              </w:numPr>
              <w:rPr>
                <w:rFonts w:ascii="Arial" w:hAnsi="Arial"/>
              </w:rPr>
            </w:pPr>
            <w:r w:rsidRPr="00BD1329">
              <w:rPr>
                <w:rFonts w:ascii="Arial" w:hAnsi="Arial"/>
              </w:rPr>
              <w:t>Investigating Officer’s comments</w:t>
            </w:r>
          </w:p>
        </w:tc>
        <w:tc>
          <w:tcPr>
            <w:tcW w:w="850" w:type="dxa"/>
            <w:tcBorders>
              <w:top w:val="dotted" w:sz="4" w:space="0" w:color="auto"/>
              <w:left w:val="single" w:sz="4" w:space="0" w:color="auto"/>
              <w:bottom w:val="single" w:sz="4" w:space="0" w:color="auto"/>
              <w:right w:val="single" w:sz="4" w:space="0" w:color="auto"/>
            </w:tcBorders>
          </w:tcPr>
          <w:p w14:paraId="4D4265F9" w14:textId="77777777" w:rsidR="00264CB8" w:rsidRDefault="00264CB8" w:rsidP="006E5A5B">
            <w:pPr>
              <w:numPr>
                <w:ilvl w:val="12"/>
                <w:numId w:val="0"/>
              </w:numPr>
              <w:rPr>
                <w:rFonts w:ascii="Arial" w:hAnsi="Arial"/>
                <w:sz w:val="22"/>
              </w:rPr>
            </w:pPr>
          </w:p>
        </w:tc>
        <w:tc>
          <w:tcPr>
            <w:tcW w:w="9356" w:type="dxa"/>
            <w:tcBorders>
              <w:top w:val="dotted" w:sz="4" w:space="0" w:color="auto"/>
              <w:left w:val="single" w:sz="4" w:space="0" w:color="auto"/>
              <w:bottom w:val="single" w:sz="4" w:space="0" w:color="auto"/>
              <w:right w:val="single" w:sz="4" w:space="0" w:color="auto"/>
            </w:tcBorders>
          </w:tcPr>
          <w:p w14:paraId="32DEE4E5" w14:textId="7627CF14" w:rsidR="00264CB8" w:rsidRPr="00264CB8" w:rsidRDefault="00264CB8" w:rsidP="008B0691">
            <w:pPr>
              <w:numPr>
                <w:ilvl w:val="12"/>
                <w:numId w:val="0"/>
              </w:numPr>
              <w:jc w:val="both"/>
              <w:rPr>
                <w:rFonts w:ascii="Arial" w:hAnsi="Arial"/>
                <w:sz w:val="22"/>
              </w:rPr>
            </w:pPr>
            <w:r w:rsidRPr="00264CB8">
              <w:rPr>
                <w:rFonts w:ascii="Arial" w:hAnsi="Arial"/>
                <w:sz w:val="22"/>
              </w:rPr>
              <w:t xml:space="preserve">This provides strong evidence that the Application Route was a public footpath and that </w:t>
            </w:r>
            <w:r w:rsidR="007B3856">
              <w:rPr>
                <w:rFonts w:ascii="Arial" w:hAnsi="Arial"/>
                <w:sz w:val="22"/>
              </w:rPr>
              <w:t>those rights continued to subsist.</w:t>
            </w:r>
          </w:p>
          <w:p w14:paraId="074EE08B" w14:textId="5B42F5DC" w:rsidR="00264CB8" w:rsidRPr="007B3856" w:rsidRDefault="00264CB8" w:rsidP="008B0691">
            <w:pPr>
              <w:numPr>
                <w:ilvl w:val="12"/>
                <w:numId w:val="0"/>
              </w:numPr>
              <w:jc w:val="both"/>
              <w:rPr>
                <w:rFonts w:ascii="Arial" w:hAnsi="Arial"/>
                <w:b/>
                <w:bCs/>
                <w:sz w:val="12"/>
                <w:szCs w:val="12"/>
              </w:rPr>
            </w:pPr>
          </w:p>
        </w:tc>
        <w:tc>
          <w:tcPr>
            <w:tcW w:w="1559" w:type="dxa"/>
            <w:tcBorders>
              <w:top w:val="dotted" w:sz="4" w:space="0" w:color="auto"/>
              <w:left w:val="single" w:sz="4" w:space="0" w:color="auto"/>
              <w:bottom w:val="single" w:sz="4" w:space="0" w:color="auto"/>
              <w:right w:val="single" w:sz="4" w:space="0" w:color="auto"/>
            </w:tcBorders>
          </w:tcPr>
          <w:p w14:paraId="7808FB3A" w14:textId="77777777" w:rsidR="00264CB8" w:rsidRDefault="00264CB8" w:rsidP="006E5A5B">
            <w:pPr>
              <w:numPr>
                <w:ilvl w:val="12"/>
                <w:numId w:val="0"/>
              </w:numPr>
              <w:jc w:val="center"/>
              <w:rPr>
                <w:rFonts w:ascii="Arial" w:hAnsi="Arial"/>
                <w:sz w:val="22"/>
              </w:rPr>
            </w:pPr>
          </w:p>
        </w:tc>
      </w:tr>
      <w:tr w:rsidR="00264CB8" w14:paraId="6C6DFCFE" w14:textId="77777777" w:rsidTr="00264CB8">
        <w:tc>
          <w:tcPr>
            <w:tcW w:w="675" w:type="dxa"/>
            <w:tcBorders>
              <w:top w:val="dotted" w:sz="4" w:space="0" w:color="auto"/>
              <w:left w:val="single" w:sz="4" w:space="0" w:color="auto"/>
              <w:bottom w:val="dotted" w:sz="4" w:space="0" w:color="auto"/>
              <w:right w:val="single" w:sz="4" w:space="0" w:color="auto"/>
            </w:tcBorders>
          </w:tcPr>
          <w:p w14:paraId="53D31D5A" w14:textId="6092A100" w:rsidR="00264CB8" w:rsidRDefault="00264CB8" w:rsidP="008B0691">
            <w:pPr>
              <w:rPr>
                <w:rFonts w:ascii="Arial" w:hAnsi="Arial"/>
                <w:sz w:val="22"/>
              </w:rPr>
            </w:pPr>
            <w:r>
              <w:rPr>
                <w:rFonts w:ascii="Arial" w:hAnsi="Arial"/>
                <w:sz w:val="22"/>
              </w:rPr>
              <w:t>6.</w:t>
            </w:r>
          </w:p>
        </w:tc>
        <w:tc>
          <w:tcPr>
            <w:tcW w:w="1985" w:type="dxa"/>
            <w:tcBorders>
              <w:top w:val="dotted" w:sz="4" w:space="0" w:color="auto"/>
              <w:left w:val="single" w:sz="4" w:space="0" w:color="auto"/>
              <w:bottom w:val="dotted" w:sz="4" w:space="0" w:color="auto"/>
              <w:right w:val="single" w:sz="4" w:space="0" w:color="auto"/>
            </w:tcBorders>
          </w:tcPr>
          <w:p w14:paraId="6519E347" w14:textId="7F9A90CC" w:rsidR="00264CB8" w:rsidRDefault="00264CB8" w:rsidP="006E5A5B">
            <w:pPr>
              <w:numPr>
                <w:ilvl w:val="12"/>
                <w:numId w:val="0"/>
              </w:numPr>
              <w:rPr>
                <w:rFonts w:ascii="Arial" w:hAnsi="Arial"/>
              </w:rPr>
            </w:pPr>
            <w:r>
              <w:rPr>
                <w:rFonts w:ascii="Arial" w:hAnsi="Arial"/>
              </w:rPr>
              <w:t>Stopping Up Proposal</w:t>
            </w:r>
          </w:p>
        </w:tc>
        <w:tc>
          <w:tcPr>
            <w:tcW w:w="850" w:type="dxa"/>
            <w:tcBorders>
              <w:top w:val="dotted" w:sz="4" w:space="0" w:color="auto"/>
              <w:left w:val="single" w:sz="4" w:space="0" w:color="auto"/>
              <w:bottom w:val="dotted" w:sz="4" w:space="0" w:color="auto"/>
              <w:right w:val="single" w:sz="4" w:space="0" w:color="auto"/>
            </w:tcBorders>
          </w:tcPr>
          <w:p w14:paraId="2D3115FA" w14:textId="697CA384" w:rsidR="00264CB8" w:rsidRDefault="00264CB8" w:rsidP="006E5A5B">
            <w:pPr>
              <w:numPr>
                <w:ilvl w:val="12"/>
                <w:numId w:val="0"/>
              </w:numPr>
              <w:rPr>
                <w:rFonts w:ascii="Arial" w:hAnsi="Arial"/>
                <w:sz w:val="22"/>
              </w:rPr>
            </w:pPr>
            <w:r>
              <w:rPr>
                <w:rFonts w:ascii="Arial" w:hAnsi="Arial"/>
              </w:rPr>
              <w:t>1840</w:t>
            </w:r>
          </w:p>
        </w:tc>
        <w:tc>
          <w:tcPr>
            <w:tcW w:w="9356" w:type="dxa"/>
            <w:tcBorders>
              <w:top w:val="dotted" w:sz="4" w:space="0" w:color="auto"/>
              <w:left w:val="single" w:sz="4" w:space="0" w:color="auto"/>
              <w:bottom w:val="dotted" w:sz="4" w:space="0" w:color="auto"/>
              <w:right w:val="single" w:sz="4" w:space="0" w:color="auto"/>
            </w:tcBorders>
          </w:tcPr>
          <w:p w14:paraId="711ED5A2" w14:textId="1B09C927" w:rsidR="00264CB8" w:rsidRDefault="00B913DF" w:rsidP="008B0691">
            <w:pPr>
              <w:numPr>
                <w:ilvl w:val="12"/>
                <w:numId w:val="0"/>
              </w:numPr>
              <w:jc w:val="both"/>
              <w:rPr>
                <w:rFonts w:ascii="Arial" w:hAnsi="Arial"/>
                <w:b/>
                <w:bCs/>
                <w:sz w:val="22"/>
              </w:rPr>
            </w:pPr>
            <w:r>
              <w:rPr>
                <w:rFonts w:ascii="Arial" w:hAnsi="Arial"/>
                <w:b/>
                <w:bCs/>
                <w:sz w:val="22"/>
              </w:rPr>
              <w:t xml:space="preserve">A proposal to stop up public highway in </w:t>
            </w:r>
            <w:proofErr w:type="spellStart"/>
            <w:r>
              <w:rPr>
                <w:rFonts w:ascii="Arial" w:hAnsi="Arial"/>
                <w:b/>
                <w:bCs/>
                <w:sz w:val="22"/>
              </w:rPr>
              <w:t>Batheaston</w:t>
            </w:r>
            <w:proofErr w:type="spellEnd"/>
            <w:r>
              <w:rPr>
                <w:rFonts w:ascii="Arial" w:hAnsi="Arial"/>
                <w:b/>
                <w:bCs/>
                <w:sz w:val="22"/>
              </w:rPr>
              <w:t xml:space="preserve"> in May and </w:t>
            </w:r>
            <w:r w:rsidR="00264CB8">
              <w:rPr>
                <w:rFonts w:ascii="Arial" w:hAnsi="Arial"/>
                <w:b/>
                <w:bCs/>
                <w:sz w:val="22"/>
              </w:rPr>
              <w:t>June 1</w:t>
            </w:r>
            <w:r w:rsidR="00925F2F">
              <w:rPr>
                <w:rFonts w:ascii="Arial" w:hAnsi="Arial"/>
                <w:b/>
                <w:bCs/>
                <w:sz w:val="22"/>
              </w:rPr>
              <w:t>8</w:t>
            </w:r>
            <w:r w:rsidR="00264CB8">
              <w:rPr>
                <w:rFonts w:ascii="Arial" w:hAnsi="Arial"/>
                <w:b/>
                <w:bCs/>
                <w:sz w:val="22"/>
              </w:rPr>
              <w:t>40</w:t>
            </w:r>
            <w:r w:rsidR="00925F2F">
              <w:rPr>
                <w:rFonts w:ascii="Arial" w:hAnsi="Arial"/>
                <w:b/>
                <w:bCs/>
                <w:sz w:val="22"/>
              </w:rPr>
              <w:t xml:space="preserve"> </w:t>
            </w:r>
          </w:p>
          <w:p w14:paraId="7A08A095" w14:textId="3E8812EE" w:rsidR="00B561EB" w:rsidRPr="00840D99" w:rsidRDefault="00B561EB" w:rsidP="008B0691">
            <w:pPr>
              <w:numPr>
                <w:ilvl w:val="12"/>
                <w:numId w:val="0"/>
              </w:numPr>
              <w:jc w:val="both"/>
              <w:rPr>
                <w:rFonts w:ascii="Arial" w:hAnsi="Arial"/>
                <w:b/>
                <w:bCs/>
                <w:sz w:val="12"/>
                <w:szCs w:val="12"/>
              </w:rPr>
            </w:pPr>
          </w:p>
          <w:p w14:paraId="44FA9AC4" w14:textId="36DD36FF" w:rsidR="00B561EB" w:rsidRPr="006E1CF6" w:rsidRDefault="00B913DF" w:rsidP="00B913DF">
            <w:pPr>
              <w:numPr>
                <w:ilvl w:val="12"/>
                <w:numId w:val="0"/>
              </w:numPr>
              <w:jc w:val="both"/>
              <w:rPr>
                <w:rFonts w:ascii="Arial" w:hAnsi="Arial"/>
                <w:sz w:val="22"/>
              </w:rPr>
            </w:pPr>
            <w:r w:rsidRPr="00B913DF">
              <w:rPr>
                <w:rFonts w:ascii="Arial" w:hAnsi="Arial"/>
                <w:sz w:val="22"/>
              </w:rPr>
              <w:t xml:space="preserve">This application relates to what is now public footpath </w:t>
            </w:r>
            <w:r w:rsidR="001C1B4C" w:rsidRPr="00B913DF">
              <w:rPr>
                <w:rFonts w:ascii="Arial" w:hAnsi="Arial"/>
                <w:sz w:val="22"/>
              </w:rPr>
              <w:t>BA2/5</w:t>
            </w:r>
            <w:r w:rsidRPr="00B913DF">
              <w:rPr>
                <w:rFonts w:ascii="Arial" w:hAnsi="Arial"/>
                <w:sz w:val="22"/>
              </w:rPr>
              <w:t xml:space="preserve"> and BA2/4; these paths run from </w:t>
            </w:r>
            <w:proofErr w:type="spellStart"/>
            <w:r w:rsidRPr="00B913DF">
              <w:rPr>
                <w:rFonts w:ascii="Arial" w:hAnsi="Arial"/>
                <w:sz w:val="22"/>
              </w:rPr>
              <w:t>Batheaston</w:t>
            </w:r>
            <w:proofErr w:type="spellEnd"/>
            <w:r w:rsidRPr="00B913DF">
              <w:rPr>
                <w:rFonts w:ascii="Arial" w:hAnsi="Arial"/>
                <w:sz w:val="22"/>
              </w:rPr>
              <w:t xml:space="preserve"> Carpark along the northern edge of the River Avon to what is now the Old Mill Hotel and then turn in a northerly direction to the High Street.</w:t>
            </w:r>
            <w:r>
              <w:rPr>
                <w:rFonts w:ascii="Arial" w:hAnsi="Arial"/>
                <w:sz w:val="22"/>
              </w:rPr>
              <w:t xml:space="preserve"> The </w:t>
            </w:r>
            <w:r w:rsidR="006E1CF6">
              <w:rPr>
                <w:rFonts w:ascii="Arial" w:hAnsi="Arial"/>
                <w:sz w:val="22"/>
              </w:rPr>
              <w:t>plan which accompanied the application to the Quarter Sessions shows the northern tip of public footpath BA2/</w:t>
            </w:r>
            <w:proofErr w:type="gramStart"/>
            <w:r w:rsidR="006E1CF6">
              <w:rPr>
                <w:rFonts w:ascii="Arial" w:hAnsi="Arial"/>
                <w:sz w:val="22"/>
              </w:rPr>
              <w:t>2</w:t>
            </w:r>
            <w:proofErr w:type="gramEnd"/>
            <w:r w:rsidR="006E1CF6">
              <w:rPr>
                <w:rFonts w:ascii="Arial" w:hAnsi="Arial"/>
                <w:sz w:val="22"/>
              </w:rPr>
              <w:t xml:space="preserve"> but the Application Route is outside the mapped area and the deposited documents do not contain any reference to the Application Route.</w:t>
            </w:r>
          </w:p>
          <w:p w14:paraId="4F24E2F9" w14:textId="77B5C4B6" w:rsidR="000330BD" w:rsidRPr="00840D99" w:rsidRDefault="000330BD" w:rsidP="000330BD">
            <w:pPr>
              <w:numPr>
                <w:ilvl w:val="12"/>
                <w:numId w:val="0"/>
              </w:numPr>
              <w:jc w:val="both"/>
              <w:rPr>
                <w:rFonts w:ascii="Arial" w:hAnsi="Arial"/>
                <w:sz w:val="12"/>
                <w:szCs w:val="12"/>
              </w:rPr>
            </w:pPr>
          </w:p>
        </w:tc>
        <w:tc>
          <w:tcPr>
            <w:tcW w:w="1559" w:type="dxa"/>
            <w:tcBorders>
              <w:top w:val="dotted" w:sz="4" w:space="0" w:color="auto"/>
              <w:left w:val="single" w:sz="4" w:space="0" w:color="auto"/>
              <w:bottom w:val="dotted" w:sz="4" w:space="0" w:color="auto"/>
              <w:right w:val="single" w:sz="4" w:space="0" w:color="auto"/>
            </w:tcBorders>
          </w:tcPr>
          <w:p w14:paraId="3A000140" w14:textId="77777777" w:rsidR="00264CB8" w:rsidRDefault="00F35386" w:rsidP="006E5A5B">
            <w:pPr>
              <w:numPr>
                <w:ilvl w:val="12"/>
                <w:numId w:val="0"/>
              </w:numPr>
              <w:jc w:val="center"/>
              <w:rPr>
                <w:rFonts w:ascii="Arial" w:hAnsi="Arial"/>
                <w:sz w:val="22"/>
              </w:rPr>
            </w:pPr>
            <w:r>
              <w:rPr>
                <w:rFonts w:ascii="Arial" w:hAnsi="Arial"/>
                <w:sz w:val="22"/>
              </w:rPr>
              <w:t>D/P/baton/23/7</w:t>
            </w:r>
          </w:p>
          <w:p w14:paraId="55244B6A" w14:textId="127CC53E" w:rsidR="00CF0A70" w:rsidRDefault="00840D99" w:rsidP="006E5A5B">
            <w:pPr>
              <w:numPr>
                <w:ilvl w:val="12"/>
                <w:numId w:val="0"/>
              </w:numPr>
              <w:jc w:val="center"/>
              <w:rPr>
                <w:rFonts w:ascii="Arial" w:hAnsi="Arial"/>
                <w:sz w:val="22"/>
              </w:rPr>
            </w:pPr>
            <w:r>
              <w:rPr>
                <w:rFonts w:ascii="Arial" w:hAnsi="Arial"/>
                <w:sz w:val="22"/>
              </w:rPr>
              <w:t>(</w:t>
            </w:r>
            <w:r w:rsidR="00CF0A70">
              <w:rPr>
                <w:rFonts w:ascii="Arial" w:hAnsi="Arial"/>
                <w:sz w:val="22"/>
              </w:rPr>
              <w:t>SHC)</w:t>
            </w:r>
          </w:p>
        </w:tc>
      </w:tr>
      <w:tr w:rsidR="00264CB8" w14:paraId="31656873" w14:textId="77777777" w:rsidTr="009644CB">
        <w:tc>
          <w:tcPr>
            <w:tcW w:w="675" w:type="dxa"/>
            <w:tcBorders>
              <w:top w:val="dotted" w:sz="4" w:space="0" w:color="auto"/>
              <w:left w:val="single" w:sz="4" w:space="0" w:color="auto"/>
              <w:bottom w:val="single" w:sz="4" w:space="0" w:color="auto"/>
              <w:right w:val="single" w:sz="4" w:space="0" w:color="auto"/>
            </w:tcBorders>
          </w:tcPr>
          <w:p w14:paraId="6F9A4979" w14:textId="77777777" w:rsidR="00264CB8" w:rsidRDefault="00264CB8" w:rsidP="008B0691">
            <w:pPr>
              <w:rPr>
                <w:rFonts w:ascii="Arial" w:hAnsi="Arial"/>
                <w:sz w:val="22"/>
              </w:rPr>
            </w:pPr>
          </w:p>
        </w:tc>
        <w:tc>
          <w:tcPr>
            <w:tcW w:w="1985" w:type="dxa"/>
            <w:tcBorders>
              <w:top w:val="dotted" w:sz="4" w:space="0" w:color="auto"/>
              <w:left w:val="single" w:sz="4" w:space="0" w:color="auto"/>
              <w:bottom w:val="single" w:sz="4" w:space="0" w:color="auto"/>
              <w:right w:val="single" w:sz="4" w:space="0" w:color="auto"/>
            </w:tcBorders>
          </w:tcPr>
          <w:p w14:paraId="0D01A417" w14:textId="30DC9FBA" w:rsidR="00264CB8" w:rsidRDefault="00264CB8" w:rsidP="006E5A5B">
            <w:pPr>
              <w:numPr>
                <w:ilvl w:val="12"/>
                <w:numId w:val="0"/>
              </w:numPr>
              <w:rPr>
                <w:rFonts w:ascii="Arial" w:hAnsi="Arial"/>
              </w:rPr>
            </w:pPr>
            <w:r w:rsidRPr="00BD1329">
              <w:rPr>
                <w:rFonts w:ascii="Arial" w:hAnsi="Arial"/>
              </w:rPr>
              <w:t>Investigating Officer’s comments</w:t>
            </w:r>
          </w:p>
        </w:tc>
        <w:tc>
          <w:tcPr>
            <w:tcW w:w="850" w:type="dxa"/>
            <w:tcBorders>
              <w:top w:val="dotted" w:sz="4" w:space="0" w:color="auto"/>
              <w:left w:val="single" w:sz="4" w:space="0" w:color="auto"/>
              <w:bottom w:val="single" w:sz="4" w:space="0" w:color="auto"/>
              <w:right w:val="single" w:sz="4" w:space="0" w:color="auto"/>
            </w:tcBorders>
          </w:tcPr>
          <w:p w14:paraId="1300C706" w14:textId="073DD0B7" w:rsidR="00264CB8" w:rsidRDefault="00264CB8" w:rsidP="006E5A5B">
            <w:pPr>
              <w:numPr>
                <w:ilvl w:val="12"/>
                <w:numId w:val="0"/>
              </w:numPr>
              <w:rPr>
                <w:rFonts w:ascii="Arial" w:hAnsi="Arial"/>
                <w:sz w:val="22"/>
              </w:rPr>
            </w:pPr>
          </w:p>
        </w:tc>
        <w:tc>
          <w:tcPr>
            <w:tcW w:w="9356" w:type="dxa"/>
            <w:tcBorders>
              <w:top w:val="dotted" w:sz="4" w:space="0" w:color="auto"/>
              <w:left w:val="single" w:sz="4" w:space="0" w:color="auto"/>
              <w:bottom w:val="single" w:sz="4" w:space="0" w:color="auto"/>
              <w:right w:val="single" w:sz="4" w:space="0" w:color="auto"/>
            </w:tcBorders>
          </w:tcPr>
          <w:p w14:paraId="709EADC1" w14:textId="77777777" w:rsidR="00264CB8" w:rsidRDefault="00845C12" w:rsidP="008B0691">
            <w:pPr>
              <w:numPr>
                <w:ilvl w:val="12"/>
                <w:numId w:val="0"/>
              </w:numPr>
              <w:jc w:val="both"/>
              <w:rPr>
                <w:rFonts w:ascii="Arial" w:hAnsi="Arial"/>
                <w:sz w:val="22"/>
              </w:rPr>
            </w:pPr>
            <w:r w:rsidRPr="00845C12">
              <w:rPr>
                <w:rFonts w:ascii="Arial" w:hAnsi="Arial"/>
                <w:sz w:val="22"/>
              </w:rPr>
              <w:t>This does not provide any evidence in respect of the Application Route.</w:t>
            </w:r>
          </w:p>
          <w:p w14:paraId="1FDFDB4B" w14:textId="10BE53BA" w:rsidR="00840D99" w:rsidRPr="00845C12" w:rsidRDefault="00840D99" w:rsidP="008B0691">
            <w:pPr>
              <w:numPr>
                <w:ilvl w:val="12"/>
                <w:numId w:val="0"/>
              </w:numPr>
              <w:jc w:val="both"/>
              <w:rPr>
                <w:rFonts w:ascii="Arial" w:hAnsi="Arial"/>
                <w:sz w:val="22"/>
              </w:rPr>
            </w:pPr>
          </w:p>
        </w:tc>
        <w:tc>
          <w:tcPr>
            <w:tcW w:w="1559" w:type="dxa"/>
            <w:tcBorders>
              <w:top w:val="dotted" w:sz="4" w:space="0" w:color="auto"/>
              <w:left w:val="single" w:sz="4" w:space="0" w:color="auto"/>
              <w:bottom w:val="single" w:sz="4" w:space="0" w:color="auto"/>
              <w:right w:val="single" w:sz="4" w:space="0" w:color="auto"/>
            </w:tcBorders>
          </w:tcPr>
          <w:p w14:paraId="69EC82DE" w14:textId="77777777" w:rsidR="00264CB8" w:rsidRDefault="00264CB8" w:rsidP="006E5A5B">
            <w:pPr>
              <w:numPr>
                <w:ilvl w:val="12"/>
                <w:numId w:val="0"/>
              </w:numPr>
              <w:jc w:val="center"/>
              <w:rPr>
                <w:rFonts w:ascii="Arial" w:hAnsi="Arial"/>
                <w:sz w:val="22"/>
              </w:rPr>
            </w:pPr>
          </w:p>
        </w:tc>
      </w:tr>
      <w:tr w:rsidR="006E5A5B" w14:paraId="0E70B293" w14:textId="77777777" w:rsidTr="009644CB">
        <w:tc>
          <w:tcPr>
            <w:tcW w:w="675" w:type="dxa"/>
            <w:tcBorders>
              <w:top w:val="single" w:sz="4" w:space="0" w:color="auto"/>
              <w:left w:val="single" w:sz="4" w:space="0" w:color="auto"/>
              <w:bottom w:val="dotted" w:sz="4" w:space="0" w:color="auto"/>
              <w:right w:val="single" w:sz="4" w:space="0" w:color="auto"/>
            </w:tcBorders>
          </w:tcPr>
          <w:p w14:paraId="2D35C8BD" w14:textId="5270AC30" w:rsidR="006E5A5B" w:rsidRDefault="001A1442" w:rsidP="001A1442">
            <w:pPr>
              <w:rPr>
                <w:rFonts w:ascii="Arial" w:hAnsi="Arial"/>
                <w:sz w:val="22"/>
              </w:rPr>
            </w:pPr>
            <w:r>
              <w:rPr>
                <w:rFonts w:ascii="Arial" w:hAnsi="Arial"/>
                <w:sz w:val="22"/>
              </w:rPr>
              <w:lastRenderedPageBreak/>
              <w:t>7.</w:t>
            </w:r>
          </w:p>
        </w:tc>
        <w:tc>
          <w:tcPr>
            <w:tcW w:w="1985" w:type="dxa"/>
            <w:tcBorders>
              <w:top w:val="single" w:sz="4" w:space="0" w:color="auto"/>
              <w:left w:val="single" w:sz="4" w:space="0" w:color="auto"/>
              <w:bottom w:val="dotted" w:sz="4" w:space="0" w:color="auto"/>
              <w:right w:val="single" w:sz="4" w:space="0" w:color="auto"/>
            </w:tcBorders>
          </w:tcPr>
          <w:p w14:paraId="0362BC74" w14:textId="77777777" w:rsidR="006E5A5B" w:rsidRDefault="006E5A5B" w:rsidP="006E5A5B">
            <w:pPr>
              <w:numPr>
                <w:ilvl w:val="12"/>
                <w:numId w:val="0"/>
              </w:numPr>
              <w:rPr>
                <w:rFonts w:ascii="Arial" w:hAnsi="Arial"/>
                <w:sz w:val="22"/>
              </w:rPr>
            </w:pPr>
            <w:r>
              <w:rPr>
                <w:rFonts w:ascii="Arial" w:hAnsi="Arial"/>
                <w:sz w:val="22"/>
              </w:rPr>
              <w:t>Tithe Map and Tithe Award or Apportionment</w:t>
            </w:r>
          </w:p>
        </w:tc>
        <w:tc>
          <w:tcPr>
            <w:tcW w:w="850" w:type="dxa"/>
            <w:tcBorders>
              <w:top w:val="single" w:sz="4" w:space="0" w:color="auto"/>
              <w:left w:val="single" w:sz="4" w:space="0" w:color="auto"/>
              <w:bottom w:val="dotted" w:sz="4" w:space="0" w:color="auto"/>
              <w:right w:val="single" w:sz="4" w:space="0" w:color="auto"/>
            </w:tcBorders>
          </w:tcPr>
          <w:p w14:paraId="7DE44DAF" w14:textId="484FEA41" w:rsidR="006E5A5B" w:rsidRDefault="009B41B8" w:rsidP="006E5A5B">
            <w:pPr>
              <w:numPr>
                <w:ilvl w:val="12"/>
                <w:numId w:val="0"/>
              </w:numPr>
              <w:jc w:val="center"/>
              <w:rPr>
                <w:rFonts w:ascii="Arial" w:hAnsi="Arial"/>
                <w:sz w:val="22"/>
              </w:rPr>
            </w:pPr>
            <w:r>
              <w:rPr>
                <w:rFonts w:ascii="Arial" w:hAnsi="Arial"/>
                <w:sz w:val="22"/>
              </w:rPr>
              <w:t>1840</w:t>
            </w:r>
          </w:p>
        </w:tc>
        <w:tc>
          <w:tcPr>
            <w:tcW w:w="9356" w:type="dxa"/>
            <w:tcBorders>
              <w:top w:val="single" w:sz="4" w:space="0" w:color="auto"/>
              <w:left w:val="single" w:sz="4" w:space="0" w:color="auto"/>
              <w:bottom w:val="dotted" w:sz="4" w:space="0" w:color="auto"/>
              <w:right w:val="single" w:sz="4" w:space="0" w:color="auto"/>
            </w:tcBorders>
          </w:tcPr>
          <w:p w14:paraId="3A851E79" w14:textId="77777777" w:rsidR="006E5A5B" w:rsidRDefault="006E5A5B" w:rsidP="006E5A5B">
            <w:pPr>
              <w:numPr>
                <w:ilvl w:val="12"/>
                <w:numId w:val="0"/>
              </w:numPr>
              <w:jc w:val="both"/>
              <w:rPr>
                <w:rFonts w:ascii="Arial" w:hAnsi="Arial"/>
                <w:b/>
                <w:sz w:val="22"/>
              </w:rPr>
            </w:pPr>
            <w:r>
              <w:rPr>
                <w:rFonts w:ascii="Arial" w:hAnsi="Arial"/>
                <w:b/>
                <w:sz w:val="22"/>
              </w:rPr>
              <w:t xml:space="preserve">The </w:t>
            </w:r>
            <w:r>
              <w:rPr>
                <w:rFonts w:ascii="Arial" w:hAnsi="Arial"/>
                <w:b/>
                <w:sz w:val="22"/>
                <w:u w:val="single"/>
              </w:rPr>
              <w:t>Tithe Map</w:t>
            </w:r>
            <w:r>
              <w:rPr>
                <w:rFonts w:ascii="Arial" w:hAnsi="Arial"/>
                <w:b/>
                <w:sz w:val="22"/>
              </w:rPr>
              <w:t xml:space="preserve"> is a detailed </w:t>
            </w:r>
            <w:proofErr w:type="gramStart"/>
            <w:r>
              <w:rPr>
                <w:rFonts w:ascii="Arial" w:hAnsi="Arial"/>
                <w:b/>
                <w:sz w:val="22"/>
              </w:rPr>
              <w:t>large scale</w:t>
            </w:r>
            <w:proofErr w:type="gramEnd"/>
            <w:r>
              <w:rPr>
                <w:rFonts w:ascii="Arial" w:hAnsi="Arial"/>
                <w:b/>
                <w:sz w:val="22"/>
              </w:rPr>
              <w:t xml:space="preserve"> map of the parish.  It was produced to locate titheable land described in the award, not rights of way and their status.  However, the maps do mark roads quite accurately and can provide useful supporting evidence (in conjunction with the Tithe award) to other documents.</w:t>
            </w:r>
          </w:p>
          <w:p w14:paraId="1FEED104" w14:textId="77777777" w:rsidR="006E5A5B" w:rsidRDefault="006E5A5B" w:rsidP="006E5A5B">
            <w:pPr>
              <w:numPr>
                <w:ilvl w:val="12"/>
                <w:numId w:val="0"/>
              </w:numPr>
              <w:jc w:val="both"/>
              <w:rPr>
                <w:rFonts w:ascii="Arial" w:hAnsi="Arial"/>
                <w:sz w:val="22"/>
              </w:rPr>
            </w:pPr>
            <w:r>
              <w:rPr>
                <w:rFonts w:ascii="Arial" w:hAnsi="Arial"/>
                <w:b/>
                <w:sz w:val="22"/>
              </w:rPr>
              <w:t xml:space="preserve">The </w:t>
            </w:r>
            <w:r>
              <w:rPr>
                <w:rFonts w:ascii="Arial" w:hAnsi="Arial"/>
                <w:b/>
                <w:sz w:val="22"/>
                <w:u w:val="single"/>
              </w:rPr>
              <w:t>Tithe Award</w:t>
            </w:r>
            <w:r>
              <w:rPr>
                <w:rFonts w:ascii="Arial" w:hAnsi="Arial"/>
                <w:b/>
                <w:sz w:val="22"/>
              </w:rPr>
              <w:t xml:space="preserve"> is a legal document (produced under the Tithe Commutation Act of 1836) to show the value of titheable lands in a parish.  Some awards contain additional information from which status of ways may be inferred</w:t>
            </w:r>
            <w:r>
              <w:rPr>
                <w:rFonts w:ascii="Arial" w:hAnsi="Arial"/>
                <w:sz w:val="22"/>
              </w:rPr>
              <w:t>.</w:t>
            </w:r>
          </w:p>
          <w:p w14:paraId="27D53DC1" w14:textId="77777777" w:rsidR="006E5A5B" w:rsidRPr="00C6562C" w:rsidRDefault="006E5A5B" w:rsidP="006E5A5B">
            <w:pPr>
              <w:numPr>
                <w:ilvl w:val="12"/>
                <w:numId w:val="0"/>
              </w:numPr>
              <w:jc w:val="both"/>
              <w:rPr>
                <w:rFonts w:ascii="Arial" w:hAnsi="Arial"/>
                <w:sz w:val="12"/>
                <w:szCs w:val="12"/>
              </w:rPr>
            </w:pPr>
          </w:p>
          <w:p w14:paraId="5E9CD72A" w14:textId="583304B8" w:rsidR="006E5A5B" w:rsidRDefault="006975FA" w:rsidP="006E5A5B">
            <w:pPr>
              <w:numPr>
                <w:ilvl w:val="12"/>
                <w:numId w:val="0"/>
              </w:numPr>
              <w:jc w:val="both"/>
              <w:rPr>
                <w:rFonts w:ascii="Arial" w:hAnsi="Arial"/>
                <w:sz w:val="22"/>
              </w:rPr>
            </w:pPr>
            <w:r>
              <w:rPr>
                <w:rFonts w:ascii="Arial" w:hAnsi="Arial"/>
                <w:sz w:val="22"/>
              </w:rPr>
              <w:t xml:space="preserve">The Application Route is shown as a continuation of what is now public footpath BA2/2; this route is delineated on the Tithe Map with parallel pecked lines. </w:t>
            </w:r>
            <w:r w:rsidR="0044017F">
              <w:rPr>
                <w:rFonts w:ascii="Arial" w:hAnsi="Arial"/>
                <w:sz w:val="22"/>
              </w:rPr>
              <w:t xml:space="preserve">The Application Route </w:t>
            </w:r>
            <w:r w:rsidR="00C6562C">
              <w:rPr>
                <w:rFonts w:ascii="Arial" w:hAnsi="Arial"/>
                <w:sz w:val="22"/>
              </w:rPr>
              <w:t xml:space="preserve">lies in the vicinity of </w:t>
            </w:r>
            <w:r w:rsidR="0044017F">
              <w:rPr>
                <w:rFonts w:ascii="Arial" w:hAnsi="Arial"/>
                <w:sz w:val="22"/>
              </w:rPr>
              <w:t>enclosures 13 and 14; enclosure 14 is identified as ‘</w:t>
            </w:r>
            <w:r w:rsidR="0044017F" w:rsidRPr="00F35386">
              <w:rPr>
                <w:rFonts w:ascii="Arial" w:hAnsi="Arial"/>
                <w:i/>
                <w:iCs/>
                <w:sz w:val="22"/>
              </w:rPr>
              <w:t xml:space="preserve">Part of </w:t>
            </w:r>
            <w:proofErr w:type="spellStart"/>
            <w:r w:rsidR="0044017F" w:rsidRPr="00F35386">
              <w:rPr>
                <w:rFonts w:ascii="Arial" w:hAnsi="Arial"/>
                <w:i/>
                <w:iCs/>
                <w:sz w:val="22"/>
              </w:rPr>
              <w:t>Ebland</w:t>
            </w:r>
            <w:proofErr w:type="spellEnd"/>
            <w:r w:rsidR="0044017F">
              <w:rPr>
                <w:rFonts w:ascii="Arial" w:hAnsi="Arial"/>
                <w:sz w:val="22"/>
              </w:rPr>
              <w:t>’ (pasture) on the Tithe Apportionment but enclosure 13 does not appear to be listed in the Apportionment. It is unclear whether the Application Route run</w:t>
            </w:r>
            <w:r w:rsidR="00C6562C">
              <w:rPr>
                <w:rFonts w:ascii="Arial" w:hAnsi="Arial"/>
                <w:sz w:val="22"/>
              </w:rPr>
              <w:t>s</w:t>
            </w:r>
            <w:r w:rsidR="0044017F">
              <w:rPr>
                <w:rFonts w:ascii="Arial" w:hAnsi="Arial"/>
                <w:sz w:val="22"/>
              </w:rPr>
              <w:t xml:space="preserve"> through one or </w:t>
            </w:r>
            <w:proofErr w:type="gramStart"/>
            <w:r w:rsidR="0044017F">
              <w:rPr>
                <w:rFonts w:ascii="Arial" w:hAnsi="Arial"/>
                <w:sz w:val="22"/>
              </w:rPr>
              <w:t>both of these</w:t>
            </w:r>
            <w:proofErr w:type="gramEnd"/>
            <w:r w:rsidR="0044017F">
              <w:rPr>
                <w:rFonts w:ascii="Arial" w:hAnsi="Arial"/>
                <w:sz w:val="22"/>
              </w:rPr>
              <w:t xml:space="preserve"> enclosures or between them. The Application Route would have run between enclosures 9 and 1A in the documents produced in pursuance of the </w:t>
            </w:r>
            <w:r w:rsidR="00F35386">
              <w:rPr>
                <w:rFonts w:ascii="Arial" w:hAnsi="Arial"/>
                <w:sz w:val="22"/>
              </w:rPr>
              <w:t>Extraordinary</w:t>
            </w:r>
            <w:r w:rsidR="0044017F">
              <w:rPr>
                <w:rFonts w:ascii="Arial" w:hAnsi="Arial"/>
                <w:sz w:val="22"/>
              </w:rPr>
              <w:t xml:space="preserve"> Tithe Redemption Act but </w:t>
            </w:r>
            <w:r w:rsidR="00C6562C">
              <w:rPr>
                <w:rFonts w:ascii="Arial" w:hAnsi="Arial"/>
                <w:sz w:val="22"/>
              </w:rPr>
              <w:t>it is again unclear whether the Application Runs through or between those enclosures.</w:t>
            </w:r>
          </w:p>
          <w:p w14:paraId="41F74797" w14:textId="77777777" w:rsidR="006E5A5B" w:rsidRPr="00C6562C" w:rsidRDefault="006E5A5B" w:rsidP="006E5A5B">
            <w:pPr>
              <w:numPr>
                <w:ilvl w:val="12"/>
                <w:numId w:val="0"/>
              </w:numPr>
              <w:jc w:val="both"/>
              <w:rPr>
                <w:rFonts w:ascii="Arial" w:hAnsi="Arial"/>
                <w:sz w:val="12"/>
                <w:szCs w:val="12"/>
              </w:rPr>
            </w:pPr>
          </w:p>
        </w:tc>
        <w:tc>
          <w:tcPr>
            <w:tcW w:w="1559" w:type="dxa"/>
            <w:tcBorders>
              <w:top w:val="single" w:sz="4" w:space="0" w:color="auto"/>
              <w:left w:val="single" w:sz="4" w:space="0" w:color="auto"/>
              <w:bottom w:val="dotted" w:sz="4" w:space="0" w:color="auto"/>
              <w:right w:val="single" w:sz="4" w:space="0" w:color="auto"/>
            </w:tcBorders>
          </w:tcPr>
          <w:p w14:paraId="0C1E42AF" w14:textId="77777777" w:rsidR="006E5A5B" w:rsidRPr="00CE6890" w:rsidRDefault="00CE6890" w:rsidP="006E5A5B">
            <w:pPr>
              <w:numPr>
                <w:ilvl w:val="12"/>
                <w:numId w:val="0"/>
              </w:numPr>
              <w:jc w:val="center"/>
              <w:rPr>
                <w:rFonts w:ascii="Arial" w:hAnsi="Arial" w:cs="Arial"/>
                <w:color w:val="333333"/>
                <w:sz w:val="22"/>
                <w:szCs w:val="22"/>
              </w:rPr>
            </w:pPr>
            <w:r w:rsidRPr="00CE6890">
              <w:rPr>
                <w:rFonts w:ascii="Arial" w:hAnsi="Arial" w:cs="Arial"/>
                <w:color w:val="333333"/>
                <w:sz w:val="22"/>
                <w:szCs w:val="22"/>
              </w:rPr>
              <w:t>D/D/rt/A/352</w:t>
            </w:r>
          </w:p>
          <w:p w14:paraId="648651F0" w14:textId="77777777" w:rsidR="00CE6890" w:rsidRPr="00CE6890" w:rsidRDefault="00CE6890" w:rsidP="006E5A5B">
            <w:pPr>
              <w:numPr>
                <w:ilvl w:val="12"/>
                <w:numId w:val="0"/>
              </w:numPr>
              <w:jc w:val="center"/>
              <w:rPr>
                <w:rFonts w:ascii="Arial" w:hAnsi="Arial" w:cs="Arial"/>
                <w:color w:val="333333"/>
                <w:sz w:val="22"/>
                <w:szCs w:val="22"/>
              </w:rPr>
            </w:pPr>
            <w:r w:rsidRPr="00CE6890">
              <w:rPr>
                <w:rFonts w:ascii="Arial" w:hAnsi="Arial" w:cs="Arial"/>
                <w:color w:val="333333"/>
                <w:sz w:val="22"/>
                <w:szCs w:val="22"/>
              </w:rPr>
              <w:t>D/D/rt/M/352</w:t>
            </w:r>
          </w:p>
          <w:p w14:paraId="468243D2" w14:textId="287505FB" w:rsidR="00CE6890" w:rsidRDefault="00CE6890" w:rsidP="006E5A5B">
            <w:pPr>
              <w:numPr>
                <w:ilvl w:val="12"/>
                <w:numId w:val="0"/>
              </w:numPr>
              <w:jc w:val="center"/>
              <w:rPr>
                <w:rFonts w:ascii="Arial" w:hAnsi="Arial"/>
                <w:sz w:val="22"/>
              </w:rPr>
            </w:pPr>
            <w:r w:rsidRPr="00CE6890">
              <w:rPr>
                <w:rFonts w:ascii="Arial" w:hAnsi="Arial" w:cs="Arial"/>
                <w:color w:val="333333"/>
                <w:sz w:val="22"/>
                <w:szCs w:val="22"/>
              </w:rPr>
              <w:t>(SHC)</w:t>
            </w:r>
          </w:p>
        </w:tc>
      </w:tr>
      <w:tr w:rsidR="006E5A5B" w14:paraId="3926C3B6" w14:textId="77777777" w:rsidTr="009644CB">
        <w:tc>
          <w:tcPr>
            <w:tcW w:w="675" w:type="dxa"/>
            <w:tcBorders>
              <w:top w:val="dotted" w:sz="4" w:space="0" w:color="auto"/>
              <w:left w:val="single" w:sz="4" w:space="0" w:color="auto"/>
              <w:bottom w:val="single" w:sz="4" w:space="0" w:color="auto"/>
              <w:right w:val="single" w:sz="4" w:space="0" w:color="auto"/>
            </w:tcBorders>
          </w:tcPr>
          <w:p w14:paraId="147F585E" w14:textId="77777777" w:rsidR="006E5A5B" w:rsidRDefault="006E5A5B" w:rsidP="006E5A5B">
            <w:pPr>
              <w:jc w:val="center"/>
              <w:rPr>
                <w:rFonts w:ascii="Arial" w:hAnsi="Arial"/>
                <w:sz w:val="22"/>
              </w:rPr>
            </w:pPr>
          </w:p>
        </w:tc>
        <w:tc>
          <w:tcPr>
            <w:tcW w:w="1985" w:type="dxa"/>
            <w:tcBorders>
              <w:top w:val="dotted" w:sz="4" w:space="0" w:color="auto"/>
              <w:left w:val="single" w:sz="4" w:space="0" w:color="auto"/>
              <w:bottom w:val="single" w:sz="4" w:space="0" w:color="auto"/>
              <w:right w:val="single" w:sz="4" w:space="0" w:color="auto"/>
            </w:tcBorders>
          </w:tcPr>
          <w:p w14:paraId="746DD301" w14:textId="77777777" w:rsidR="006E5A5B" w:rsidRDefault="006E5A5B" w:rsidP="006E5A5B">
            <w:pPr>
              <w:rPr>
                <w:rFonts w:ascii="Arial" w:hAnsi="Arial"/>
                <w:sz w:val="22"/>
              </w:rPr>
            </w:pPr>
            <w:r w:rsidRPr="00BD1329">
              <w:rPr>
                <w:rFonts w:ascii="Arial" w:hAnsi="Arial"/>
              </w:rPr>
              <w:t>Investigating Officer’s comments</w:t>
            </w:r>
          </w:p>
        </w:tc>
        <w:tc>
          <w:tcPr>
            <w:tcW w:w="850" w:type="dxa"/>
            <w:tcBorders>
              <w:top w:val="dotted" w:sz="4" w:space="0" w:color="auto"/>
              <w:left w:val="single" w:sz="4" w:space="0" w:color="auto"/>
              <w:bottom w:val="single" w:sz="4" w:space="0" w:color="auto"/>
              <w:right w:val="single" w:sz="4" w:space="0" w:color="auto"/>
            </w:tcBorders>
          </w:tcPr>
          <w:p w14:paraId="3444CACB" w14:textId="77777777" w:rsidR="006E5A5B" w:rsidRDefault="006E5A5B" w:rsidP="006E5A5B">
            <w:pPr>
              <w:jc w:val="center"/>
              <w:rPr>
                <w:rFonts w:ascii="Arial" w:hAnsi="Arial"/>
                <w:sz w:val="22"/>
              </w:rPr>
            </w:pPr>
          </w:p>
        </w:tc>
        <w:tc>
          <w:tcPr>
            <w:tcW w:w="9356" w:type="dxa"/>
            <w:tcBorders>
              <w:top w:val="dotted" w:sz="4" w:space="0" w:color="auto"/>
              <w:left w:val="single" w:sz="4" w:space="0" w:color="auto"/>
              <w:bottom w:val="single" w:sz="4" w:space="0" w:color="auto"/>
              <w:right w:val="single" w:sz="4" w:space="0" w:color="auto"/>
            </w:tcBorders>
          </w:tcPr>
          <w:p w14:paraId="2D7299E4" w14:textId="77777777" w:rsidR="006E5A5B" w:rsidRDefault="00A15326" w:rsidP="006E5A5B">
            <w:pPr>
              <w:jc w:val="both"/>
              <w:rPr>
                <w:rFonts w:ascii="Arial" w:hAnsi="Arial"/>
                <w:sz w:val="22"/>
              </w:rPr>
            </w:pPr>
            <w:r>
              <w:rPr>
                <w:rFonts w:ascii="Arial" w:hAnsi="Arial"/>
                <w:sz w:val="22"/>
              </w:rPr>
              <w:t xml:space="preserve">This shows that the Application Route physically </w:t>
            </w:r>
            <w:proofErr w:type="gramStart"/>
            <w:r>
              <w:rPr>
                <w:rFonts w:ascii="Arial" w:hAnsi="Arial"/>
                <w:sz w:val="22"/>
              </w:rPr>
              <w:t>existed</w:t>
            </w:r>
            <w:proofErr w:type="gramEnd"/>
            <w:r>
              <w:rPr>
                <w:rFonts w:ascii="Arial" w:hAnsi="Arial"/>
                <w:sz w:val="22"/>
              </w:rPr>
              <w:t xml:space="preserve"> but it is ambiguous with regards to the status of the Application Route.</w:t>
            </w:r>
          </w:p>
          <w:p w14:paraId="4E24AA48" w14:textId="7E8AC9F4" w:rsidR="00A15326" w:rsidRPr="00C6562C" w:rsidRDefault="00A15326" w:rsidP="006E5A5B">
            <w:pPr>
              <w:jc w:val="both"/>
              <w:rPr>
                <w:rFonts w:ascii="Arial" w:hAnsi="Arial"/>
                <w:sz w:val="12"/>
                <w:szCs w:val="12"/>
              </w:rPr>
            </w:pPr>
          </w:p>
        </w:tc>
        <w:tc>
          <w:tcPr>
            <w:tcW w:w="1559" w:type="dxa"/>
            <w:tcBorders>
              <w:top w:val="dotted" w:sz="4" w:space="0" w:color="auto"/>
              <w:left w:val="single" w:sz="4" w:space="0" w:color="auto"/>
              <w:bottom w:val="single" w:sz="4" w:space="0" w:color="auto"/>
              <w:right w:val="single" w:sz="4" w:space="0" w:color="auto"/>
            </w:tcBorders>
          </w:tcPr>
          <w:p w14:paraId="6FA57281" w14:textId="77777777" w:rsidR="006E5A5B" w:rsidRDefault="006E5A5B" w:rsidP="006E5A5B">
            <w:pPr>
              <w:jc w:val="center"/>
              <w:rPr>
                <w:rFonts w:ascii="Arial" w:hAnsi="Arial"/>
                <w:sz w:val="22"/>
              </w:rPr>
            </w:pPr>
          </w:p>
        </w:tc>
      </w:tr>
      <w:tr w:rsidR="006E5A5B" w14:paraId="00EAD66B" w14:textId="77777777" w:rsidTr="009644CB">
        <w:tc>
          <w:tcPr>
            <w:tcW w:w="675" w:type="dxa"/>
            <w:tcBorders>
              <w:top w:val="single" w:sz="4" w:space="0" w:color="auto"/>
              <w:left w:val="single" w:sz="4" w:space="0" w:color="auto"/>
              <w:bottom w:val="dotted" w:sz="4" w:space="0" w:color="auto"/>
              <w:right w:val="single" w:sz="4" w:space="0" w:color="auto"/>
            </w:tcBorders>
          </w:tcPr>
          <w:p w14:paraId="1F2EF8E8" w14:textId="0376EC68" w:rsidR="006E5A5B" w:rsidRDefault="001A1442" w:rsidP="001A1442">
            <w:pPr>
              <w:rPr>
                <w:rFonts w:ascii="Arial" w:hAnsi="Arial"/>
                <w:sz w:val="22"/>
              </w:rPr>
            </w:pPr>
            <w:r>
              <w:rPr>
                <w:rFonts w:ascii="Arial" w:hAnsi="Arial"/>
                <w:sz w:val="22"/>
              </w:rPr>
              <w:t>8.</w:t>
            </w:r>
          </w:p>
        </w:tc>
        <w:tc>
          <w:tcPr>
            <w:tcW w:w="1985" w:type="dxa"/>
            <w:tcBorders>
              <w:top w:val="single" w:sz="4" w:space="0" w:color="auto"/>
              <w:left w:val="single" w:sz="4" w:space="0" w:color="auto"/>
              <w:bottom w:val="dotted" w:sz="4" w:space="0" w:color="auto"/>
              <w:right w:val="single" w:sz="4" w:space="0" w:color="auto"/>
            </w:tcBorders>
          </w:tcPr>
          <w:p w14:paraId="680FA350" w14:textId="1E191C6D" w:rsidR="006E5A5B" w:rsidRDefault="00F35386" w:rsidP="006E5A5B">
            <w:pPr>
              <w:numPr>
                <w:ilvl w:val="12"/>
                <w:numId w:val="0"/>
              </w:numPr>
              <w:rPr>
                <w:rFonts w:ascii="Arial" w:hAnsi="Arial"/>
                <w:sz w:val="22"/>
              </w:rPr>
            </w:pPr>
            <w:r>
              <w:rPr>
                <w:rFonts w:ascii="Arial" w:hAnsi="Arial"/>
                <w:sz w:val="22"/>
              </w:rPr>
              <w:t>Etching</w:t>
            </w:r>
          </w:p>
        </w:tc>
        <w:tc>
          <w:tcPr>
            <w:tcW w:w="850" w:type="dxa"/>
            <w:tcBorders>
              <w:top w:val="single" w:sz="4" w:space="0" w:color="auto"/>
              <w:left w:val="single" w:sz="4" w:space="0" w:color="auto"/>
              <w:bottom w:val="dotted" w:sz="4" w:space="0" w:color="auto"/>
              <w:right w:val="single" w:sz="4" w:space="0" w:color="auto"/>
            </w:tcBorders>
          </w:tcPr>
          <w:p w14:paraId="3AF91565" w14:textId="329A860A" w:rsidR="006E5A5B" w:rsidRPr="00F05B99" w:rsidRDefault="00F05B99" w:rsidP="006E5A5B">
            <w:pPr>
              <w:numPr>
                <w:ilvl w:val="12"/>
                <w:numId w:val="0"/>
              </w:numPr>
              <w:jc w:val="center"/>
              <w:rPr>
                <w:rFonts w:ascii="Arial" w:hAnsi="Arial"/>
              </w:rPr>
            </w:pPr>
            <w:r w:rsidRPr="00F05B99">
              <w:rPr>
                <w:rFonts w:ascii="Arial" w:hAnsi="Arial"/>
              </w:rPr>
              <w:t>c.1800-1850</w:t>
            </w:r>
          </w:p>
        </w:tc>
        <w:tc>
          <w:tcPr>
            <w:tcW w:w="9356" w:type="dxa"/>
            <w:tcBorders>
              <w:top w:val="single" w:sz="4" w:space="0" w:color="auto"/>
              <w:left w:val="single" w:sz="4" w:space="0" w:color="auto"/>
              <w:bottom w:val="dotted" w:sz="4" w:space="0" w:color="auto"/>
              <w:right w:val="single" w:sz="4" w:space="0" w:color="auto"/>
            </w:tcBorders>
          </w:tcPr>
          <w:p w14:paraId="787E5F4F" w14:textId="5B7B85B2" w:rsidR="006E5A5B" w:rsidRDefault="000C67E6" w:rsidP="006E5A5B">
            <w:pPr>
              <w:numPr>
                <w:ilvl w:val="12"/>
                <w:numId w:val="0"/>
              </w:numPr>
              <w:jc w:val="both"/>
              <w:rPr>
                <w:rFonts w:ascii="Arial" w:hAnsi="Arial"/>
                <w:b/>
                <w:sz w:val="22"/>
              </w:rPr>
            </w:pPr>
            <w:r w:rsidRPr="000C67E6">
              <w:rPr>
                <w:rFonts w:ascii="Arial" w:hAnsi="Arial"/>
                <w:b/>
                <w:sz w:val="22"/>
              </w:rPr>
              <w:t xml:space="preserve">Illustration of </w:t>
            </w:r>
            <w:proofErr w:type="spellStart"/>
            <w:r w:rsidRPr="000C67E6">
              <w:rPr>
                <w:rFonts w:ascii="Arial" w:hAnsi="Arial"/>
                <w:b/>
                <w:sz w:val="22"/>
              </w:rPr>
              <w:t>Bathampton</w:t>
            </w:r>
            <w:proofErr w:type="spellEnd"/>
            <w:r w:rsidRPr="000C67E6">
              <w:rPr>
                <w:rFonts w:ascii="Arial" w:hAnsi="Arial"/>
                <w:b/>
                <w:sz w:val="22"/>
              </w:rPr>
              <w:t xml:space="preserve"> mill and ferry</w:t>
            </w:r>
            <w:r>
              <w:rPr>
                <w:rFonts w:ascii="Arial" w:hAnsi="Arial"/>
                <w:b/>
                <w:sz w:val="22"/>
              </w:rPr>
              <w:t xml:space="preserve">. </w:t>
            </w:r>
            <w:r w:rsidRPr="000C67E6">
              <w:rPr>
                <w:rFonts w:ascii="Arial" w:hAnsi="Arial"/>
                <w:b/>
                <w:sz w:val="22"/>
              </w:rPr>
              <w:t>Reproduction engraving by W. Williams.</w:t>
            </w:r>
          </w:p>
          <w:p w14:paraId="2CC4ED4F" w14:textId="77777777" w:rsidR="000C67E6" w:rsidRPr="0065225D" w:rsidRDefault="000C67E6" w:rsidP="006E5A5B">
            <w:pPr>
              <w:numPr>
                <w:ilvl w:val="12"/>
                <w:numId w:val="0"/>
              </w:numPr>
              <w:jc w:val="both"/>
              <w:rPr>
                <w:rFonts w:ascii="Arial" w:hAnsi="Arial"/>
                <w:sz w:val="12"/>
                <w:szCs w:val="12"/>
              </w:rPr>
            </w:pPr>
          </w:p>
          <w:p w14:paraId="126E222C" w14:textId="75A871B5" w:rsidR="006E5A5B" w:rsidRPr="00C6562C" w:rsidRDefault="00F05B99" w:rsidP="00F05B99">
            <w:pPr>
              <w:numPr>
                <w:ilvl w:val="12"/>
                <w:numId w:val="0"/>
              </w:numPr>
              <w:jc w:val="both"/>
              <w:rPr>
                <w:rFonts w:ascii="Helvetica" w:hAnsi="Helvetica" w:cs="Helvetica"/>
                <w:color w:val="000000"/>
                <w:sz w:val="22"/>
                <w:szCs w:val="22"/>
                <w:shd w:val="clear" w:color="auto" w:fill="FFFFFF"/>
              </w:rPr>
            </w:pPr>
            <w:r w:rsidRPr="00C6562C">
              <w:rPr>
                <w:rFonts w:ascii="Arial" w:hAnsi="Arial"/>
                <w:sz w:val="22"/>
                <w:szCs w:val="22"/>
              </w:rPr>
              <w:t>The etching shows a boat, presumably a ferry, at point B on the Investigation Plan. The etching is undated but other etching</w:t>
            </w:r>
            <w:r w:rsidR="0065225D">
              <w:rPr>
                <w:rFonts w:ascii="Arial" w:hAnsi="Arial"/>
                <w:sz w:val="22"/>
                <w:szCs w:val="22"/>
              </w:rPr>
              <w:t>s</w:t>
            </w:r>
            <w:r w:rsidRPr="00C6562C">
              <w:rPr>
                <w:rFonts w:ascii="Arial" w:hAnsi="Arial"/>
                <w:sz w:val="22"/>
                <w:szCs w:val="22"/>
              </w:rPr>
              <w:t xml:space="preserve"> from around the local area by the same artist were executed in the </w:t>
            </w:r>
            <w:r w:rsidRPr="00C6562C">
              <w:rPr>
                <w:rFonts w:ascii="Helvetica" w:hAnsi="Helvetica" w:cs="Helvetica"/>
                <w:color w:val="000000"/>
                <w:sz w:val="22"/>
                <w:szCs w:val="22"/>
                <w:shd w:val="clear" w:color="auto" w:fill="FFFFFF"/>
              </w:rPr>
              <w:t>first half 19th century.</w:t>
            </w:r>
          </w:p>
          <w:p w14:paraId="6974C5B9" w14:textId="4F3DD701" w:rsidR="00F05B99" w:rsidRPr="0065225D" w:rsidRDefault="00F05B99" w:rsidP="00F05B99">
            <w:pPr>
              <w:numPr>
                <w:ilvl w:val="12"/>
                <w:numId w:val="0"/>
              </w:numPr>
              <w:jc w:val="both"/>
              <w:rPr>
                <w:rFonts w:ascii="Arial" w:hAnsi="Arial"/>
                <w:sz w:val="12"/>
                <w:szCs w:val="12"/>
              </w:rPr>
            </w:pPr>
          </w:p>
        </w:tc>
        <w:tc>
          <w:tcPr>
            <w:tcW w:w="1559" w:type="dxa"/>
            <w:tcBorders>
              <w:top w:val="single" w:sz="4" w:space="0" w:color="auto"/>
              <w:left w:val="single" w:sz="4" w:space="0" w:color="auto"/>
              <w:bottom w:val="dotted" w:sz="4" w:space="0" w:color="auto"/>
              <w:right w:val="single" w:sz="4" w:space="0" w:color="auto"/>
            </w:tcBorders>
          </w:tcPr>
          <w:p w14:paraId="4CE28FC3" w14:textId="77777777" w:rsidR="006E5A5B" w:rsidRDefault="00F35386" w:rsidP="006E5A5B">
            <w:pPr>
              <w:numPr>
                <w:ilvl w:val="12"/>
                <w:numId w:val="0"/>
              </w:numPr>
              <w:jc w:val="center"/>
              <w:rPr>
                <w:rFonts w:ascii="Arial" w:hAnsi="Arial" w:cs="Arial"/>
                <w:color w:val="333333"/>
                <w:sz w:val="22"/>
                <w:szCs w:val="22"/>
              </w:rPr>
            </w:pPr>
            <w:r w:rsidRPr="00F05B99">
              <w:rPr>
                <w:rFonts w:ascii="Arial" w:hAnsi="Arial" w:cs="Arial"/>
                <w:color w:val="333333"/>
                <w:sz w:val="22"/>
                <w:szCs w:val="22"/>
              </w:rPr>
              <w:t>A/DQO/26/4</w:t>
            </w:r>
          </w:p>
          <w:p w14:paraId="3FD24697" w14:textId="6682523F" w:rsidR="00F05B99" w:rsidRPr="00F05B99" w:rsidRDefault="00F05B99" w:rsidP="006E5A5B">
            <w:pPr>
              <w:numPr>
                <w:ilvl w:val="12"/>
                <w:numId w:val="0"/>
              </w:numPr>
              <w:jc w:val="center"/>
              <w:rPr>
                <w:rFonts w:ascii="Arial" w:hAnsi="Arial"/>
                <w:sz w:val="22"/>
                <w:szCs w:val="22"/>
              </w:rPr>
            </w:pPr>
            <w:r>
              <w:rPr>
                <w:rFonts w:ascii="Arial" w:hAnsi="Arial" w:cs="Arial"/>
                <w:color w:val="333333"/>
                <w:sz w:val="22"/>
                <w:szCs w:val="22"/>
              </w:rPr>
              <w:t>(SHC)</w:t>
            </w:r>
          </w:p>
        </w:tc>
      </w:tr>
      <w:tr w:rsidR="006E5A5B" w14:paraId="736994DA" w14:textId="77777777" w:rsidTr="009644CB">
        <w:tc>
          <w:tcPr>
            <w:tcW w:w="675" w:type="dxa"/>
            <w:tcBorders>
              <w:top w:val="dotted" w:sz="4" w:space="0" w:color="auto"/>
              <w:left w:val="single" w:sz="4" w:space="0" w:color="auto"/>
              <w:bottom w:val="single" w:sz="4" w:space="0" w:color="auto"/>
              <w:right w:val="single" w:sz="4" w:space="0" w:color="auto"/>
            </w:tcBorders>
          </w:tcPr>
          <w:p w14:paraId="4C3065E4" w14:textId="77777777" w:rsidR="006E5A5B" w:rsidRDefault="006E5A5B" w:rsidP="006E5A5B">
            <w:pPr>
              <w:jc w:val="center"/>
              <w:rPr>
                <w:rFonts w:ascii="Arial" w:hAnsi="Arial"/>
                <w:sz w:val="22"/>
              </w:rPr>
            </w:pPr>
          </w:p>
        </w:tc>
        <w:tc>
          <w:tcPr>
            <w:tcW w:w="1985" w:type="dxa"/>
            <w:tcBorders>
              <w:top w:val="dotted" w:sz="4" w:space="0" w:color="auto"/>
              <w:left w:val="single" w:sz="4" w:space="0" w:color="auto"/>
              <w:bottom w:val="single" w:sz="4" w:space="0" w:color="auto"/>
              <w:right w:val="single" w:sz="4" w:space="0" w:color="auto"/>
            </w:tcBorders>
          </w:tcPr>
          <w:p w14:paraId="77C1BD4F" w14:textId="77777777" w:rsidR="006E5A5B" w:rsidRDefault="006E5A5B" w:rsidP="006E5A5B">
            <w:pPr>
              <w:numPr>
                <w:ilvl w:val="12"/>
                <w:numId w:val="0"/>
              </w:numPr>
              <w:rPr>
                <w:rFonts w:ascii="Arial" w:hAnsi="Arial"/>
                <w:sz w:val="22"/>
              </w:rPr>
            </w:pPr>
            <w:r w:rsidRPr="00BD1329">
              <w:rPr>
                <w:rFonts w:ascii="Arial" w:hAnsi="Arial"/>
              </w:rPr>
              <w:t>Investigating Officer’s comments</w:t>
            </w:r>
          </w:p>
        </w:tc>
        <w:tc>
          <w:tcPr>
            <w:tcW w:w="850" w:type="dxa"/>
            <w:tcBorders>
              <w:top w:val="dotted" w:sz="4" w:space="0" w:color="auto"/>
              <w:left w:val="single" w:sz="4" w:space="0" w:color="auto"/>
              <w:bottom w:val="single" w:sz="4" w:space="0" w:color="auto"/>
              <w:right w:val="single" w:sz="4" w:space="0" w:color="auto"/>
            </w:tcBorders>
          </w:tcPr>
          <w:p w14:paraId="5E887110" w14:textId="77777777" w:rsidR="006E5A5B" w:rsidRDefault="006E5A5B" w:rsidP="006E5A5B">
            <w:pPr>
              <w:numPr>
                <w:ilvl w:val="12"/>
                <w:numId w:val="0"/>
              </w:numPr>
              <w:rPr>
                <w:rFonts w:ascii="Arial" w:hAnsi="Arial"/>
                <w:sz w:val="22"/>
              </w:rPr>
            </w:pPr>
          </w:p>
        </w:tc>
        <w:tc>
          <w:tcPr>
            <w:tcW w:w="9356" w:type="dxa"/>
            <w:tcBorders>
              <w:top w:val="dotted" w:sz="4" w:space="0" w:color="auto"/>
              <w:left w:val="single" w:sz="4" w:space="0" w:color="auto"/>
              <w:bottom w:val="single" w:sz="4" w:space="0" w:color="auto"/>
              <w:right w:val="single" w:sz="4" w:space="0" w:color="auto"/>
            </w:tcBorders>
          </w:tcPr>
          <w:p w14:paraId="6E7874E4" w14:textId="77777777" w:rsidR="006E5A5B" w:rsidRDefault="000C67E6" w:rsidP="006E5A5B">
            <w:pPr>
              <w:numPr>
                <w:ilvl w:val="12"/>
                <w:numId w:val="0"/>
              </w:numPr>
              <w:jc w:val="both"/>
              <w:rPr>
                <w:rFonts w:ascii="Arial" w:hAnsi="Arial"/>
                <w:sz w:val="22"/>
              </w:rPr>
            </w:pPr>
            <w:r>
              <w:rPr>
                <w:rFonts w:ascii="Arial" w:hAnsi="Arial"/>
                <w:sz w:val="22"/>
              </w:rPr>
              <w:t>This etching supports the existence of a ferry at the time but does not provide evidence regarding the existence of legal rights over the Application Route.</w:t>
            </w:r>
          </w:p>
          <w:p w14:paraId="33666C46" w14:textId="3D7FE4C7" w:rsidR="000C67E6" w:rsidRPr="0065225D" w:rsidRDefault="000C67E6" w:rsidP="006E5A5B">
            <w:pPr>
              <w:numPr>
                <w:ilvl w:val="12"/>
                <w:numId w:val="0"/>
              </w:numPr>
              <w:jc w:val="both"/>
              <w:rPr>
                <w:rFonts w:ascii="Arial" w:hAnsi="Arial"/>
                <w:sz w:val="12"/>
                <w:szCs w:val="12"/>
              </w:rPr>
            </w:pPr>
          </w:p>
        </w:tc>
        <w:tc>
          <w:tcPr>
            <w:tcW w:w="1559" w:type="dxa"/>
            <w:tcBorders>
              <w:top w:val="dotted" w:sz="4" w:space="0" w:color="auto"/>
              <w:left w:val="single" w:sz="4" w:space="0" w:color="auto"/>
              <w:bottom w:val="single" w:sz="4" w:space="0" w:color="auto"/>
              <w:right w:val="single" w:sz="4" w:space="0" w:color="auto"/>
            </w:tcBorders>
          </w:tcPr>
          <w:p w14:paraId="7B547DC3" w14:textId="77777777" w:rsidR="006E5A5B" w:rsidRDefault="006E5A5B" w:rsidP="006E5A5B">
            <w:pPr>
              <w:numPr>
                <w:ilvl w:val="12"/>
                <w:numId w:val="0"/>
              </w:numPr>
              <w:jc w:val="center"/>
              <w:rPr>
                <w:rFonts w:ascii="Arial" w:hAnsi="Arial"/>
                <w:sz w:val="22"/>
              </w:rPr>
            </w:pPr>
          </w:p>
        </w:tc>
      </w:tr>
      <w:tr w:rsidR="00C47E87" w14:paraId="43845095" w14:textId="77777777" w:rsidTr="009644CB">
        <w:tc>
          <w:tcPr>
            <w:tcW w:w="675" w:type="dxa"/>
            <w:tcBorders>
              <w:top w:val="dotted" w:sz="4" w:space="0" w:color="auto"/>
              <w:left w:val="single" w:sz="4" w:space="0" w:color="auto"/>
              <w:bottom w:val="single" w:sz="4" w:space="0" w:color="auto"/>
              <w:right w:val="single" w:sz="4" w:space="0" w:color="auto"/>
            </w:tcBorders>
          </w:tcPr>
          <w:p w14:paraId="659C2E94" w14:textId="1F478D9D" w:rsidR="00C47E87" w:rsidRDefault="001A1442" w:rsidP="001A1442">
            <w:pPr>
              <w:rPr>
                <w:rFonts w:ascii="Arial" w:hAnsi="Arial"/>
                <w:sz w:val="22"/>
              </w:rPr>
            </w:pPr>
            <w:r>
              <w:rPr>
                <w:rFonts w:ascii="Arial" w:hAnsi="Arial"/>
                <w:sz w:val="22"/>
              </w:rPr>
              <w:t>9.</w:t>
            </w:r>
          </w:p>
        </w:tc>
        <w:tc>
          <w:tcPr>
            <w:tcW w:w="1985" w:type="dxa"/>
            <w:tcBorders>
              <w:top w:val="dotted" w:sz="4" w:space="0" w:color="auto"/>
              <w:left w:val="single" w:sz="4" w:space="0" w:color="auto"/>
              <w:bottom w:val="single" w:sz="4" w:space="0" w:color="auto"/>
              <w:right w:val="single" w:sz="4" w:space="0" w:color="auto"/>
            </w:tcBorders>
          </w:tcPr>
          <w:p w14:paraId="33B3E372" w14:textId="6BBAF374" w:rsidR="00C47E87" w:rsidRPr="00BD1329" w:rsidRDefault="00C47E87" w:rsidP="006E5A5B">
            <w:pPr>
              <w:numPr>
                <w:ilvl w:val="12"/>
                <w:numId w:val="0"/>
              </w:numPr>
              <w:rPr>
                <w:rFonts w:ascii="Arial" w:hAnsi="Arial"/>
              </w:rPr>
            </w:pPr>
            <w:r>
              <w:rPr>
                <w:rFonts w:ascii="Arial" w:hAnsi="Arial"/>
              </w:rPr>
              <w:t>Ordnance Survey Maps</w:t>
            </w:r>
          </w:p>
        </w:tc>
        <w:tc>
          <w:tcPr>
            <w:tcW w:w="850" w:type="dxa"/>
            <w:tcBorders>
              <w:top w:val="dotted" w:sz="4" w:space="0" w:color="auto"/>
              <w:left w:val="single" w:sz="4" w:space="0" w:color="auto"/>
              <w:bottom w:val="single" w:sz="4" w:space="0" w:color="auto"/>
              <w:right w:val="single" w:sz="4" w:space="0" w:color="auto"/>
            </w:tcBorders>
          </w:tcPr>
          <w:p w14:paraId="172953AC" w14:textId="07193101" w:rsidR="00C47E87" w:rsidRDefault="00ED5C59" w:rsidP="006E5A5B">
            <w:pPr>
              <w:numPr>
                <w:ilvl w:val="12"/>
                <w:numId w:val="0"/>
              </w:numPr>
              <w:rPr>
                <w:rFonts w:ascii="Arial" w:hAnsi="Arial"/>
                <w:sz w:val="22"/>
              </w:rPr>
            </w:pPr>
            <w:r>
              <w:rPr>
                <w:rFonts w:ascii="Arial" w:hAnsi="Arial"/>
                <w:sz w:val="22"/>
              </w:rPr>
              <w:t>1886-1965</w:t>
            </w:r>
          </w:p>
        </w:tc>
        <w:tc>
          <w:tcPr>
            <w:tcW w:w="9356" w:type="dxa"/>
            <w:tcBorders>
              <w:top w:val="dotted" w:sz="4" w:space="0" w:color="auto"/>
              <w:left w:val="single" w:sz="4" w:space="0" w:color="auto"/>
              <w:bottom w:val="single" w:sz="4" w:space="0" w:color="auto"/>
              <w:right w:val="single" w:sz="4" w:space="0" w:color="auto"/>
            </w:tcBorders>
          </w:tcPr>
          <w:p w14:paraId="354D6377" w14:textId="5A1F35DF" w:rsidR="005E1424" w:rsidRDefault="005E1424" w:rsidP="006E5A5B">
            <w:pPr>
              <w:numPr>
                <w:ilvl w:val="12"/>
                <w:numId w:val="0"/>
              </w:numPr>
              <w:jc w:val="both"/>
              <w:rPr>
                <w:rFonts w:ascii="Arial" w:hAnsi="Arial"/>
                <w:b/>
                <w:sz w:val="22"/>
              </w:rPr>
            </w:pPr>
            <w:r w:rsidRPr="00E12563">
              <w:rPr>
                <w:rFonts w:ascii="Arial" w:hAnsi="Arial"/>
                <w:b/>
                <w:sz w:val="22"/>
              </w:rPr>
              <w:t>The Ordnance Survey has produced a series of topographic maps at different scales notably the One Inch, Six Inch and 1:2500.  They generally do not provide evidence of status.</w:t>
            </w:r>
          </w:p>
          <w:p w14:paraId="7A62956F" w14:textId="77777777" w:rsidR="0065225D" w:rsidRPr="0065225D" w:rsidRDefault="0065225D" w:rsidP="006E5A5B">
            <w:pPr>
              <w:numPr>
                <w:ilvl w:val="12"/>
                <w:numId w:val="0"/>
              </w:numPr>
              <w:jc w:val="both"/>
              <w:rPr>
                <w:rFonts w:ascii="Arial" w:hAnsi="Arial"/>
                <w:b/>
                <w:sz w:val="12"/>
                <w:szCs w:val="12"/>
              </w:rPr>
            </w:pPr>
          </w:p>
          <w:p w14:paraId="57F28149" w14:textId="56EB3268" w:rsidR="005E1424" w:rsidRPr="005812B9" w:rsidRDefault="005812B9" w:rsidP="006E5A5B">
            <w:pPr>
              <w:numPr>
                <w:ilvl w:val="12"/>
                <w:numId w:val="0"/>
              </w:numPr>
              <w:jc w:val="both"/>
              <w:rPr>
                <w:rFonts w:ascii="Arial" w:hAnsi="Arial"/>
                <w:sz w:val="22"/>
              </w:rPr>
            </w:pPr>
            <w:r w:rsidRPr="005812B9">
              <w:rPr>
                <w:rFonts w:ascii="Arial" w:hAnsi="Arial"/>
                <w:sz w:val="22"/>
              </w:rPr>
              <w:t xml:space="preserve">The Application Route is shown with a broken black line on each of </w:t>
            </w:r>
            <w:r w:rsidR="001E470C">
              <w:rPr>
                <w:rFonts w:ascii="Arial" w:hAnsi="Arial"/>
                <w:sz w:val="22"/>
              </w:rPr>
              <w:t xml:space="preserve">the </w:t>
            </w:r>
            <w:r w:rsidRPr="005812B9">
              <w:rPr>
                <w:rFonts w:ascii="Arial" w:hAnsi="Arial"/>
                <w:sz w:val="22"/>
              </w:rPr>
              <w:t>25</w:t>
            </w:r>
            <w:r w:rsidR="001E470C">
              <w:rPr>
                <w:rFonts w:ascii="Arial" w:hAnsi="Arial"/>
                <w:sz w:val="22"/>
              </w:rPr>
              <w:t>-</w:t>
            </w:r>
            <w:r w:rsidRPr="005812B9">
              <w:rPr>
                <w:rFonts w:ascii="Arial" w:hAnsi="Arial"/>
                <w:sz w:val="22"/>
              </w:rPr>
              <w:t>inch to the mile and one-inch to the mile Ordnance Survey Maps published between 1886 and 1924. The Application Show is not shown on any of the subsequent OS maps published at those scales.</w:t>
            </w:r>
          </w:p>
          <w:p w14:paraId="277BBD5C" w14:textId="6DF295C2" w:rsidR="001F3D60" w:rsidRPr="0065225D" w:rsidRDefault="001F3D60" w:rsidP="005812B9">
            <w:pPr>
              <w:numPr>
                <w:ilvl w:val="12"/>
                <w:numId w:val="0"/>
              </w:numPr>
              <w:jc w:val="both"/>
              <w:rPr>
                <w:rFonts w:ascii="Arial" w:hAnsi="Arial"/>
                <w:sz w:val="12"/>
                <w:szCs w:val="12"/>
              </w:rPr>
            </w:pPr>
          </w:p>
        </w:tc>
        <w:tc>
          <w:tcPr>
            <w:tcW w:w="1559" w:type="dxa"/>
            <w:tcBorders>
              <w:top w:val="dotted" w:sz="4" w:space="0" w:color="auto"/>
              <w:left w:val="single" w:sz="4" w:space="0" w:color="auto"/>
              <w:bottom w:val="single" w:sz="4" w:space="0" w:color="auto"/>
              <w:right w:val="single" w:sz="4" w:space="0" w:color="auto"/>
            </w:tcBorders>
          </w:tcPr>
          <w:p w14:paraId="511C3E06" w14:textId="13B8F0B1" w:rsidR="00C47E87" w:rsidRDefault="005F66B2" w:rsidP="006E5A5B">
            <w:pPr>
              <w:numPr>
                <w:ilvl w:val="12"/>
                <w:numId w:val="0"/>
              </w:numPr>
              <w:jc w:val="center"/>
              <w:rPr>
                <w:rFonts w:ascii="Arial" w:hAnsi="Arial"/>
                <w:sz w:val="22"/>
              </w:rPr>
            </w:pPr>
            <w:r w:rsidRPr="005F66B2">
              <w:rPr>
                <w:rFonts w:ascii="Arial" w:hAnsi="Arial"/>
                <w:sz w:val="22"/>
              </w:rPr>
              <w:t>https://maps.nls.uk/</w:t>
            </w:r>
          </w:p>
        </w:tc>
      </w:tr>
      <w:tr w:rsidR="0065225D" w14:paraId="21EE0ACF" w14:textId="77777777" w:rsidTr="009644CB">
        <w:tc>
          <w:tcPr>
            <w:tcW w:w="675" w:type="dxa"/>
            <w:tcBorders>
              <w:top w:val="dotted" w:sz="4" w:space="0" w:color="auto"/>
              <w:left w:val="single" w:sz="4" w:space="0" w:color="auto"/>
              <w:bottom w:val="single" w:sz="4" w:space="0" w:color="auto"/>
              <w:right w:val="single" w:sz="4" w:space="0" w:color="auto"/>
            </w:tcBorders>
          </w:tcPr>
          <w:p w14:paraId="63A8C483" w14:textId="77777777" w:rsidR="0065225D" w:rsidRDefault="0065225D" w:rsidP="0065225D">
            <w:pPr>
              <w:jc w:val="center"/>
              <w:rPr>
                <w:rFonts w:ascii="Arial" w:hAnsi="Arial"/>
                <w:sz w:val="22"/>
              </w:rPr>
            </w:pPr>
          </w:p>
        </w:tc>
        <w:tc>
          <w:tcPr>
            <w:tcW w:w="1985" w:type="dxa"/>
            <w:tcBorders>
              <w:top w:val="dotted" w:sz="4" w:space="0" w:color="auto"/>
              <w:left w:val="single" w:sz="4" w:space="0" w:color="auto"/>
              <w:bottom w:val="single" w:sz="4" w:space="0" w:color="auto"/>
              <w:right w:val="single" w:sz="4" w:space="0" w:color="auto"/>
            </w:tcBorders>
          </w:tcPr>
          <w:p w14:paraId="5C87B4F9" w14:textId="5CEA5417" w:rsidR="0065225D" w:rsidRPr="00BD1329" w:rsidRDefault="0065225D" w:rsidP="0065225D">
            <w:pPr>
              <w:numPr>
                <w:ilvl w:val="12"/>
                <w:numId w:val="0"/>
              </w:numPr>
              <w:rPr>
                <w:rFonts w:ascii="Arial" w:hAnsi="Arial"/>
              </w:rPr>
            </w:pPr>
            <w:r w:rsidRPr="00BD1329">
              <w:rPr>
                <w:rFonts w:ascii="Arial" w:hAnsi="Arial"/>
              </w:rPr>
              <w:t>Investigating Officer’s comments</w:t>
            </w:r>
          </w:p>
        </w:tc>
        <w:tc>
          <w:tcPr>
            <w:tcW w:w="850" w:type="dxa"/>
            <w:tcBorders>
              <w:top w:val="dotted" w:sz="4" w:space="0" w:color="auto"/>
              <w:left w:val="single" w:sz="4" w:space="0" w:color="auto"/>
              <w:bottom w:val="single" w:sz="4" w:space="0" w:color="auto"/>
              <w:right w:val="single" w:sz="4" w:space="0" w:color="auto"/>
            </w:tcBorders>
          </w:tcPr>
          <w:p w14:paraId="5D369710" w14:textId="77777777" w:rsidR="0065225D" w:rsidRDefault="0065225D" w:rsidP="0065225D">
            <w:pPr>
              <w:numPr>
                <w:ilvl w:val="12"/>
                <w:numId w:val="0"/>
              </w:numPr>
              <w:rPr>
                <w:rFonts w:ascii="Arial" w:hAnsi="Arial"/>
                <w:sz w:val="22"/>
              </w:rPr>
            </w:pPr>
          </w:p>
        </w:tc>
        <w:tc>
          <w:tcPr>
            <w:tcW w:w="9356" w:type="dxa"/>
            <w:tcBorders>
              <w:top w:val="dotted" w:sz="4" w:space="0" w:color="auto"/>
              <w:left w:val="single" w:sz="4" w:space="0" w:color="auto"/>
              <w:bottom w:val="single" w:sz="4" w:space="0" w:color="auto"/>
              <w:right w:val="single" w:sz="4" w:space="0" w:color="auto"/>
            </w:tcBorders>
          </w:tcPr>
          <w:p w14:paraId="124E1C27" w14:textId="52708E4B" w:rsidR="0065225D" w:rsidRPr="00E12563" w:rsidRDefault="0065225D" w:rsidP="0065225D">
            <w:pPr>
              <w:numPr>
                <w:ilvl w:val="12"/>
                <w:numId w:val="0"/>
              </w:numPr>
              <w:jc w:val="both"/>
              <w:rPr>
                <w:rFonts w:ascii="Arial" w:hAnsi="Arial"/>
                <w:sz w:val="22"/>
              </w:rPr>
            </w:pPr>
            <w:r w:rsidRPr="00E12563">
              <w:rPr>
                <w:rFonts w:ascii="Arial" w:hAnsi="Arial"/>
                <w:sz w:val="22"/>
              </w:rPr>
              <w:t xml:space="preserve">This shows that the Application Route physically existed between </w:t>
            </w:r>
            <w:r w:rsidRPr="005812B9">
              <w:rPr>
                <w:rFonts w:ascii="Arial" w:hAnsi="Arial"/>
                <w:sz w:val="22"/>
              </w:rPr>
              <w:t>1886 and 1924 but does not provide evidence regarding the rights over the Application Route.</w:t>
            </w:r>
          </w:p>
        </w:tc>
        <w:tc>
          <w:tcPr>
            <w:tcW w:w="1559" w:type="dxa"/>
            <w:tcBorders>
              <w:top w:val="dotted" w:sz="4" w:space="0" w:color="auto"/>
              <w:left w:val="single" w:sz="4" w:space="0" w:color="auto"/>
              <w:bottom w:val="single" w:sz="4" w:space="0" w:color="auto"/>
              <w:right w:val="single" w:sz="4" w:space="0" w:color="auto"/>
            </w:tcBorders>
          </w:tcPr>
          <w:p w14:paraId="599AC7C1" w14:textId="77777777" w:rsidR="0065225D" w:rsidRDefault="0065225D" w:rsidP="0065225D">
            <w:pPr>
              <w:numPr>
                <w:ilvl w:val="12"/>
                <w:numId w:val="0"/>
              </w:numPr>
              <w:jc w:val="center"/>
              <w:rPr>
                <w:rFonts w:ascii="Arial" w:hAnsi="Arial"/>
                <w:sz w:val="22"/>
              </w:rPr>
            </w:pPr>
          </w:p>
        </w:tc>
      </w:tr>
      <w:tr w:rsidR="0065225D" w14:paraId="59AB41AB" w14:textId="77777777" w:rsidTr="009644CB">
        <w:tc>
          <w:tcPr>
            <w:tcW w:w="675" w:type="dxa"/>
            <w:tcBorders>
              <w:top w:val="single" w:sz="4" w:space="0" w:color="auto"/>
              <w:left w:val="single" w:sz="4" w:space="0" w:color="auto"/>
              <w:bottom w:val="dotted" w:sz="4" w:space="0" w:color="auto"/>
              <w:right w:val="single" w:sz="4" w:space="0" w:color="auto"/>
            </w:tcBorders>
          </w:tcPr>
          <w:p w14:paraId="38E6E30B" w14:textId="507257CF" w:rsidR="0065225D" w:rsidRDefault="0065225D" w:rsidP="0065225D">
            <w:pPr>
              <w:rPr>
                <w:rFonts w:ascii="Arial" w:hAnsi="Arial"/>
                <w:sz w:val="22"/>
              </w:rPr>
            </w:pPr>
            <w:r>
              <w:rPr>
                <w:rFonts w:ascii="Arial" w:hAnsi="Arial"/>
                <w:sz w:val="22"/>
              </w:rPr>
              <w:lastRenderedPageBreak/>
              <w:t>10.</w:t>
            </w:r>
          </w:p>
        </w:tc>
        <w:tc>
          <w:tcPr>
            <w:tcW w:w="1985" w:type="dxa"/>
            <w:tcBorders>
              <w:top w:val="single" w:sz="4" w:space="0" w:color="auto"/>
              <w:left w:val="single" w:sz="4" w:space="0" w:color="auto"/>
              <w:bottom w:val="dotted" w:sz="4" w:space="0" w:color="auto"/>
              <w:right w:val="single" w:sz="4" w:space="0" w:color="auto"/>
            </w:tcBorders>
          </w:tcPr>
          <w:p w14:paraId="0CA10094" w14:textId="77777777" w:rsidR="0065225D" w:rsidRDefault="0065225D" w:rsidP="0065225D">
            <w:pPr>
              <w:numPr>
                <w:ilvl w:val="12"/>
                <w:numId w:val="0"/>
              </w:numPr>
              <w:rPr>
                <w:rFonts w:ascii="Arial" w:hAnsi="Arial"/>
                <w:sz w:val="22"/>
              </w:rPr>
            </w:pPr>
            <w:r>
              <w:rPr>
                <w:rFonts w:ascii="Arial" w:hAnsi="Arial"/>
                <w:sz w:val="22"/>
              </w:rPr>
              <w:t>Inland Revenue documents</w:t>
            </w:r>
          </w:p>
        </w:tc>
        <w:tc>
          <w:tcPr>
            <w:tcW w:w="850" w:type="dxa"/>
            <w:tcBorders>
              <w:top w:val="single" w:sz="4" w:space="0" w:color="auto"/>
              <w:left w:val="single" w:sz="4" w:space="0" w:color="auto"/>
              <w:bottom w:val="dotted" w:sz="4" w:space="0" w:color="auto"/>
              <w:right w:val="single" w:sz="4" w:space="0" w:color="auto"/>
            </w:tcBorders>
          </w:tcPr>
          <w:p w14:paraId="179FF09B" w14:textId="01594635" w:rsidR="0065225D" w:rsidRDefault="0065225D" w:rsidP="0065225D">
            <w:pPr>
              <w:numPr>
                <w:ilvl w:val="12"/>
                <w:numId w:val="0"/>
              </w:numPr>
              <w:jc w:val="center"/>
              <w:rPr>
                <w:rFonts w:ascii="Arial" w:hAnsi="Arial"/>
                <w:sz w:val="22"/>
              </w:rPr>
            </w:pPr>
            <w:r>
              <w:rPr>
                <w:rFonts w:ascii="Arial" w:hAnsi="Arial"/>
                <w:sz w:val="22"/>
              </w:rPr>
              <w:t>1910-1914</w:t>
            </w:r>
          </w:p>
        </w:tc>
        <w:tc>
          <w:tcPr>
            <w:tcW w:w="9356" w:type="dxa"/>
            <w:tcBorders>
              <w:top w:val="single" w:sz="4" w:space="0" w:color="auto"/>
              <w:left w:val="single" w:sz="4" w:space="0" w:color="auto"/>
              <w:bottom w:val="dotted" w:sz="4" w:space="0" w:color="auto"/>
              <w:right w:val="single" w:sz="4" w:space="0" w:color="auto"/>
            </w:tcBorders>
          </w:tcPr>
          <w:p w14:paraId="6DDE1EAE" w14:textId="77777777" w:rsidR="0065225D" w:rsidRDefault="0065225D" w:rsidP="0065225D">
            <w:pPr>
              <w:pStyle w:val="BodyText2"/>
              <w:jc w:val="both"/>
              <w:rPr>
                <w:rFonts w:ascii="Arial" w:hAnsi="Arial"/>
                <w:sz w:val="22"/>
              </w:rPr>
            </w:pPr>
            <w:r>
              <w:rPr>
                <w:rFonts w:ascii="Arial" w:hAnsi="Arial"/>
                <w:sz w:val="22"/>
              </w:rPr>
              <w:t>Plans, valuation books, and field books created under the Finance (1909-10) Act 1910.  Deductions in value provide good evidence of public rights if position can be accurately located.  Annotations on field maps and colouring of routes may provide supporting evidence of status.  However, if no reduction was claimed this does not necessarily mean that no rights of way exist.</w:t>
            </w:r>
          </w:p>
          <w:p w14:paraId="7D4BF823" w14:textId="77777777" w:rsidR="0065225D" w:rsidRPr="00FF31F1" w:rsidRDefault="0065225D" w:rsidP="0065225D">
            <w:pPr>
              <w:numPr>
                <w:ilvl w:val="12"/>
                <w:numId w:val="0"/>
              </w:numPr>
              <w:jc w:val="both"/>
              <w:rPr>
                <w:rFonts w:ascii="Arial" w:hAnsi="Arial"/>
                <w:sz w:val="12"/>
                <w:szCs w:val="12"/>
              </w:rPr>
            </w:pPr>
          </w:p>
          <w:p w14:paraId="230D5AC7" w14:textId="4C8AEA8B" w:rsidR="0065225D" w:rsidRDefault="0065225D" w:rsidP="0065225D">
            <w:pPr>
              <w:numPr>
                <w:ilvl w:val="12"/>
                <w:numId w:val="0"/>
              </w:numPr>
              <w:jc w:val="both"/>
              <w:rPr>
                <w:rFonts w:ascii="Arial" w:hAnsi="Arial"/>
                <w:sz w:val="22"/>
              </w:rPr>
            </w:pPr>
            <w:r>
              <w:rPr>
                <w:rFonts w:ascii="Arial" w:hAnsi="Arial"/>
                <w:sz w:val="22"/>
              </w:rPr>
              <w:t xml:space="preserve">The Application Route runs through hereditament 181 on the plan; the valuation book shows that tax was levied against this land and that no </w:t>
            </w:r>
            <w:r w:rsidR="00FF31F1">
              <w:rPr>
                <w:rFonts w:ascii="Arial" w:hAnsi="Arial"/>
                <w:sz w:val="22"/>
              </w:rPr>
              <w:t>deductions</w:t>
            </w:r>
            <w:r>
              <w:rPr>
                <w:rFonts w:ascii="Arial" w:hAnsi="Arial"/>
                <w:sz w:val="22"/>
              </w:rPr>
              <w:t xml:space="preserve"> were made for ‘</w:t>
            </w:r>
            <w:r w:rsidRPr="000C67E6">
              <w:rPr>
                <w:rFonts w:ascii="Arial" w:hAnsi="Arial"/>
                <w:i/>
                <w:iCs/>
                <w:sz w:val="22"/>
              </w:rPr>
              <w:t>Rights of Way or User</w:t>
            </w:r>
            <w:r>
              <w:rPr>
                <w:rFonts w:ascii="Arial" w:hAnsi="Arial"/>
                <w:sz w:val="22"/>
              </w:rPr>
              <w:t>.’</w:t>
            </w:r>
          </w:p>
          <w:p w14:paraId="52604AE0" w14:textId="77777777" w:rsidR="0065225D" w:rsidRPr="00FF31F1" w:rsidRDefault="0065225D" w:rsidP="0065225D">
            <w:pPr>
              <w:numPr>
                <w:ilvl w:val="12"/>
                <w:numId w:val="0"/>
              </w:numPr>
              <w:jc w:val="both"/>
              <w:rPr>
                <w:rFonts w:ascii="Arial" w:hAnsi="Arial"/>
                <w:sz w:val="12"/>
                <w:szCs w:val="12"/>
              </w:rPr>
            </w:pPr>
          </w:p>
        </w:tc>
        <w:tc>
          <w:tcPr>
            <w:tcW w:w="1559" w:type="dxa"/>
            <w:tcBorders>
              <w:top w:val="single" w:sz="4" w:space="0" w:color="auto"/>
              <w:left w:val="single" w:sz="4" w:space="0" w:color="auto"/>
              <w:bottom w:val="dotted" w:sz="4" w:space="0" w:color="auto"/>
              <w:right w:val="single" w:sz="4" w:space="0" w:color="auto"/>
            </w:tcBorders>
          </w:tcPr>
          <w:p w14:paraId="184C8701" w14:textId="77777777" w:rsidR="0065225D" w:rsidRDefault="0065225D" w:rsidP="0065225D">
            <w:pPr>
              <w:numPr>
                <w:ilvl w:val="12"/>
                <w:numId w:val="0"/>
              </w:numPr>
              <w:jc w:val="center"/>
              <w:rPr>
                <w:rFonts w:ascii="Arial" w:hAnsi="Arial"/>
                <w:sz w:val="22"/>
              </w:rPr>
            </w:pPr>
            <w:r>
              <w:rPr>
                <w:rFonts w:ascii="Arial" w:hAnsi="Arial"/>
                <w:sz w:val="22"/>
              </w:rPr>
              <w:t>DD/IR/B/18/6</w:t>
            </w:r>
          </w:p>
          <w:p w14:paraId="7A61D9BE" w14:textId="77777777" w:rsidR="0065225D" w:rsidRDefault="0065225D" w:rsidP="0065225D">
            <w:pPr>
              <w:numPr>
                <w:ilvl w:val="12"/>
                <w:numId w:val="0"/>
              </w:numPr>
              <w:jc w:val="center"/>
              <w:rPr>
                <w:rFonts w:ascii="Arial" w:hAnsi="Arial"/>
                <w:sz w:val="22"/>
              </w:rPr>
            </w:pPr>
            <w:r>
              <w:rPr>
                <w:rFonts w:ascii="Arial" w:hAnsi="Arial"/>
                <w:sz w:val="22"/>
              </w:rPr>
              <w:t>DD/IR/m/14/2</w:t>
            </w:r>
          </w:p>
          <w:p w14:paraId="6B509C57" w14:textId="053F63B5" w:rsidR="0065225D" w:rsidRDefault="0065225D" w:rsidP="0065225D">
            <w:pPr>
              <w:numPr>
                <w:ilvl w:val="12"/>
                <w:numId w:val="0"/>
              </w:numPr>
              <w:jc w:val="center"/>
              <w:rPr>
                <w:rFonts w:ascii="Arial" w:hAnsi="Arial"/>
                <w:sz w:val="22"/>
              </w:rPr>
            </w:pPr>
            <w:r>
              <w:rPr>
                <w:rFonts w:ascii="Arial" w:hAnsi="Arial"/>
                <w:sz w:val="22"/>
              </w:rPr>
              <w:t>DD/IR/m/8/14</w:t>
            </w:r>
          </w:p>
          <w:p w14:paraId="6BE0D278" w14:textId="5C054168" w:rsidR="0065225D" w:rsidRDefault="0065225D" w:rsidP="0065225D">
            <w:pPr>
              <w:numPr>
                <w:ilvl w:val="12"/>
                <w:numId w:val="0"/>
              </w:numPr>
              <w:jc w:val="center"/>
              <w:rPr>
                <w:rFonts w:ascii="Arial" w:hAnsi="Arial"/>
                <w:sz w:val="22"/>
              </w:rPr>
            </w:pPr>
            <w:r>
              <w:rPr>
                <w:rFonts w:ascii="Arial" w:hAnsi="Arial"/>
                <w:sz w:val="22"/>
              </w:rPr>
              <w:t>(SHC)</w:t>
            </w:r>
          </w:p>
          <w:p w14:paraId="53255142" w14:textId="72CB3FF7" w:rsidR="0065225D" w:rsidRDefault="0065225D" w:rsidP="0065225D">
            <w:pPr>
              <w:numPr>
                <w:ilvl w:val="12"/>
                <w:numId w:val="0"/>
              </w:numPr>
              <w:jc w:val="center"/>
              <w:rPr>
                <w:rFonts w:ascii="Arial" w:hAnsi="Arial"/>
                <w:sz w:val="22"/>
              </w:rPr>
            </w:pPr>
          </w:p>
        </w:tc>
      </w:tr>
      <w:tr w:rsidR="0065225D" w14:paraId="6EA1F5D6" w14:textId="77777777" w:rsidTr="009644CB">
        <w:tc>
          <w:tcPr>
            <w:tcW w:w="675" w:type="dxa"/>
            <w:tcBorders>
              <w:top w:val="dotted" w:sz="4" w:space="0" w:color="auto"/>
              <w:left w:val="single" w:sz="4" w:space="0" w:color="auto"/>
              <w:bottom w:val="single" w:sz="4" w:space="0" w:color="auto"/>
              <w:right w:val="single" w:sz="4" w:space="0" w:color="auto"/>
            </w:tcBorders>
          </w:tcPr>
          <w:p w14:paraId="1A031E28" w14:textId="77777777" w:rsidR="0065225D" w:rsidRDefault="0065225D" w:rsidP="0065225D">
            <w:pPr>
              <w:jc w:val="center"/>
              <w:rPr>
                <w:rFonts w:ascii="Arial" w:hAnsi="Arial"/>
                <w:sz w:val="22"/>
              </w:rPr>
            </w:pPr>
          </w:p>
        </w:tc>
        <w:tc>
          <w:tcPr>
            <w:tcW w:w="1985" w:type="dxa"/>
            <w:tcBorders>
              <w:top w:val="dotted" w:sz="4" w:space="0" w:color="auto"/>
              <w:left w:val="single" w:sz="4" w:space="0" w:color="auto"/>
              <w:bottom w:val="single" w:sz="4" w:space="0" w:color="auto"/>
              <w:right w:val="single" w:sz="4" w:space="0" w:color="auto"/>
            </w:tcBorders>
          </w:tcPr>
          <w:p w14:paraId="04A8A0A1" w14:textId="77777777" w:rsidR="0065225D" w:rsidRDefault="0065225D" w:rsidP="0065225D">
            <w:pPr>
              <w:numPr>
                <w:ilvl w:val="12"/>
                <w:numId w:val="0"/>
              </w:numPr>
              <w:rPr>
                <w:rFonts w:ascii="Arial" w:hAnsi="Arial"/>
                <w:sz w:val="22"/>
              </w:rPr>
            </w:pPr>
            <w:r w:rsidRPr="00BD1329">
              <w:rPr>
                <w:rFonts w:ascii="Arial" w:hAnsi="Arial"/>
              </w:rPr>
              <w:t>Investigating Officer’s comments</w:t>
            </w:r>
          </w:p>
        </w:tc>
        <w:tc>
          <w:tcPr>
            <w:tcW w:w="850" w:type="dxa"/>
            <w:tcBorders>
              <w:top w:val="dotted" w:sz="4" w:space="0" w:color="auto"/>
              <w:left w:val="single" w:sz="4" w:space="0" w:color="auto"/>
              <w:bottom w:val="single" w:sz="4" w:space="0" w:color="auto"/>
              <w:right w:val="single" w:sz="4" w:space="0" w:color="auto"/>
            </w:tcBorders>
          </w:tcPr>
          <w:p w14:paraId="5426E786" w14:textId="77777777" w:rsidR="0065225D" w:rsidRDefault="0065225D" w:rsidP="0065225D">
            <w:pPr>
              <w:numPr>
                <w:ilvl w:val="12"/>
                <w:numId w:val="0"/>
              </w:numPr>
              <w:rPr>
                <w:rFonts w:ascii="Arial" w:hAnsi="Arial"/>
                <w:sz w:val="22"/>
              </w:rPr>
            </w:pPr>
          </w:p>
        </w:tc>
        <w:tc>
          <w:tcPr>
            <w:tcW w:w="9356" w:type="dxa"/>
            <w:tcBorders>
              <w:top w:val="dotted" w:sz="4" w:space="0" w:color="auto"/>
              <w:left w:val="single" w:sz="4" w:space="0" w:color="auto"/>
              <w:bottom w:val="single" w:sz="4" w:space="0" w:color="auto"/>
              <w:right w:val="single" w:sz="4" w:space="0" w:color="auto"/>
            </w:tcBorders>
          </w:tcPr>
          <w:p w14:paraId="738CF1DE" w14:textId="07A452CD" w:rsidR="0065225D" w:rsidRPr="00DD38BC" w:rsidRDefault="0065225D" w:rsidP="0065225D">
            <w:pPr>
              <w:numPr>
                <w:ilvl w:val="12"/>
                <w:numId w:val="0"/>
              </w:numPr>
              <w:jc w:val="both"/>
              <w:rPr>
                <w:rFonts w:ascii="Arial" w:hAnsi="Arial"/>
                <w:sz w:val="22"/>
              </w:rPr>
            </w:pPr>
            <w:r>
              <w:rPr>
                <w:rFonts w:ascii="Arial" w:hAnsi="Arial"/>
                <w:sz w:val="22"/>
              </w:rPr>
              <w:t>This does not provide any evidence in respect of the Application Route.</w:t>
            </w:r>
          </w:p>
        </w:tc>
        <w:tc>
          <w:tcPr>
            <w:tcW w:w="1559" w:type="dxa"/>
            <w:tcBorders>
              <w:top w:val="dotted" w:sz="4" w:space="0" w:color="auto"/>
              <w:left w:val="single" w:sz="4" w:space="0" w:color="auto"/>
              <w:bottom w:val="single" w:sz="4" w:space="0" w:color="auto"/>
              <w:right w:val="single" w:sz="4" w:space="0" w:color="auto"/>
            </w:tcBorders>
          </w:tcPr>
          <w:p w14:paraId="0127CAF6" w14:textId="77777777" w:rsidR="0065225D" w:rsidRDefault="0065225D" w:rsidP="0065225D">
            <w:pPr>
              <w:numPr>
                <w:ilvl w:val="12"/>
                <w:numId w:val="0"/>
              </w:numPr>
              <w:jc w:val="center"/>
              <w:rPr>
                <w:rFonts w:ascii="Arial" w:hAnsi="Arial"/>
                <w:sz w:val="22"/>
              </w:rPr>
            </w:pPr>
          </w:p>
        </w:tc>
      </w:tr>
      <w:tr w:rsidR="0065225D" w14:paraId="19695483" w14:textId="77777777" w:rsidTr="009644CB">
        <w:tc>
          <w:tcPr>
            <w:tcW w:w="675" w:type="dxa"/>
            <w:tcBorders>
              <w:top w:val="single" w:sz="4" w:space="0" w:color="auto"/>
              <w:left w:val="single" w:sz="4" w:space="0" w:color="auto"/>
              <w:bottom w:val="dotted" w:sz="4" w:space="0" w:color="auto"/>
              <w:right w:val="single" w:sz="4" w:space="0" w:color="auto"/>
            </w:tcBorders>
          </w:tcPr>
          <w:p w14:paraId="145CB4D0" w14:textId="26C90556" w:rsidR="0065225D" w:rsidRDefault="0065225D" w:rsidP="0065225D">
            <w:pPr>
              <w:ind w:right="-108"/>
              <w:rPr>
                <w:rFonts w:ascii="Arial" w:hAnsi="Arial"/>
                <w:sz w:val="22"/>
              </w:rPr>
            </w:pPr>
            <w:r>
              <w:rPr>
                <w:rFonts w:ascii="Arial" w:hAnsi="Arial"/>
                <w:sz w:val="22"/>
              </w:rPr>
              <w:t>11.</w:t>
            </w:r>
          </w:p>
        </w:tc>
        <w:tc>
          <w:tcPr>
            <w:tcW w:w="1985" w:type="dxa"/>
            <w:tcBorders>
              <w:top w:val="single" w:sz="4" w:space="0" w:color="auto"/>
              <w:left w:val="single" w:sz="4" w:space="0" w:color="auto"/>
              <w:bottom w:val="dotted" w:sz="4" w:space="0" w:color="auto"/>
              <w:right w:val="single" w:sz="4" w:space="0" w:color="auto"/>
            </w:tcBorders>
          </w:tcPr>
          <w:p w14:paraId="43915B04" w14:textId="77777777" w:rsidR="0065225D" w:rsidRDefault="0065225D" w:rsidP="0065225D">
            <w:pPr>
              <w:numPr>
                <w:ilvl w:val="12"/>
                <w:numId w:val="0"/>
              </w:numPr>
              <w:rPr>
                <w:rFonts w:ascii="Arial" w:hAnsi="Arial"/>
                <w:sz w:val="22"/>
              </w:rPr>
            </w:pPr>
            <w:r>
              <w:rPr>
                <w:rFonts w:ascii="Arial" w:hAnsi="Arial"/>
                <w:sz w:val="22"/>
              </w:rPr>
              <w:t xml:space="preserve">Definitive Map records </w:t>
            </w:r>
          </w:p>
        </w:tc>
        <w:tc>
          <w:tcPr>
            <w:tcW w:w="850" w:type="dxa"/>
            <w:tcBorders>
              <w:top w:val="single" w:sz="4" w:space="0" w:color="auto"/>
              <w:left w:val="single" w:sz="4" w:space="0" w:color="auto"/>
              <w:bottom w:val="dotted" w:sz="4" w:space="0" w:color="auto"/>
              <w:right w:val="single" w:sz="4" w:space="0" w:color="auto"/>
            </w:tcBorders>
          </w:tcPr>
          <w:p w14:paraId="3A5D7EEC" w14:textId="34E69EFD" w:rsidR="0065225D" w:rsidRDefault="0065225D" w:rsidP="0065225D">
            <w:pPr>
              <w:numPr>
                <w:ilvl w:val="12"/>
                <w:numId w:val="0"/>
              </w:numPr>
              <w:jc w:val="center"/>
              <w:rPr>
                <w:rFonts w:ascii="Arial" w:hAnsi="Arial"/>
                <w:sz w:val="22"/>
              </w:rPr>
            </w:pPr>
            <w:r>
              <w:rPr>
                <w:rFonts w:ascii="Arial" w:hAnsi="Arial"/>
                <w:sz w:val="22"/>
              </w:rPr>
              <w:t>1949-1967</w:t>
            </w:r>
          </w:p>
        </w:tc>
        <w:tc>
          <w:tcPr>
            <w:tcW w:w="9356" w:type="dxa"/>
            <w:tcBorders>
              <w:top w:val="single" w:sz="4" w:space="0" w:color="auto"/>
              <w:left w:val="single" w:sz="4" w:space="0" w:color="auto"/>
              <w:bottom w:val="dotted" w:sz="4" w:space="0" w:color="auto"/>
              <w:right w:val="single" w:sz="4" w:space="0" w:color="auto"/>
            </w:tcBorders>
          </w:tcPr>
          <w:p w14:paraId="2FDAEEBD" w14:textId="1200B206" w:rsidR="0065225D" w:rsidRDefault="0065225D" w:rsidP="0065225D">
            <w:pPr>
              <w:numPr>
                <w:ilvl w:val="12"/>
                <w:numId w:val="0"/>
              </w:numPr>
              <w:jc w:val="both"/>
              <w:rPr>
                <w:rFonts w:ascii="Arial" w:hAnsi="Arial"/>
                <w:b/>
                <w:sz w:val="22"/>
              </w:rPr>
            </w:pPr>
            <w:r>
              <w:rPr>
                <w:rFonts w:ascii="Arial" w:hAnsi="Arial"/>
                <w:b/>
                <w:sz w:val="22"/>
              </w:rPr>
              <w:t xml:space="preserve">The National Parks and Access to the Countryside Act 1949 required the County Council to prepare a Definitive Map.  Each Parish carried out a </w:t>
            </w:r>
            <w:r w:rsidRPr="00497E68">
              <w:rPr>
                <w:rFonts w:ascii="Arial" w:hAnsi="Arial"/>
                <w:b/>
                <w:sz w:val="22"/>
                <w:u w:val="single"/>
              </w:rPr>
              <w:t>Parish Survey</w:t>
            </w:r>
            <w:r>
              <w:rPr>
                <w:rFonts w:ascii="Arial" w:hAnsi="Arial"/>
                <w:sz w:val="22"/>
              </w:rPr>
              <w:t xml:space="preserve">.  </w:t>
            </w:r>
            <w:r>
              <w:rPr>
                <w:rFonts w:ascii="Arial" w:hAnsi="Arial"/>
                <w:b/>
                <w:sz w:val="22"/>
              </w:rPr>
              <w:t xml:space="preserve">The </w:t>
            </w:r>
            <w:r w:rsidRPr="00497E68">
              <w:rPr>
                <w:rFonts w:ascii="Arial" w:hAnsi="Arial"/>
                <w:b/>
                <w:sz w:val="22"/>
              </w:rPr>
              <w:t>Parish Surveys</w:t>
            </w:r>
            <w:r>
              <w:rPr>
                <w:rFonts w:ascii="Arial" w:hAnsi="Arial"/>
                <w:b/>
                <w:sz w:val="22"/>
              </w:rPr>
              <w:t xml:space="preserve"> were collated into the </w:t>
            </w:r>
            <w:r w:rsidRPr="00497E68">
              <w:rPr>
                <w:rFonts w:ascii="Arial" w:hAnsi="Arial"/>
                <w:b/>
                <w:sz w:val="22"/>
                <w:u w:val="single"/>
              </w:rPr>
              <w:t xml:space="preserve">Draft </w:t>
            </w:r>
            <w:proofErr w:type="gramStart"/>
            <w:r w:rsidRPr="00497E68">
              <w:rPr>
                <w:rFonts w:ascii="Arial" w:hAnsi="Arial"/>
                <w:b/>
                <w:sz w:val="22"/>
                <w:u w:val="single"/>
              </w:rPr>
              <w:t>Map</w:t>
            </w:r>
            <w:r>
              <w:rPr>
                <w:rFonts w:ascii="Arial" w:hAnsi="Arial"/>
                <w:b/>
                <w:sz w:val="22"/>
              </w:rPr>
              <w:t>, and</w:t>
            </w:r>
            <w:proofErr w:type="gramEnd"/>
            <w:r>
              <w:rPr>
                <w:rFonts w:ascii="Arial" w:hAnsi="Arial"/>
                <w:b/>
                <w:sz w:val="22"/>
              </w:rPr>
              <w:t xml:space="preserve"> given a “Relevant Date”.  Notice was published and the</w:t>
            </w:r>
            <w:r>
              <w:rPr>
                <w:rFonts w:ascii="Arial" w:hAnsi="Arial"/>
                <w:sz w:val="22"/>
              </w:rPr>
              <w:t xml:space="preserve"> </w:t>
            </w:r>
            <w:r>
              <w:rPr>
                <w:rFonts w:ascii="Arial" w:hAnsi="Arial"/>
                <w:b/>
                <w:sz w:val="22"/>
              </w:rPr>
              <w:t>public (including landowners) then had the opportunity to object to what was included in, or omitted from</w:t>
            </w:r>
            <w:r w:rsidR="00204460">
              <w:rPr>
                <w:rFonts w:ascii="Arial" w:hAnsi="Arial"/>
                <w:b/>
                <w:sz w:val="22"/>
              </w:rPr>
              <w:t>,</w:t>
            </w:r>
            <w:r>
              <w:rPr>
                <w:rFonts w:ascii="Arial" w:hAnsi="Arial"/>
                <w:b/>
                <w:sz w:val="22"/>
              </w:rPr>
              <w:t xml:space="preserve"> the map.</w:t>
            </w:r>
            <w:r w:rsidR="00204460">
              <w:rPr>
                <w:rFonts w:ascii="Arial" w:hAnsi="Arial"/>
                <w:b/>
                <w:sz w:val="22"/>
              </w:rPr>
              <w:t xml:space="preserve"> </w:t>
            </w:r>
            <w:r>
              <w:rPr>
                <w:rFonts w:ascii="Arial" w:hAnsi="Arial"/>
                <w:b/>
                <w:sz w:val="22"/>
              </w:rPr>
              <w:t xml:space="preserve">The Draft Map was amended following the recommendations for the </w:t>
            </w:r>
            <w:proofErr w:type="gramStart"/>
            <w:r>
              <w:rPr>
                <w:rFonts w:ascii="Arial" w:hAnsi="Arial"/>
                <w:b/>
                <w:sz w:val="22"/>
              </w:rPr>
              <w:t>area, and</w:t>
            </w:r>
            <w:proofErr w:type="gramEnd"/>
            <w:r>
              <w:rPr>
                <w:rFonts w:ascii="Arial" w:hAnsi="Arial"/>
                <w:b/>
                <w:sz w:val="22"/>
              </w:rPr>
              <w:t xml:space="preserve"> Notice of the </w:t>
            </w:r>
            <w:r w:rsidRPr="00497E68">
              <w:rPr>
                <w:rFonts w:ascii="Arial" w:hAnsi="Arial"/>
                <w:b/>
                <w:sz w:val="22"/>
                <w:u w:val="single"/>
              </w:rPr>
              <w:t>Provisional Map</w:t>
            </w:r>
            <w:r>
              <w:rPr>
                <w:rFonts w:ascii="Arial" w:hAnsi="Arial"/>
                <w:b/>
                <w:sz w:val="22"/>
              </w:rPr>
              <w:t xml:space="preserve"> was published.  Landowners, lessees and tenants could apply to the Crown Court for amendment of the map, but the public could not.  </w:t>
            </w:r>
            <w:r>
              <w:rPr>
                <w:rFonts w:ascii="Arial" w:hAnsi="Arial"/>
                <w:b/>
                <w:sz w:val="22"/>
                <w:u w:val="single"/>
              </w:rPr>
              <w:t>Definitive Map and Statement</w:t>
            </w:r>
            <w:r>
              <w:rPr>
                <w:rFonts w:ascii="Arial" w:hAnsi="Arial"/>
                <w:b/>
                <w:sz w:val="22"/>
              </w:rPr>
              <w:t xml:space="preserve"> was then produced</w:t>
            </w:r>
            <w:r w:rsidRPr="00F958A8">
              <w:rPr>
                <w:rFonts w:ascii="Arial" w:hAnsi="Arial"/>
                <w:b/>
                <w:sz w:val="22"/>
              </w:rPr>
              <w:t xml:space="preserve"> </w:t>
            </w:r>
            <w:r>
              <w:rPr>
                <w:rFonts w:ascii="Arial" w:hAnsi="Arial"/>
                <w:b/>
                <w:sz w:val="22"/>
              </w:rPr>
              <w:t>from the Provisional Map, and included any amendments made.</w:t>
            </w:r>
          </w:p>
          <w:p w14:paraId="7D059BAD" w14:textId="77777777" w:rsidR="0065225D" w:rsidRPr="00FF31F1" w:rsidRDefault="0065225D" w:rsidP="0065225D">
            <w:pPr>
              <w:numPr>
                <w:ilvl w:val="12"/>
                <w:numId w:val="0"/>
              </w:numPr>
              <w:jc w:val="both"/>
              <w:rPr>
                <w:rFonts w:ascii="Arial" w:hAnsi="Arial"/>
                <w:b/>
                <w:sz w:val="12"/>
                <w:szCs w:val="12"/>
              </w:rPr>
            </w:pPr>
          </w:p>
          <w:p w14:paraId="5B3245F0" w14:textId="0854B476" w:rsidR="0065225D" w:rsidRDefault="0065225D" w:rsidP="0065225D">
            <w:pPr>
              <w:numPr>
                <w:ilvl w:val="12"/>
                <w:numId w:val="0"/>
              </w:numPr>
              <w:rPr>
                <w:rFonts w:ascii="Arial" w:hAnsi="Arial"/>
                <w:sz w:val="22"/>
              </w:rPr>
            </w:pPr>
            <w:r>
              <w:rPr>
                <w:rFonts w:ascii="Arial" w:hAnsi="Arial"/>
                <w:sz w:val="22"/>
              </w:rPr>
              <w:t>The Application Route is not shown on the Parish Survey, Draft</w:t>
            </w:r>
            <w:r w:rsidR="00FF31F1">
              <w:rPr>
                <w:rFonts w:ascii="Arial" w:hAnsi="Arial"/>
                <w:sz w:val="22"/>
              </w:rPr>
              <w:t>,</w:t>
            </w:r>
            <w:r>
              <w:rPr>
                <w:rFonts w:ascii="Arial" w:hAnsi="Arial"/>
                <w:sz w:val="22"/>
              </w:rPr>
              <w:t xml:space="preserve"> Provisional or Definitive Map and Statement.</w:t>
            </w:r>
          </w:p>
          <w:p w14:paraId="32B1FF66" w14:textId="77777777" w:rsidR="0065225D" w:rsidRPr="00FF31F1" w:rsidRDefault="0065225D" w:rsidP="0065225D">
            <w:pPr>
              <w:numPr>
                <w:ilvl w:val="12"/>
                <w:numId w:val="0"/>
              </w:numPr>
              <w:rPr>
                <w:rFonts w:ascii="Arial" w:hAnsi="Arial"/>
                <w:sz w:val="12"/>
                <w:szCs w:val="12"/>
              </w:rPr>
            </w:pPr>
          </w:p>
        </w:tc>
        <w:tc>
          <w:tcPr>
            <w:tcW w:w="1559" w:type="dxa"/>
            <w:tcBorders>
              <w:top w:val="single" w:sz="4" w:space="0" w:color="auto"/>
              <w:left w:val="single" w:sz="4" w:space="0" w:color="auto"/>
              <w:bottom w:val="dotted" w:sz="4" w:space="0" w:color="auto"/>
              <w:right w:val="single" w:sz="4" w:space="0" w:color="auto"/>
            </w:tcBorders>
          </w:tcPr>
          <w:p w14:paraId="719FC584" w14:textId="2101C5CF" w:rsidR="0065225D" w:rsidRDefault="0065225D" w:rsidP="0065225D">
            <w:pPr>
              <w:numPr>
                <w:ilvl w:val="12"/>
                <w:numId w:val="0"/>
              </w:numPr>
              <w:jc w:val="center"/>
              <w:rPr>
                <w:rFonts w:ascii="Arial" w:hAnsi="Arial"/>
                <w:sz w:val="22"/>
              </w:rPr>
            </w:pPr>
            <w:r>
              <w:rPr>
                <w:rFonts w:ascii="Arial" w:hAnsi="Arial"/>
                <w:sz w:val="22"/>
              </w:rPr>
              <w:t>PROW</w:t>
            </w:r>
          </w:p>
        </w:tc>
      </w:tr>
      <w:tr w:rsidR="0065225D" w14:paraId="6AB4F67B" w14:textId="77777777" w:rsidTr="009F3B38">
        <w:tc>
          <w:tcPr>
            <w:tcW w:w="675" w:type="dxa"/>
            <w:tcBorders>
              <w:top w:val="dotted" w:sz="4" w:space="0" w:color="auto"/>
              <w:left w:val="single" w:sz="4" w:space="0" w:color="auto"/>
              <w:bottom w:val="single" w:sz="4" w:space="0" w:color="auto"/>
              <w:right w:val="single" w:sz="4" w:space="0" w:color="auto"/>
            </w:tcBorders>
          </w:tcPr>
          <w:p w14:paraId="78DBED4B" w14:textId="77777777" w:rsidR="0065225D" w:rsidRDefault="0065225D" w:rsidP="0065225D">
            <w:pPr>
              <w:jc w:val="center"/>
              <w:rPr>
                <w:rFonts w:ascii="Arial" w:hAnsi="Arial"/>
                <w:sz w:val="22"/>
              </w:rPr>
            </w:pPr>
          </w:p>
        </w:tc>
        <w:tc>
          <w:tcPr>
            <w:tcW w:w="1985" w:type="dxa"/>
            <w:tcBorders>
              <w:top w:val="dotted" w:sz="4" w:space="0" w:color="auto"/>
              <w:left w:val="single" w:sz="4" w:space="0" w:color="auto"/>
              <w:bottom w:val="single" w:sz="4" w:space="0" w:color="auto"/>
              <w:right w:val="single" w:sz="4" w:space="0" w:color="auto"/>
            </w:tcBorders>
          </w:tcPr>
          <w:p w14:paraId="282B4FEE" w14:textId="77777777" w:rsidR="0065225D" w:rsidRDefault="0065225D" w:rsidP="0065225D">
            <w:pPr>
              <w:numPr>
                <w:ilvl w:val="12"/>
                <w:numId w:val="0"/>
              </w:numPr>
              <w:rPr>
                <w:rFonts w:ascii="Arial" w:hAnsi="Arial"/>
                <w:sz w:val="22"/>
              </w:rPr>
            </w:pPr>
            <w:r w:rsidRPr="00BD1329">
              <w:rPr>
                <w:rFonts w:ascii="Arial" w:hAnsi="Arial"/>
              </w:rPr>
              <w:t>Investigating Officer’s comments</w:t>
            </w:r>
          </w:p>
        </w:tc>
        <w:tc>
          <w:tcPr>
            <w:tcW w:w="850" w:type="dxa"/>
            <w:tcBorders>
              <w:top w:val="dotted" w:sz="4" w:space="0" w:color="auto"/>
              <w:left w:val="single" w:sz="4" w:space="0" w:color="auto"/>
              <w:bottom w:val="single" w:sz="4" w:space="0" w:color="auto"/>
              <w:right w:val="single" w:sz="4" w:space="0" w:color="auto"/>
            </w:tcBorders>
          </w:tcPr>
          <w:p w14:paraId="20A636B4" w14:textId="77777777" w:rsidR="0065225D" w:rsidRDefault="0065225D" w:rsidP="0065225D">
            <w:pPr>
              <w:numPr>
                <w:ilvl w:val="12"/>
                <w:numId w:val="0"/>
              </w:numPr>
              <w:rPr>
                <w:rFonts w:ascii="Arial" w:hAnsi="Arial"/>
                <w:sz w:val="22"/>
              </w:rPr>
            </w:pPr>
          </w:p>
        </w:tc>
        <w:tc>
          <w:tcPr>
            <w:tcW w:w="9356" w:type="dxa"/>
            <w:tcBorders>
              <w:top w:val="dotted" w:sz="4" w:space="0" w:color="auto"/>
              <w:left w:val="single" w:sz="4" w:space="0" w:color="auto"/>
              <w:bottom w:val="single" w:sz="4" w:space="0" w:color="auto"/>
              <w:right w:val="single" w:sz="4" w:space="0" w:color="auto"/>
            </w:tcBorders>
          </w:tcPr>
          <w:p w14:paraId="238D57AE" w14:textId="637DDB6B" w:rsidR="0065225D" w:rsidRPr="00DD38BC" w:rsidRDefault="0065225D" w:rsidP="0065225D">
            <w:pPr>
              <w:numPr>
                <w:ilvl w:val="12"/>
                <w:numId w:val="0"/>
              </w:numPr>
              <w:rPr>
                <w:rFonts w:ascii="Arial" w:hAnsi="Arial"/>
                <w:sz w:val="22"/>
              </w:rPr>
            </w:pPr>
            <w:r>
              <w:rPr>
                <w:rFonts w:ascii="Arial" w:hAnsi="Arial"/>
                <w:sz w:val="22"/>
              </w:rPr>
              <w:t>This does not provide any evidence in respect of the Application Route.</w:t>
            </w:r>
          </w:p>
        </w:tc>
        <w:tc>
          <w:tcPr>
            <w:tcW w:w="1559" w:type="dxa"/>
            <w:tcBorders>
              <w:top w:val="dotted" w:sz="4" w:space="0" w:color="auto"/>
              <w:left w:val="single" w:sz="4" w:space="0" w:color="auto"/>
              <w:bottom w:val="single" w:sz="4" w:space="0" w:color="auto"/>
              <w:right w:val="single" w:sz="4" w:space="0" w:color="auto"/>
            </w:tcBorders>
          </w:tcPr>
          <w:p w14:paraId="00698236" w14:textId="77777777" w:rsidR="0065225D" w:rsidRDefault="0065225D" w:rsidP="0065225D">
            <w:pPr>
              <w:numPr>
                <w:ilvl w:val="12"/>
                <w:numId w:val="0"/>
              </w:numPr>
              <w:jc w:val="center"/>
              <w:rPr>
                <w:rFonts w:ascii="Arial" w:hAnsi="Arial"/>
                <w:sz w:val="22"/>
              </w:rPr>
            </w:pPr>
          </w:p>
        </w:tc>
      </w:tr>
      <w:tr w:rsidR="0065225D" w14:paraId="47CEC469" w14:textId="77777777" w:rsidTr="009F3B38">
        <w:tc>
          <w:tcPr>
            <w:tcW w:w="675" w:type="dxa"/>
            <w:tcBorders>
              <w:top w:val="single" w:sz="4" w:space="0" w:color="auto"/>
              <w:left w:val="single" w:sz="4" w:space="0" w:color="auto"/>
              <w:bottom w:val="dotted" w:sz="4" w:space="0" w:color="auto"/>
              <w:right w:val="single" w:sz="4" w:space="0" w:color="auto"/>
            </w:tcBorders>
          </w:tcPr>
          <w:p w14:paraId="14BA9FD4" w14:textId="3AFF5738" w:rsidR="0065225D" w:rsidRDefault="0065225D" w:rsidP="0065225D">
            <w:pPr>
              <w:jc w:val="center"/>
              <w:rPr>
                <w:rFonts w:ascii="Arial" w:hAnsi="Arial"/>
                <w:sz w:val="22"/>
              </w:rPr>
            </w:pPr>
            <w:r>
              <w:rPr>
                <w:rFonts w:ascii="Arial" w:hAnsi="Arial"/>
                <w:sz w:val="22"/>
              </w:rPr>
              <w:t>12.</w:t>
            </w:r>
          </w:p>
        </w:tc>
        <w:tc>
          <w:tcPr>
            <w:tcW w:w="1985" w:type="dxa"/>
            <w:tcBorders>
              <w:top w:val="single" w:sz="4" w:space="0" w:color="auto"/>
              <w:left w:val="single" w:sz="4" w:space="0" w:color="auto"/>
              <w:bottom w:val="dotted" w:sz="4" w:space="0" w:color="auto"/>
              <w:right w:val="single" w:sz="4" w:space="0" w:color="auto"/>
            </w:tcBorders>
          </w:tcPr>
          <w:p w14:paraId="5692502C" w14:textId="7706EBA9" w:rsidR="0065225D" w:rsidRPr="00BD1329" w:rsidRDefault="0065225D" w:rsidP="0065225D">
            <w:pPr>
              <w:numPr>
                <w:ilvl w:val="12"/>
                <w:numId w:val="0"/>
              </w:numPr>
              <w:rPr>
                <w:rFonts w:ascii="Arial" w:hAnsi="Arial"/>
              </w:rPr>
            </w:pPr>
            <w:r>
              <w:rPr>
                <w:rFonts w:ascii="Arial" w:hAnsi="Arial"/>
              </w:rPr>
              <w:t>Local history book</w:t>
            </w:r>
          </w:p>
        </w:tc>
        <w:tc>
          <w:tcPr>
            <w:tcW w:w="850" w:type="dxa"/>
            <w:tcBorders>
              <w:top w:val="single" w:sz="4" w:space="0" w:color="auto"/>
              <w:left w:val="single" w:sz="4" w:space="0" w:color="auto"/>
              <w:bottom w:val="dotted" w:sz="4" w:space="0" w:color="auto"/>
              <w:right w:val="single" w:sz="4" w:space="0" w:color="auto"/>
            </w:tcBorders>
          </w:tcPr>
          <w:p w14:paraId="461A7EC0" w14:textId="08C52003" w:rsidR="0065225D" w:rsidRPr="00F07022" w:rsidRDefault="0065225D" w:rsidP="0065225D">
            <w:pPr>
              <w:numPr>
                <w:ilvl w:val="12"/>
                <w:numId w:val="0"/>
              </w:numPr>
              <w:jc w:val="center"/>
              <w:rPr>
                <w:rFonts w:ascii="Arial" w:hAnsi="Arial"/>
                <w:sz w:val="15"/>
                <w:szCs w:val="15"/>
              </w:rPr>
            </w:pPr>
            <w:r w:rsidRPr="00F07022">
              <w:rPr>
                <w:rFonts w:ascii="Arial" w:hAnsi="Arial"/>
                <w:sz w:val="15"/>
                <w:szCs w:val="15"/>
              </w:rPr>
              <w:t>Unknown</w:t>
            </w:r>
          </w:p>
        </w:tc>
        <w:tc>
          <w:tcPr>
            <w:tcW w:w="9356" w:type="dxa"/>
            <w:tcBorders>
              <w:top w:val="single" w:sz="4" w:space="0" w:color="auto"/>
              <w:left w:val="single" w:sz="4" w:space="0" w:color="auto"/>
              <w:bottom w:val="dotted" w:sz="4" w:space="0" w:color="auto"/>
              <w:right w:val="single" w:sz="4" w:space="0" w:color="auto"/>
            </w:tcBorders>
          </w:tcPr>
          <w:p w14:paraId="3CA1834A" w14:textId="2749DC2F" w:rsidR="0065225D" w:rsidRDefault="0065225D" w:rsidP="0065225D">
            <w:pPr>
              <w:numPr>
                <w:ilvl w:val="12"/>
                <w:numId w:val="0"/>
              </w:numPr>
              <w:rPr>
                <w:rFonts w:ascii="Arial" w:hAnsi="Arial"/>
                <w:b/>
                <w:bCs/>
                <w:sz w:val="22"/>
              </w:rPr>
            </w:pPr>
            <w:r w:rsidRPr="00E371AE">
              <w:rPr>
                <w:rFonts w:ascii="Arial" w:hAnsi="Arial"/>
                <w:b/>
                <w:bCs/>
                <w:sz w:val="22"/>
              </w:rPr>
              <w:t>Extract of local history book written by Mike Chapman</w:t>
            </w:r>
            <w:r>
              <w:rPr>
                <w:rFonts w:ascii="Arial" w:hAnsi="Arial"/>
                <w:b/>
                <w:bCs/>
                <w:sz w:val="22"/>
              </w:rPr>
              <w:t xml:space="preserve"> submitted by the Applicant.</w:t>
            </w:r>
          </w:p>
          <w:p w14:paraId="7D6B43B9" w14:textId="1711FFB4" w:rsidR="0065225D" w:rsidRPr="00FF31F1" w:rsidRDefault="0065225D" w:rsidP="0065225D">
            <w:pPr>
              <w:numPr>
                <w:ilvl w:val="12"/>
                <w:numId w:val="0"/>
              </w:numPr>
              <w:rPr>
                <w:rFonts w:ascii="Arial" w:hAnsi="Arial"/>
                <w:b/>
                <w:bCs/>
                <w:sz w:val="12"/>
                <w:szCs w:val="12"/>
              </w:rPr>
            </w:pPr>
          </w:p>
          <w:p w14:paraId="3F30D2B6" w14:textId="39D4BF46" w:rsidR="0065225D" w:rsidRPr="00FF31F1" w:rsidRDefault="0065225D" w:rsidP="0065225D">
            <w:pPr>
              <w:numPr>
                <w:ilvl w:val="12"/>
                <w:numId w:val="0"/>
              </w:numPr>
              <w:rPr>
                <w:rFonts w:ascii="Arial" w:hAnsi="Arial"/>
                <w:sz w:val="22"/>
                <w:szCs w:val="22"/>
              </w:rPr>
            </w:pPr>
            <w:r w:rsidRPr="00FF31F1">
              <w:rPr>
                <w:rFonts w:ascii="Arial" w:hAnsi="Arial"/>
                <w:sz w:val="22"/>
                <w:szCs w:val="22"/>
              </w:rPr>
              <w:t>The Application Route is shown with a dotted black line on a plan included in the book. The map shows both relatively recently constructed houses and the ferry crossing (which ceased operating around the time the toll</w:t>
            </w:r>
            <w:r w:rsidR="00FF31F1" w:rsidRPr="00FF31F1">
              <w:rPr>
                <w:rFonts w:ascii="Arial" w:hAnsi="Arial"/>
                <w:sz w:val="22"/>
                <w:szCs w:val="22"/>
              </w:rPr>
              <w:t xml:space="preserve"> </w:t>
            </w:r>
            <w:r w:rsidRPr="00FF31F1">
              <w:rPr>
                <w:rFonts w:ascii="Arial" w:hAnsi="Arial"/>
                <w:sz w:val="22"/>
                <w:szCs w:val="22"/>
              </w:rPr>
              <w:t xml:space="preserve">bridge </w:t>
            </w:r>
            <w:r w:rsidR="00FF31F1" w:rsidRPr="00FF31F1">
              <w:rPr>
                <w:rFonts w:ascii="Arial" w:hAnsi="Arial"/>
                <w:sz w:val="22"/>
                <w:szCs w:val="22"/>
              </w:rPr>
              <w:t>was</w:t>
            </w:r>
            <w:r w:rsidRPr="00FF31F1">
              <w:rPr>
                <w:rFonts w:ascii="Arial" w:hAnsi="Arial"/>
                <w:sz w:val="22"/>
                <w:szCs w:val="22"/>
              </w:rPr>
              <w:t xml:space="preserve"> constructed in </w:t>
            </w:r>
            <w:r w:rsidRPr="00FF31F1">
              <w:rPr>
                <w:rFonts w:ascii="Arial" w:hAnsi="Arial" w:cs="Arial"/>
                <w:color w:val="202122"/>
                <w:sz w:val="22"/>
                <w:szCs w:val="22"/>
                <w:shd w:val="clear" w:color="auto" w:fill="FFFFFF"/>
              </w:rPr>
              <w:t>1872) and it’s therefore unclear when the information relates to.</w:t>
            </w:r>
          </w:p>
          <w:p w14:paraId="017D72A1" w14:textId="19D933B6" w:rsidR="0065225D" w:rsidRPr="00FF31F1" w:rsidRDefault="0065225D" w:rsidP="0065225D">
            <w:pPr>
              <w:numPr>
                <w:ilvl w:val="12"/>
                <w:numId w:val="0"/>
              </w:numPr>
              <w:rPr>
                <w:rFonts w:ascii="Arial" w:hAnsi="Arial"/>
                <w:sz w:val="12"/>
                <w:szCs w:val="12"/>
              </w:rPr>
            </w:pPr>
          </w:p>
        </w:tc>
        <w:tc>
          <w:tcPr>
            <w:tcW w:w="1559" w:type="dxa"/>
            <w:tcBorders>
              <w:top w:val="single" w:sz="4" w:space="0" w:color="auto"/>
              <w:left w:val="single" w:sz="4" w:space="0" w:color="auto"/>
              <w:bottom w:val="dotted" w:sz="4" w:space="0" w:color="auto"/>
              <w:right w:val="single" w:sz="4" w:space="0" w:color="auto"/>
            </w:tcBorders>
          </w:tcPr>
          <w:p w14:paraId="44A34D06" w14:textId="347FD1A2" w:rsidR="0065225D" w:rsidRDefault="0065225D" w:rsidP="0065225D">
            <w:pPr>
              <w:numPr>
                <w:ilvl w:val="12"/>
                <w:numId w:val="0"/>
              </w:numPr>
              <w:jc w:val="center"/>
              <w:rPr>
                <w:rFonts w:ascii="Arial" w:hAnsi="Arial"/>
                <w:sz w:val="22"/>
              </w:rPr>
            </w:pPr>
            <w:r>
              <w:rPr>
                <w:rFonts w:ascii="Arial" w:hAnsi="Arial"/>
                <w:sz w:val="22"/>
              </w:rPr>
              <w:t>(PROW)</w:t>
            </w:r>
          </w:p>
        </w:tc>
      </w:tr>
      <w:tr w:rsidR="0065225D" w14:paraId="3A95310D" w14:textId="77777777" w:rsidTr="009644CB">
        <w:tc>
          <w:tcPr>
            <w:tcW w:w="675" w:type="dxa"/>
            <w:tcBorders>
              <w:top w:val="dotted" w:sz="4" w:space="0" w:color="auto"/>
              <w:left w:val="single" w:sz="4" w:space="0" w:color="auto"/>
              <w:bottom w:val="single" w:sz="4" w:space="0" w:color="auto"/>
              <w:right w:val="single" w:sz="4" w:space="0" w:color="auto"/>
            </w:tcBorders>
          </w:tcPr>
          <w:p w14:paraId="08A6A7CB" w14:textId="77777777" w:rsidR="0065225D" w:rsidRDefault="0065225D" w:rsidP="0065225D">
            <w:pPr>
              <w:jc w:val="center"/>
              <w:rPr>
                <w:rFonts w:ascii="Arial" w:hAnsi="Arial"/>
                <w:sz w:val="22"/>
              </w:rPr>
            </w:pPr>
          </w:p>
        </w:tc>
        <w:tc>
          <w:tcPr>
            <w:tcW w:w="1985" w:type="dxa"/>
            <w:tcBorders>
              <w:top w:val="dotted" w:sz="4" w:space="0" w:color="auto"/>
              <w:left w:val="single" w:sz="4" w:space="0" w:color="auto"/>
              <w:bottom w:val="single" w:sz="4" w:space="0" w:color="auto"/>
              <w:right w:val="single" w:sz="4" w:space="0" w:color="auto"/>
            </w:tcBorders>
          </w:tcPr>
          <w:p w14:paraId="7C7FB9F6" w14:textId="77777777" w:rsidR="0065225D" w:rsidRPr="00BD1329" w:rsidRDefault="0065225D" w:rsidP="0065225D">
            <w:pPr>
              <w:numPr>
                <w:ilvl w:val="12"/>
                <w:numId w:val="0"/>
              </w:numPr>
              <w:rPr>
                <w:rFonts w:ascii="Arial" w:hAnsi="Arial"/>
              </w:rPr>
            </w:pPr>
          </w:p>
        </w:tc>
        <w:tc>
          <w:tcPr>
            <w:tcW w:w="850" w:type="dxa"/>
            <w:tcBorders>
              <w:top w:val="dotted" w:sz="4" w:space="0" w:color="auto"/>
              <w:left w:val="single" w:sz="4" w:space="0" w:color="auto"/>
              <w:bottom w:val="single" w:sz="4" w:space="0" w:color="auto"/>
              <w:right w:val="single" w:sz="4" w:space="0" w:color="auto"/>
            </w:tcBorders>
          </w:tcPr>
          <w:p w14:paraId="4B0DFA71" w14:textId="77777777" w:rsidR="0065225D" w:rsidRDefault="0065225D" w:rsidP="0065225D">
            <w:pPr>
              <w:numPr>
                <w:ilvl w:val="12"/>
                <w:numId w:val="0"/>
              </w:numPr>
              <w:rPr>
                <w:rFonts w:ascii="Arial" w:hAnsi="Arial"/>
                <w:sz w:val="22"/>
              </w:rPr>
            </w:pPr>
          </w:p>
        </w:tc>
        <w:tc>
          <w:tcPr>
            <w:tcW w:w="9356" w:type="dxa"/>
            <w:tcBorders>
              <w:top w:val="dotted" w:sz="4" w:space="0" w:color="auto"/>
              <w:left w:val="single" w:sz="4" w:space="0" w:color="auto"/>
              <w:bottom w:val="single" w:sz="4" w:space="0" w:color="auto"/>
              <w:right w:val="single" w:sz="4" w:space="0" w:color="auto"/>
            </w:tcBorders>
          </w:tcPr>
          <w:p w14:paraId="5912F45F" w14:textId="5CAA2F38" w:rsidR="0065225D" w:rsidRDefault="0065225D" w:rsidP="0065225D">
            <w:pPr>
              <w:numPr>
                <w:ilvl w:val="12"/>
                <w:numId w:val="0"/>
              </w:numPr>
              <w:rPr>
                <w:rFonts w:ascii="Arial" w:hAnsi="Arial"/>
                <w:sz w:val="22"/>
              </w:rPr>
            </w:pPr>
            <w:r>
              <w:rPr>
                <w:rFonts w:ascii="Arial" w:hAnsi="Arial"/>
                <w:sz w:val="22"/>
              </w:rPr>
              <w:t>This shows that the Application Route physically existed at some point in time but does not provide evidence of the existence of public rights over the Application Route.</w:t>
            </w:r>
          </w:p>
          <w:p w14:paraId="724DA66D" w14:textId="69EA357D" w:rsidR="0065225D" w:rsidRPr="00204460" w:rsidRDefault="0065225D" w:rsidP="0065225D">
            <w:pPr>
              <w:numPr>
                <w:ilvl w:val="12"/>
                <w:numId w:val="0"/>
              </w:numPr>
              <w:rPr>
                <w:rFonts w:ascii="Arial" w:hAnsi="Arial"/>
                <w:sz w:val="12"/>
                <w:szCs w:val="12"/>
              </w:rPr>
            </w:pPr>
          </w:p>
        </w:tc>
        <w:tc>
          <w:tcPr>
            <w:tcW w:w="1559" w:type="dxa"/>
            <w:tcBorders>
              <w:top w:val="dotted" w:sz="4" w:space="0" w:color="auto"/>
              <w:left w:val="single" w:sz="4" w:space="0" w:color="auto"/>
              <w:bottom w:val="single" w:sz="4" w:space="0" w:color="auto"/>
              <w:right w:val="single" w:sz="4" w:space="0" w:color="auto"/>
            </w:tcBorders>
          </w:tcPr>
          <w:p w14:paraId="27F69A96" w14:textId="77777777" w:rsidR="0065225D" w:rsidRDefault="0065225D" w:rsidP="0065225D">
            <w:pPr>
              <w:numPr>
                <w:ilvl w:val="12"/>
                <w:numId w:val="0"/>
              </w:numPr>
              <w:jc w:val="center"/>
              <w:rPr>
                <w:rFonts w:ascii="Arial" w:hAnsi="Arial"/>
                <w:sz w:val="22"/>
              </w:rPr>
            </w:pPr>
          </w:p>
        </w:tc>
      </w:tr>
    </w:tbl>
    <w:p w14:paraId="0353CF72" w14:textId="77777777" w:rsidR="00204460" w:rsidRDefault="00F95F01">
      <w:pPr>
        <w:rPr>
          <w:rFonts w:ascii="Arial" w:hAnsi="Arial"/>
          <w:sz w:val="22"/>
        </w:rPr>
      </w:pPr>
      <w:r>
        <w:rPr>
          <w:rFonts w:ascii="Arial" w:hAnsi="Arial"/>
          <w:sz w:val="22"/>
        </w:rPr>
        <w:t>Notes</w:t>
      </w:r>
      <w:r w:rsidR="00204460">
        <w:rPr>
          <w:rFonts w:ascii="Arial" w:hAnsi="Arial"/>
          <w:sz w:val="22"/>
        </w:rPr>
        <w:t xml:space="preserve">: </w:t>
      </w:r>
      <w:r>
        <w:rPr>
          <w:rFonts w:ascii="Arial" w:hAnsi="Arial"/>
          <w:sz w:val="22"/>
        </w:rPr>
        <w:t>These documen</w:t>
      </w:r>
      <w:r w:rsidR="00AA6A0B">
        <w:rPr>
          <w:rFonts w:ascii="Arial" w:hAnsi="Arial"/>
          <w:sz w:val="22"/>
        </w:rPr>
        <w:t>ts are available for inspection; p</w:t>
      </w:r>
      <w:r>
        <w:rPr>
          <w:rFonts w:ascii="Arial" w:hAnsi="Arial"/>
          <w:sz w:val="22"/>
        </w:rPr>
        <w:t>lease note that the references are as follows</w:t>
      </w:r>
      <w:r w:rsidR="00204460">
        <w:rPr>
          <w:rFonts w:ascii="Arial" w:hAnsi="Arial"/>
          <w:sz w:val="22"/>
        </w:rPr>
        <w:t xml:space="preserve">: </w:t>
      </w:r>
    </w:p>
    <w:p w14:paraId="577AFAAA" w14:textId="077D60D4" w:rsidR="00F95F01" w:rsidRPr="00AA6A0B" w:rsidRDefault="00AA6A0B">
      <w:pPr>
        <w:rPr>
          <w:rFonts w:ascii="Arial" w:hAnsi="Arial"/>
          <w:sz w:val="22"/>
        </w:rPr>
      </w:pPr>
      <w:r>
        <w:rPr>
          <w:rFonts w:ascii="Arial" w:hAnsi="Arial"/>
          <w:sz w:val="22"/>
        </w:rPr>
        <w:t>SHC = Somerset Heritage Centre</w:t>
      </w:r>
      <w:r w:rsidR="00204460">
        <w:rPr>
          <w:rFonts w:ascii="Arial" w:hAnsi="Arial"/>
          <w:sz w:val="22"/>
        </w:rPr>
        <w:t xml:space="preserve"> </w:t>
      </w:r>
      <w:r w:rsidR="00204460">
        <w:rPr>
          <w:rFonts w:ascii="Arial" w:hAnsi="Arial"/>
          <w:sz w:val="22"/>
        </w:rPr>
        <w:tab/>
      </w:r>
      <w:r w:rsidR="00204460">
        <w:rPr>
          <w:rFonts w:ascii="Arial" w:hAnsi="Arial"/>
          <w:sz w:val="22"/>
        </w:rPr>
        <w:tab/>
      </w:r>
      <w:r w:rsidR="00204460">
        <w:rPr>
          <w:rFonts w:ascii="Arial" w:hAnsi="Arial"/>
          <w:sz w:val="22"/>
        </w:rPr>
        <w:tab/>
      </w:r>
      <w:r w:rsidRPr="00AA6A0B">
        <w:rPr>
          <w:rFonts w:ascii="Arial" w:hAnsi="Arial"/>
          <w:sz w:val="22"/>
        </w:rPr>
        <w:t>P</w:t>
      </w:r>
      <w:r w:rsidR="00F95F01" w:rsidRPr="00AA6A0B">
        <w:rPr>
          <w:rFonts w:ascii="Arial" w:hAnsi="Arial"/>
          <w:sz w:val="22"/>
        </w:rPr>
        <w:t>R</w:t>
      </w:r>
      <w:r w:rsidRPr="00AA6A0B">
        <w:rPr>
          <w:rFonts w:ascii="Arial" w:hAnsi="Arial"/>
          <w:sz w:val="22"/>
        </w:rPr>
        <w:t>O</w:t>
      </w:r>
      <w:r w:rsidR="00F95F01" w:rsidRPr="00AA6A0B">
        <w:rPr>
          <w:rFonts w:ascii="Arial" w:hAnsi="Arial"/>
          <w:sz w:val="22"/>
        </w:rPr>
        <w:t>W = Documents held within the</w:t>
      </w:r>
      <w:r w:rsidRPr="00AA6A0B">
        <w:rPr>
          <w:rFonts w:ascii="Arial" w:hAnsi="Arial"/>
          <w:sz w:val="22"/>
        </w:rPr>
        <w:t xml:space="preserve"> Public</w:t>
      </w:r>
      <w:r w:rsidR="00F95F01" w:rsidRPr="00AA6A0B">
        <w:rPr>
          <w:rFonts w:ascii="Arial" w:hAnsi="Arial"/>
          <w:sz w:val="22"/>
        </w:rPr>
        <w:t xml:space="preserve"> </w:t>
      </w:r>
      <w:r w:rsidRPr="00AA6A0B">
        <w:rPr>
          <w:rFonts w:ascii="Arial" w:hAnsi="Arial"/>
          <w:sz w:val="22"/>
        </w:rPr>
        <w:t>R</w:t>
      </w:r>
      <w:r w:rsidR="00F95F01" w:rsidRPr="00AA6A0B">
        <w:rPr>
          <w:rFonts w:ascii="Arial" w:hAnsi="Arial"/>
          <w:sz w:val="22"/>
        </w:rPr>
        <w:t xml:space="preserve">ights of </w:t>
      </w:r>
      <w:r w:rsidRPr="00AA6A0B">
        <w:rPr>
          <w:rFonts w:ascii="Arial" w:hAnsi="Arial"/>
          <w:sz w:val="22"/>
        </w:rPr>
        <w:t>W</w:t>
      </w:r>
      <w:r w:rsidR="00F95F01" w:rsidRPr="00AA6A0B">
        <w:rPr>
          <w:rFonts w:ascii="Arial" w:hAnsi="Arial"/>
          <w:sz w:val="22"/>
        </w:rPr>
        <w:t xml:space="preserve">ay </w:t>
      </w:r>
      <w:r w:rsidRPr="00AA6A0B">
        <w:rPr>
          <w:rFonts w:ascii="Arial" w:hAnsi="Arial"/>
          <w:sz w:val="22"/>
        </w:rPr>
        <w:t>Team</w:t>
      </w:r>
    </w:p>
    <w:p w14:paraId="216AAD95" w14:textId="1D5559DA" w:rsidR="00F95F01" w:rsidRDefault="00C73BED">
      <w:pPr>
        <w:rPr>
          <w:rFonts w:ascii="Arial" w:hAnsi="Arial"/>
          <w:b/>
          <w:smallCaps/>
          <w:sz w:val="22"/>
        </w:rPr>
      </w:pPr>
      <w:r>
        <w:rPr>
          <w:rFonts w:ascii="Arial" w:hAnsi="Arial"/>
          <w:b/>
          <w:smallCaps/>
          <w:sz w:val="22"/>
        </w:rPr>
        <w:br w:type="page"/>
      </w:r>
      <w:r w:rsidR="00F95F01">
        <w:rPr>
          <w:rFonts w:ascii="Arial" w:hAnsi="Arial"/>
          <w:b/>
          <w:smallCaps/>
          <w:sz w:val="22"/>
        </w:rPr>
        <w:lastRenderedPageBreak/>
        <w:t>6. User Evidence</w:t>
      </w:r>
    </w:p>
    <w:p w14:paraId="396E1C8D" w14:textId="3A33F8CF" w:rsidR="00E321FE" w:rsidRPr="00E47C70" w:rsidRDefault="008314A8" w:rsidP="004C6625">
      <w:pPr>
        <w:jc w:val="both"/>
        <w:rPr>
          <w:rFonts w:ascii="Arial" w:hAnsi="Arial" w:cs="Arial"/>
          <w:sz w:val="24"/>
          <w:szCs w:val="24"/>
        </w:rPr>
      </w:pPr>
      <w:r w:rsidRPr="00E47C70">
        <w:rPr>
          <w:rFonts w:ascii="Arial" w:hAnsi="Arial"/>
          <w:sz w:val="24"/>
          <w:szCs w:val="24"/>
        </w:rPr>
        <w:t xml:space="preserve">The Authority has received </w:t>
      </w:r>
      <w:r w:rsidR="00FD2ABB" w:rsidRPr="00E47C70">
        <w:rPr>
          <w:rFonts w:ascii="Arial" w:hAnsi="Arial"/>
          <w:sz w:val="24"/>
          <w:szCs w:val="24"/>
        </w:rPr>
        <w:t xml:space="preserve">user evidence forms from 52 individuals </w:t>
      </w:r>
      <w:r w:rsidR="00E321FE" w:rsidRPr="00E47C70">
        <w:rPr>
          <w:rFonts w:ascii="Arial" w:hAnsi="Arial"/>
          <w:sz w:val="24"/>
          <w:szCs w:val="24"/>
        </w:rPr>
        <w:t xml:space="preserve">detailing their use of the Application Route; the Authority has attempted to carry out short telephone interviews with each user. The users’ stated periods of use are summarised on the bar chart on </w:t>
      </w:r>
      <w:r w:rsidR="00E321FE" w:rsidRPr="00E47C70">
        <w:rPr>
          <w:rFonts w:ascii="Arial" w:hAnsi="Arial" w:cs="Arial"/>
          <w:sz w:val="24"/>
          <w:szCs w:val="24"/>
        </w:rPr>
        <w:t xml:space="preserve">attached at page </w:t>
      </w:r>
      <w:r w:rsidR="00BD1120">
        <w:rPr>
          <w:rFonts w:ascii="Arial" w:hAnsi="Arial" w:cs="Arial"/>
          <w:sz w:val="24"/>
          <w:szCs w:val="24"/>
        </w:rPr>
        <w:t>11</w:t>
      </w:r>
      <w:r w:rsidR="00E321FE" w:rsidRPr="00E47C70">
        <w:rPr>
          <w:rFonts w:ascii="Arial" w:hAnsi="Arial" w:cs="Arial"/>
          <w:sz w:val="24"/>
          <w:szCs w:val="24"/>
        </w:rPr>
        <w:t xml:space="preserve">. </w:t>
      </w:r>
    </w:p>
    <w:p w14:paraId="48BDB77E" w14:textId="77777777" w:rsidR="00E321FE" w:rsidRPr="00E47C70" w:rsidRDefault="00E321FE" w:rsidP="004C6625">
      <w:pPr>
        <w:jc w:val="both"/>
        <w:rPr>
          <w:rFonts w:ascii="Arial" w:hAnsi="Arial" w:cs="Arial"/>
          <w:sz w:val="24"/>
          <w:szCs w:val="24"/>
        </w:rPr>
      </w:pPr>
    </w:p>
    <w:p w14:paraId="31AC64A2" w14:textId="1FFD2521" w:rsidR="00F95F01" w:rsidRPr="00E47C70" w:rsidRDefault="00FD2ABB" w:rsidP="004C6625">
      <w:pPr>
        <w:jc w:val="both"/>
        <w:rPr>
          <w:rFonts w:ascii="Arial" w:hAnsi="Arial"/>
          <w:sz w:val="24"/>
          <w:szCs w:val="24"/>
        </w:rPr>
      </w:pPr>
      <w:r w:rsidRPr="00E47C70">
        <w:rPr>
          <w:rFonts w:ascii="Arial" w:hAnsi="Arial"/>
          <w:sz w:val="24"/>
          <w:szCs w:val="24"/>
        </w:rPr>
        <w:t xml:space="preserve">All users state that they have used the Application Route on foot; User </w:t>
      </w:r>
      <w:r w:rsidR="00294EEF" w:rsidRPr="00E47C70">
        <w:rPr>
          <w:rFonts w:ascii="Arial" w:hAnsi="Arial"/>
          <w:sz w:val="24"/>
          <w:szCs w:val="24"/>
        </w:rPr>
        <w:t xml:space="preserve">26 </w:t>
      </w:r>
      <w:r w:rsidRPr="00E47C70">
        <w:rPr>
          <w:rFonts w:ascii="Arial" w:hAnsi="Arial"/>
          <w:sz w:val="24"/>
          <w:szCs w:val="24"/>
        </w:rPr>
        <w:t xml:space="preserve">also states that they used the Application Route </w:t>
      </w:r>
      <w:r w:rsidR="00294EEF" w:rsidRPr="00E47C70">
        <w:rPr>
          <w:rFonts w:ascii="Arial" w:hAnsi="Arial"/>
          <w:sz w:val="24"/>
          <w:szCs w:val="24"/>
        </w:rPr>
        <w:t>bike between 2015 and 2020</w:t>
      </w:r>
      <w:r w:rsidR="00E321FE" w:rsidRPr="00E47C70">
        <w:rPr>
          <w:rFonts w:ascii="Arial" w:hAnsi="Arial"/>
          <w:sz w:val="24"/>
          <w:szCs w:val="24"/>
        </w:rPr>
        <w:t xml:space="preserve">. </w:t>
      </w:r>
    </w:p>
    <w:p w14:paraId="4D8615DD" w14:textId="2C01A5F0" w:rsidR="00E321FE" w:rsidRPr="00E47C70" w:rsidRDefault="00E321FE" w:rsidP="004C6625">
      <w:pPr>
        <w:jc w:val="both"/>
        <w:rPr>
          <w:rFonts w:ascii="Arial" w:hAnsi="Arial"/>
          <w:sz w:val="24"/>
          <w:szCs w:val="24"/>
        </w:rPr>
      </w:pPr>
    </w:p>
    <w:p w14:paraId="758298D6" w14:textId="67B82E8F" w:rsidR="00BA6038" w:rsidRPr="00A07450" w:rsidRDefault="007B25F6" w:rsidP="004C6625">
      <w:pPr>
        <w:jc w:val="both"/>
        <w:rPr>
          <w:rFonts w:ascii="Arial" w:hAnsi="Arial" w:cs="Arial"/>
          <w:noProof/>
          <w:sz w:val="24"/>
          <w:szCs w:val="24"/>
        </w:rPr>
      </w:pPr>
      <w:r w:rsidRPr="00E47C70">
        <w:rPr>
          <w:rFonts w:ascii="Arial" w:hAnsi="Arial"/>
          <w:sz w:val="24"/>
          <w:szCs w:val="24"/>
        </w:rPr>
        <w:t>12 users</w:t>
      </w:r>
      <w:r w:rsidR="004C7DB8" w:rsidRPr="00E47C70">
        <w:rPr>
          <w:rStyle w:val="FootnoteReference"/>
          <w:rFonts w:ascii="Arial" w:hAnsi="Arial"/>
          <w:sz w:val="24"/>
          <w:szCs w:val="24"/>
        </w:rPr>
        <w:footnoteReference w:id="1"/>
      </w:r>
      <w:r w:rsidRPr="00E47C70">
        <w:rPr>
          <w:rFonts w:ascii="Arial" w:hAnsi="Arial"/>
          <w:sz w:val="24"/>
          <w:szCs w:val="24"/>
        </w:rPr>
        <w:t xml:space="preserve"> stated that </w:t>
      </w:r>
      <w:r w:rsidR="00E4154C">
        <w:rPr>
          <w:rFonts w:ascii="Arial" w:hAnsi="Arial"/>
          <w:sz w:val="24"/>
          <w:szCs w:val="24"/>
        </w:rPr>
        <w:t>there</w:t>
      </w:r>
      <w:r w:rsidRPr="00E47C70">
        <w:rPr>
          <w:rFonts w:ascii="Arial" w:hAnsi="Arial"/>
          <w:sz w:val="24"/>
          <w:szCs w:val="24"/>
        </w:rPr>
        <w:t xml:space="preserve"> was a sign </w:t>
      </w:r>
      <w:r w:rsidR="00E4154C">
        <w:rPr>
          <w:rFonts w:ascii="Arial" w:hAnsi="Arial"/>
          <w:sz w:val="24"/>
          <w:szCs w:val="24"/>
        </w:rPr>
        <w:t xml:space="preserve">erected at point A on the Investigation Plan </w:t>
      </w:r>
      <w:r w:rsidRPr="00E47C70">
        <w:rPr>
          <w:rFonts w:ascii="Arial" w:hAnsi="Arial"/>
          <w:sz w:val="24"/>
          <w:szCs w:val="24"/>
        </w:rPr>
        <w:t>in September, October, Autumn or late 2020 with wording which was variously described as prohibiting picnics, bathing, boating or fishing or asking people to keep the footpath</w:t>
      </w:r>
      <w:r w:rsidR="000265A3" w:rsidRPr="00E47C70">
        <w:rPr>
          <w:rFonts w:ascii="Arial" w:hAnsi="Arial"/>
          <w:sz w:val="24"/>
          <w:szCs w:val="24"/>
        </w:rPr>
        <w:t xml:space="preserve">. </w:t>
      </w:r>
      <w:r w:rsidR="00D31120">
        <w:rPr>
          <w:rFonts w:ascii="Arial" w:hAnsi="Arial"/>
          <w:sz w:val="24"/>
          <w:szCs w:val="24"/>
        </w:rPr>
        <w:t>Three</w:t>
      </w:r>
      <w:r w:rsidR="000265A3" w:rsidRPr="00E47C70">
        <w:rPr>
          <w:rFonts w:ascii="Arial" w:hAnsi="Arial"/>
          <w:sz w:val="24"/>
          <w:szCs w:val="24"/>
        </w:rPr>
        <w:t xml:space="preserve"> users</w:t>
      </w:r>
      <w:r w:rsidR="000265A3" w:rsidRPr="00E47C70">
        <w:rPr>
          <w:rStyle w:val="FootnoteReference"/>
          <w:rFonts w:ascii="Arial" w:hAnsi="Arial"/>
          <w:sz w:val="24"/>
          <w:szCs w:val="24"/>
        </w:rPr>
        <w:footnoteReference w:id="2"/>
      </w:r>
      <w:r w:rsidR="000265A3" w:rsidRPr="00E47C70">
        <w:rPr>
          <w:rFonts w:ascii="Arial" w:hAnsi="Arial"/>
          <w:sz w:val="24"/>
          <w:szCs w:val="24"/>
        </w:rPr>
        <w:t xml:space="preserve"> </w:t>
      </w:r>
      <w:r w:rsidR="00BD1120">
        <w:rPr>
          <w:rFonts w:ascii="Arial" w:hAnsi="Arial"/>
          <w:sz w:val="24"/>
          <w:szCs w:val="24"/>
        </w:rPr>
        <w:t>refer</w:t>
      </w:r>
      <w:r w:rsidR="000265A3" w:rsidRPr="00E47C70">
        <w:rPr>
          <w:rFonts w:ascii="Arial" w:hAnsi="Arial"/>
          <w:sz w:val="24"/>
          <w:szCs w:val="24"/>
        </w:rPr>
        <w:t xml:space="preserve"> </w:t>
      </w:r>
      <w:r w:rsidR="004C6625">
        <w:rPr>
          <w:rFonts w:ascii="Arial" w:hAnsi="Arial"/>
          <w:sz w:val="24"/>
          <w:szCs w:val="24"/>
        </w:rPr>
        <w:t xml:space="preserve">to the </w:t>
      </w:r>
      <w:r w:rsidR="000265A3" w:rsidRPr="00E47C70">
        <w:rPr>
          <w:rFonts w:ascii="Arial" w:hAnsi="Arial"/>
          <w:sz w:val="24"/>
          <w:szCs w:val="24"/>
        </w:rPr>
        <w:t xml:space="preserve">‘private’ signs </w:t>
      </w:r>
      <w:r w:rsidR="004C6625">
        <w:rPr>
          <w:rFonts w:ascii="Arial" w:hAnsi="Arial"/>
          <w:sz w:val="24"/>
          <w:szCs w:val="24"/>
        </w:rPr>
        <w:t xml:space="preserve">midway along the Application Route as having been </w:t>
      </w:r>
      <w:r w:rsidR="000265A3" w:rsidRPr="00E4154C">
        <w:rPr>
          <w:rFonts w:ascii="Arial" w:hAnsi="Arial"/>
          <w:sz w:val="24"/>
          <w:szCs w:val="24"/>
        </w:rPr>
        <w:t>erected in 2020</w:t>
      </w:r>
      <w:r w:rsidR="00702C49">
        <w:rPr>
          <w:rFonts w:ascii="Arial" w:hAnsi="Arial"/>
          <w:sz w:val="24"/>
          <w:szCs w:val="24"/>
        </w:rPr>
        <w:t>;</w:t>
      </w:r>
      <w:r w:rsidR="000265A3" w:rsidRPr="00E4154C">
        <w:rPr>
          <w:rFonts w:ascii="Arial" w:hAnsi="Arial"/>
          <w:sz w:val="24"/>
          <w:szCs w:val="24"/>
        </w:rPr>
        <w:t xml:space="preserve"> User 29 states this was erected in Autumn 2020</w:t>
      </w:r>
      <w:r w:rsidR="00702C49">
        <w:rPr>
          <w:rFonts w:ascii="Arial" w:hAnsi="Arial"/>
          <w:sz w:val="24"/>
          <w:szCs w:val="24"/>
        </w:rPr>
        <w:t>,</w:t>
      </w:r>
      <w:r w:rsidR="004C7DB8" w:rsidRPr="00E4154C">
        <w:rPr>
          <w:rFonts w:ascii="Arial" w:hAnsi="Arial"/>
          <w:sz w:val="24"/>
          <w:szCs w:val="24"/>
        </w:rPr>
        <w:t xml:space="preserve"> User 8 states </w:t>
      </w:r>
      <w:r w:rsidR="000265A3" w:rsidRPr="00E4154C">
        <w:rPr>
          <w:rFonts w:ascii="Arial" w:hAnsi="Arial"/>
          <w:sz w:val="24"/>
          <w:szCs w:val="24"/>
        </w:rPr>
        <w:t xml:space="preserve">this was erected in </w:t>
      </w:r>
      <w:r w:rsidR="004C7DB8" w:rsidRPr="00E4154C">
        <w:rPr>
          <w:rFonts w:ascii="Arial" w:hAnsi="Arial"/>
          <w:sz w:val="24"/>
          <w:szCs w:val="24"/>
        </w:rPr>
        <w:t>December 2020</w:t>
      </w:r>
      <w:r w:rsidR="00702C49">
        <w:rPr>
          <w:rFonts w:ascii="Arial" w:hAnsi="Arial"/>
          <w:sz w:val="24"/>
          <w:szCs w:val="24"/>
        </w:rPr>
        <w:t xml:space="preserve"> and</w:t>
      </w:r>
      <w:r w:rsidR="000265A3" w:rsidRPr="00E4154C">
        <w:rPr>
          <w:rFonts w:ascii="Arial" w:hAnsi="Arial"/>
          <w:sz w:val="24"/>
          <w:szCs w:val="24"/>
        </w:rPr>
        <w:t xml:space="preserve"> User 50 states that the sign was erected in ‘</w:t>
      </w:r>
      <w:r w:rsidR="000265A3" w:rsidRPr="004C6625">
        <w:rPr>
          <w:rFonts w:ascii="Arial" w:hAnsi="Arial"/>
          <w:i/>
          <w:iCs/>
          <w:sz w:val="24"/>
          <w:szCs w:val="24"/>
        </w:rPr>
        <w:t>Dec 2020 or earlier Jan 2021</w:t>
      </w:r>
      <w:r w:rsidR="000265A3" w:rsidRPr="00E4154C">
        <w:rPr>
          <w:rFonts w:ascii="Arial" w:hAnsi="Arial"/>
          <w:sz w:val="24"/>
          <w:szCs w:val="24"/>
        </w:rPr>
        <w:t>’</w:t>
      </w:r>
      <w:r w:rsidR="00702C49">
        <w:rPr>
          <w:rFonts w:ascii="Arial" w:hAnsi="Arial"/>
          <w:sz w:val="24"/>
          <w:szCs w:val="24"/>
        </w:rPr>
        <w:t>.</w:t>
      </w:r>
      <w:r w:rsidR="00796C9C" w:rsidRPr="00E4154C">
        <w:rPr>
          <w:rFonts w:ascii="Arial" w:hAnsi="Arial"/>
          <w:sz w:val="24"/>
          <w:szCs w:val="24"/>
        </w:rPr>
        <w:t xml:space="preserve"> </w:t>
      </w:r>
      <w:r w:rsidR="00CF3248" w:rsidRPr="00E4154C">
        <w:rPr>
          <w:rFonts w:ascii="Arial" w:hAnsi="Arial"/>
          <w:sz w:val="24"/>
          <w:szCs w:val="24"/>
        </w:rPr>
        <w:t>11 users</w:t>
      </w:r>
      <w:r w:rsidR="00CF3248" w:rsidRPr="00E4154C">
        <w:rPr>
          <w:rStyle w:val="FootnoteReference"/>
          <w:rFonts w:ascii="Arial" w:hAnsi="Arial"/>
          <w:sz w:val="24"/>
          <w:szCs w:val="24"/>
        </w:rPr>
        <w:footnoteReference w:id="3"/>
      </w:r>
      <w:r w:rsidR="00CF3248" w:rsidRPr="00E4154C">
        <w:rPr>
          <w:rFonts w:ascii="Arial" w:hAnsi="Arial"/>
          <w:sz w:val="24"/>
          <w:szCs w:val="24"/>
        </w:rPr>
        <w:t xml:space="preserve"> </w:t>
      </w:r>
      <w:r w:rsidR="00702C49">
        <w:rPr>
          <w:rFonts w:ascii="Arial" w:hAnsi="Arial"/>
          <w:sz w:val="24"/>
          <w:szCs w:val="24"/>
        </w:rPr>
        <w:t xml:space="preserve">refer to the </w:t>
      </w:r>
      <w:r w:rsidR="00416EB3" w:rsidRPr="00E4154C">
        <w:rPr>
          <w:rFonts w:ascii="Arial" w:hAnsi="Arial"/>
          <w:sz w:val="24"/>
          <w:szCs w:val="24"/>
        </w:rPr>
        <w:t>‘</w:t>
      </w:r>
      <w:r w:rsidR="00702C49">
        <w:rPr>
          <w:rFonts w:ascii="Arial" w:hAnsi="Arial"/>
          <w:sz w:val="24"/>
          <w:szCs w:val="24"/>
        </w:rPr>
        <w:t>P</w:t>
      </w:r>
      <w:r w:rsidR="00416EB3" w:rsidRPr="00E4154C">
        <w:rPr>
          <w:rFonts w:ascii="Arial" w:hAnsi="Arial"/>
          <w:sz w:val="24"/>
          <w:szCs w:val="24"/>
        </w:rPr>
        <w:t xml:space="preserve">rivate </w:t>
      </w:r>
      <w:r w:rsidR="00702C49">
        <w:rPr>
          <w:rFonts w:ascii="Arial" w:hAnsi="Arial"/>
          <w:sz w:val="24"/>
          <w:szCs w:val="24"/>
        </w:rPr>
        <w:t>Keep Out</w:t>
      </w:r>
      <w:r w:rsidR="00416EB3" w:rsidRPr="00E4154C">
        <w:rPr>
          <w:rFonts w:ascii="Arial" w:hAnsi="Arial"/>
          <w:sz w:val="24"/>
          <w:szCs w:val="24"/>
        </w:rPr>
        <w:t xml:space="preserve">’ </w:t>
      </w:r>
      <w:r w:rsidR="00702C49">
        <w:rPr>
          <w:rFonts w:ascii="Arial" w:hAnsi="Arial"/>
          <w:sz w:val="24"/>
          <w:szCs w:val="24"/>
        </w:rPr>
        <w:t>sign at point A on the Investigation Plan as having been</w:t>
      </w:r>
      <w:r w:rsidR="00416EB3" w:rsidRPr="00E4154C">
        <w:rPr>
          <w:rFonts w:ascii="Arial" w:hAnsi="Arial"/>
          <w:sz w:val="24"/>
          <w:szCs w:val="24"/>
        </w:rPr>
        <w:t xml:space="preserve"> </w:t>
      </w:r>
      <w:r w:rsidR="00CF3248" w:rsidRPr="00E4154C">
        <w:rPr>
          <w:rFonts w:ascii="Arial" w:hAnsi="Arial"/>
          <w:sz w:val="24"/>
          <w:szCs w:val="24"/>
        </w:rPr>
        <w:t>erected in March 2021</w:t>
      </w:r>
      <w:r w:rsidR="00796C9C" w:rsidRPr="00E4154C">
        <w:rPr>
          <w:rFonts w:ascii="Arial" w:hAnsi="Arial"/>
          <w:sz w:val="24"/>
          <w:szCs w:val="24"/>
        </w:rPr>
        <w:t xml:space="preserve">; </w:t>
      </w:r>
      <w:r w:rsidR="00CF3248" w:rsidRPr="00E4154C">
        <w:rPr>
          <w:rFonts w:ascii="Arial" w:hAnsi="Arial" w:cs="Arial"/>
          <w:noProof/>
          <w:sz w:val="24"/>
          <w:szCs w:val="24"/>
        </w:rPr>
        <w:t xml:space="preserve">5 </w:t>
      </w:r>
      <w:r w:rsidR="00796C9C" w:rsidRPr="00E4154C">
        <w:rPr>
          <w:rFonts w:ascii="Arial" w:hAnsi="Arial" w:cs="Arial"/>
          <w:noProof/>
          <w:sz w:val="24"/>
          <w:szCs w:val="24"/>
        </w:rPr>
        <w:t>u</w:t>
      </w:r>
      <w:r w:rsidR="00CF3248" w:rsidRPr="00E4154C">
        <w:rPr>
          <w:rFonts w:ascii="Arial" w:hAnsi="Arial" w:cs="Arial"/>
          <w:noProof/>
          <w:sz w:val="24"/>
          <w:szCs w:val="24"/>
        </w:rPr>
        <w:t>sers</w:t>
      </w:r>
      <w:r w:rsidR="00CF3248" w:rsidRPr="00E4154C">
        <w:rPr>
          <w:rStyle w:val="FootnoteReference"/>
          <w:rFonts w:ascii="Arial" w:hAnsi="Arial" w:cs="Arial"/>
          <w:noProof/>
          <w:sz w:val="24"/>
          <w:szCs w:val="24"/>
        </w:rPr>
        <w:footnoteReference w:id="4"/>
      </w:r>
      <w:r w:rsidR="00CF3248" w:rsidRPr="00E4154C">
        <w:rPr>
          <w:rFonts w:ascii="Arial" w:hAnsi="Arial" w:cs="Arial"/>
          <w:noProof/>
          <w:sz w:val="24"/>
          <w:szCs w:val="24"/>
        </w:rPr>
        <w:t xml:space="preserve"> various</w:t>
      </w:r>
      <w:r w:rsidR="00796C9C" w:rsidRPr="00E4154C">
        <w:rPr>
          <w:rFonts w:ascii="Arial" w:hAnsi="Arial" w:cs="Arial"/>
          <w:noProof/>
          <w:sz w:val="24"/>
          <w:szCs w:val="24"/>
        </w:rPr>
        <w:t>ly</w:t>
      </w:r>
      <w:r w:rsidR="00CF3248" w:rsidRPr="00E4154C">
        <w:rPr>
          <w:rFonts w:ascii="Arial" w:hAnsi="Arial" w:cs="Arial"/>
          <w:noProof/>
          <w:sz w:val="24"/>
          <w:szCs w:val="24"/>
        </w:rPr>
        <w:t xml:space="preserve"> describe the sign as being erected in ‘early 2021’, ‘April 2021</w:t>
      </w:r>
      <w:r w:rsidR="00EA3028" w:rsidRPr="00E4154C">
        <w:rPr>
          <w:rFonts w:ascii="Arial" w:hAnsi="Arial" w:cs="Arial"/>
          <w:noProof/>
          <w:sz w:val="24"/>
          <w:szCs w:val="24"/>
        </w:rPr>
        <w:t xml:space="preserve">’, </w:t>
      </w:r>
      <w:r w:rsidR="00CF3248" w:rsidRPr="00E4154C">
        <w:rPr>
          <w:rFonts w:ascii="Arial" w:hAnsi="Arial" w:cs="Arial"/>
          <w:noProof/>
          <w:sz w:val="24"/>
          <w:szCs w:val="24"/>
        </w:rPr>
        <w:t>‘recently’ or in the ‘last few months’ prior to April 2021</w:t>
      </w:r>
      <w:r w:rsidR="00412D60" w:rsidRPr="00E4154C">
        <w:rPr>
          <w:rFonts w:ascii="Arial" w:hAnsi="Arial" w:cs="Arial"/>
          <w:noProof/>
          <w:sz w:val="24"/>
          <w:szCs w:val="24"/>
        </w:rPr>
        <w:t>.</w:t>
      </w:r>
    </w:p>
    <w:p w14:paraId="6089D772" w14:textId="77777777" w:rsidR="00CF3248" w:rsidRPr="00E4154C" w:rsidRDefault="00CF3248" w:rsidP="004C6625">
      <w:pPr>
        <w:jc w:val="both"/>
        <w:rPr>
          <w:rFonts w:ascii="Arial" w:hAnsi="Arial"/>
          <w:sz w:val="24"/>
          <w:szCs w:val="24"/>
        </w:rPr>
      </w:pPr>
    </w:p>
    <w:p w14:paraId="15F41CF2" w14:textId="0163D2E5" w:rsidR="006B7608" w:rsidRDefault="00796C9C" w:rsidP="004C6625">
      <w:pPr>
        <w:jc w:val="both"/>
        <w:rPr>
          <w:rFonts w:ascii="Arial" w:hAnsi="Arial" w:cs="Arial"/>
          <w:noProof/>
          <w:sz w:val="24"/>
          <w:szCs w:val="24"/>
        </w:rPr>
      </w:pPr>
      <w:r w:rsidRPr="00E4154C">
        <w:rPr>
          <w:rFonts w:ascii="Arial" w:hAnsi="Arial"/>
          <w:sz w:val="24"/>
          <w:szCs w:val="24"/>
        </w:rPr>
        <w:t>16 users</w:t>
      </w:r>
      <w:r w:rsidRPr="00E4154C">
        <w:rPr>
          <w:rStyle w:val="FootnoteReference"/>
          <w:rFonts w:ascii="Arial" w:hAnsi="Arial"/>
          <w:sz w:val="24"/>
          <w:szCs w:val="24"/>
        </w:rPr>
        <w:footnoteReference w:id="5"/>
      </w:r>
      <w:r w:rsidRPr="00E4154C">
        <w:rPr>
          <w:rFonts w:ascii="Arial" w:hAnsi="Arial"/>
          <w:sz w:val="24"/>
          <w:szCs w:val="24"/>
        </w:rPr>
        <w:t xml:space="preserve"> state that </w:t>
      </w:r>
      <w:r w:rsidR="00823692">
        <w:rPr>
          <w:rFonts w:ascii="Arial" w:hAnsi="Arial"/>
          <w:sz w:val="24"/>
          <w:szCs w:val="24"/>
        </w:rPr>
        <w:t xml:space="preserve">the gate at </w:t>
      </w:r>
      <w:r w:rsidR="00823692" w:rsidRPr="00E4154C">
        <w:rPr>
          <w:rFonts w:ascii="Arial" w:hAnsi="Arial"/>
          <w:sz w:val="24"/>
          <w:szCs w:val="24"/>
        </w:rPr>
        <w:t>point A on the Investigation Plan</w:t>
      </w:r>
      <w:r w:rsidRPr="00E4154C">
        <w:rPr>
          <w:rFonts w:ascii="Arial" w:hAnsi="Arial"/>
          <w:sz w:val="24"/>
          <w:szCs w:val="24"/>
        </w:rPr>
        <w:t xml:space="preserve"> was erected </w:t>
      </w:r>
      <w:r w:rsidR="003F3935">
        <w:rPr>
          <w:rFonts w:ascii="Arial" w:hAnsi="Arial"/>
          <w:sz w:val="24"/>
          <w:szCs w:val="24"/>
        </w:rPr>
        <w:t>and locked</w:t>
      </w:r>
      <w:r w:rsidRPr="00E4154C">
        <w:rPr>
          <w:rFonts w:ascii="Arial" w:hAnsi="Arial"/>
          <w:sz w:val="24"/>
          <w:szCs w:val="24"/>
        </w:rPr>
        <w:t xml:space="preserve"> in March 2021; user 21 states that the exact date was 17</w:t>
      </w:r>
      <w:r w:rsidRPr="00E4154C">
        <w:rPr>
          <w:rFonts w:ascii="Arial" w:hAnsi="Arial"/>
          <w:sz w:val="24"/>
          <w:szCs w:val="24"/>
          <w:vertAlign w:val="superscript"/>
        </w:rPr>
        <w:t>th</w:t>
      </w:r>
      <w:r w:rsidRPr="00E4154C">
        <w:rPr>
          <w:rFonts w:ascii="Arial" w:hAnsi="Arial"/>
          <w:sz w:val="24"/>
          <w:szCs w:val="24"/>
        </w:rPr>
        <w:t xml:space="preserve"> March 2021. Nine users</w:t>
      </w:r>
      <w:r w:rsidR="00D00ACB" w:rsidRPr="00E4154C">
        <w:rPr>
          <w:rStyle w:val="FootnoteReference"/>
          <w:rFonts w:ascii="Arial" w:hAnsi="Arial"/>
          <w:sz w:val="24"/>
          <w:szCs w:val="24"/>
        </w:rPr>
        <w:footnoteReference w:id="6"/>
      </w:r>
      <w:r w:rsidRPr="00E4154C">
        <w:rPr>
          <w:rFonts w:ascii="Arial" w:hAnsi="Arial"/>
          <w:sz w:val="24"/>
          <w:szCs w:val="24"/>
        </w:rPr>
        <w:t xml:space="preserve"> variously describe the locked gate as being erected in </w:t>
      </w:r>
      <w:r w:rsidR="003F3935">
        <w:rPr>
          <w:rFonts w:ascii="Arial" w:hAnsi="Arial"/>
          <w:sz w:val="24"/>
          <w:szCs w:val="24"/>
        </w:rPr>
        <w:t>‘</w:t>
      </w:r>
      <w:r w:rsidR="00D00ACB" w:rsidRPr="00773723">
        <w:rPr>
          <w:rFonts w:ascii="Arial" w:hAnsi="Arial"/>
          <w:i/>
          <w:iCs/>
          <w:sz w:val="24"/>
          <w:szCs w:val="24"/>
        </w:rPr>
        <w:t>Late 2020/early 2021</w:t>
      </w:r>
      <w:r w:rsidR="00D00ACB" w:rsidRPr="00E4154C">
        <w:rPr>
          <w:rFonts w:ascii="Arial" w:hAnsi="Arial"/>
          <w:sz w:val="24"/>
          <w:szCs w:val="24"/>
        </w:rPr>
        <w:t>’, ‘</w:t>
      </w:r>
      <w:r w:rsidR="00D00ACB" w:rsidRPr="00773723">
        <w:rPr>
          <w:rFonts w:ascii="Arial" w:hAnsi="Arial"/>
          <w:i/>
          <w:iCs/>
          <w:sz w:val="24"/>
          <w:szCs w:val="24"/>
        </w:rPr>
        <w:t>February</w:t>
      </w:r>
      <w:r w:rsidR="00D00ACB" w:rsidRPr="00E4154C">
        <w:rPr>
          <w:rFonts w:ascii="Arial" w:hAnsi="Arial"/>
          <w:sz w:val="24"/>
          <w:szCs w:val="24"/>
        </w:rPr>
        <w:t>’, ‘</w:t>
      </w:r>
      <w:r w:rsidR="00D00ACB" w:rsidRPr="00773723">
        <w:rPr>
          <w:rFonts w:ascii="Arial" w:hAnsi="Arial"/>
          <w:i/>
          <w:iCs/>
          <w:sz w:val="24"/>
          <w:szCs w:val="24"/>
        </w:rPr>
        <w:t>April</w:t>
      </w:r>
      <w:r w:rsidR="00773723">
        <w:rPr>
          <w:rFonts w:ascii="Arial" w:hAnsi="Arial"/>
          <w:sz w:val="24"/>
          <w:szCs w:val="24"/>
        </w:rPr>
        <w:t>’</w:t>
      </w:r>
      <w:r w:rsidR="00D00ACB" w:rsidRPr="00E4154C">
        <w:rPr>
          <w:rFonts w:ascii="Arial" w:hAnsi="Arial"/>
          <w:sz w:val="24"/>
          <w:szCs w:val="24"/>
        </w:rPr>
        <w:t>, ‘</w:t>
      </w:r>
      <w:r w:rsidR="00D00ACB" w:rsidRPr="00773723">
        <w:rPr>
          <w:rFonts w:ascii="Arial" w:hAnsi="Arial"/>
          <w:i/>
          <w:iCs/>
          <w:sz w:val="24"/>
          <w:szCs w:val="24"/>
        </w:rPr>
        <w:t>recently</w:t>
      </w:r>
      <w:r w:rsidR="00D00ACB" w:rsidRPr="00E4154C">
        <w:rPr>
          <w:rFonts w:ascii="Arial" w:hAnsi="Arial"/>
          <w:sz w:val="24"/>
          <w:szCs w:val="24"/>
        </w:rPr>
        <w:t xml:space="preserve">’, </w:t>
      </w:r>
      <w:r w:rsidR="00D00ACB" w:rsidRPr="00E4154C">
        <w:rPr>
          <w:rFonts w:ascii="Arial" w:hAnsi="Arial" w:cs="Arial"/>
          <w:noProof/>
          <w:sz w:val="24"/>
          <w:szCs w:val="24"/>
        </w:rPr>
        <w:t>in the ‘</w:t>
      </w:r>
      <w:r w:rsidR="00D00ACB" w:rsidRPr="00773723">
        <w:rPr>
          <w:rFonts w:ascii="Arial" w:hAnsi="Arial" w:cs="Arial"/>
          <w:i/>
          <w:iCs/>
          <w:noProof/>
          <w:sz w:val="24"/>
          <w:szCs w:val="24"/>
        </w:rPr>
        <w:t>last few months</w:t>
      </w:r>
      <w:r w:rsidR="00D00ACB" w:rsidRPr="00E4154C">
        <w:rPr>
          <w:rFonts w:ascii="Arial" w:hAnsi="Arial" w:cs="Arial"/>
          <w:noProof/>
          <w:sz w:val="24"/>
          <w:szCs w:val="24"/>
        </w:rPr>
        <w:t>’ prior to April 2021 or just being present.</w:t>
      </w:r>
      <w:r w:rsidR="006B7608" w:rsidRPr="00E4154C">
        <w:rPr>
          <w:rFonts w:ascii="Arial" w:hAnsi="Arial" w:cs="Arial"/>
          <w:noProof/>
          <w:sz w:val="24"/>
          <w:szCs w:val="24"/>
        </w:rPr>
        <w:t xml:space="preserve"> </w:t>
      </w:r>
    </w:p>
    <w:p w14:paraId="4C89D1E4" w14:textId="77777777" w:rsidR="00DA12D6" w:rsidRDefault="00DA12D6" w:rsidP="004C6625">
      <w:pPr>
        <w:jc w:val="both"/>
        <w:rPr>
          <w:rFonts w:ascii="Arial" w:hAnsi="Arial" w:cs="Arial"/>
          <w:noProof/>
          <w:sz w:val="24"/>
          <w:szCs w:val="24"/>
        </w:rPr>
      </w:pPr>
    </w:p>
    <w:p w14:paraId="743CBA00" w14:textId="02994F8A" w:rsidR="00DA12D6" w:rsidRPr="00E4154C" w:rsidRDefault="00DA12D6" w:rsidP="004C6625">
      <w:pPr>
        <w:jc w:val="both"/>
        <w:rPr>
          <w:rFonts w:ascii="Arial" w:hAnsi="Arial" w:cs="Arial"/>
          <w:noProof/>
          <w:sz w:val="24"/>
          <w:szCs w:val="24"/>
        </w:rPr>
        <w:sectPr w:rsidR="00DA12D6" w:rsidRPr="00E4154C">
          <w:type w:val="oddPage"/>
          <w:pgSz w:w="16840" w:h="11907" w:orient="landscape" w:code="9"/>
          <w:pgMar w:top="1418" w:right="1418" w:bottom="1418" w:left="1418" w:header="0" w:footer="720" w:gutter="0"/>
          <w:cols w:space="720"/>
          <w:formProt w:val="0"/>
        </w:sectPr>
      </w:pPr>
      <w:r>
        <w:rPr>
          <w:rFonts w:ascii="Arial" w:hAnsi="Arial" w:cs="Arial"/>
          <w:noProof/>
          <w:sz w:val="24"/>
          <w:szCs w:val="24"/>
        </w:rPr>
        <w:t>Prior to</w:t>
      </w:r>
      <w:r w:rsidR="00445428">
        <w:rPr>
          <w:rFonts w:ascii="Arial" w:hAnsi="Arial" w:cs="Arial"/>
          <w:noProof/>
          <w:sz w:val="24"/>
          <w:szCs w:val="24"/>
        </w:rPr>
        <w:t xml:space="preserve"> the erection of signs and locked gates as described above, all users  state that their use was without force, secrecy or permission.</w:t>
      </w:r>
    </w:p>
    <w:p w14:paraId="3A5DB731" w14:textId="35BEA6E1" w:rsidR="008314A8" w:rsidRDefault="00913E0D">
      <w:pPr>
        <w:rPr>
          <w:noProof/>
        </w:rPr>
        <w:sectPr w:rsidR="008314A8" w:rsidSect="008314A8">
          <w:type w:val="oddPage"/>
          <w:pgSz w:w="11907" w:h="16840" w:code="9"/>
          <w:pgMar w:top="1418" w:right="1418" w:bottom="1418" w:left="1418" w:header="0" w:footer="720" w:gutter="0"/>
          <w:cols w:space="720"/>
          <w:formProt w:val="0"/>
        </w:sectPr>
      </w:pPr>
      <w:r>
        <w:rPr>
          <w:noProof/>
        </w:rPr>
        <w:lastRenderedPageBreak/>
        <w:pict w14:anchorId="23E6A243">
          <v:shape id="_x0000_s1038" type="#_x0000_t202" style="position:absolute;margin-left:-26.9pt;margin-top:198.1pt;width:26.5pt;height:31pt;z-index:251667456;visibility:visible;mso-wrap-distance-top:3.6pt;mso-wrap-distance-bottom:3.6pt;mso-width-relative:margin;mso-height-relative:margin" strokecolor="white">
            <v:textbox style="layout-flow:vertical;mso-layout-flow-alt:bottom-to-top;mso-next-textbox:#_x0000_s1038">
              <w:txbxContent>
                <w:p w14:paraId="626A0051" w14:textId="422188A1" w:rsidR="008314A8" w:rsidRPr="00913E0D" w:rsidRDefault="008314A8" w:rsidP="008314A8">
                  <w:pPr>
                    <w:rPr>
                      <w:rFonts w:ascii="Arial" w:hAnsi="Arial" w:cs="Arial"/>
                    </w:rPr>
                  </w:pPr>
                  <w:r w:rsidRPr="00913E0D">
                    <w:rPr>
                      <w:rFonts w:ascii="Arial" w:hAnsi="Arial" w:cs="Arial"/>
                    </w:rPr>
                    <w:t>User</w:t>
                  </w:r>
                </w:p>
              </w:txbxContent>
            </v:textbox>
            <w10:wrap type="square"/>
          </v:shape>
        </w:pict>
      </w:r>
      <w:r>
        <w:rPr>
          <w:noProof/>
          <w:sz w:val="24"/>
          <w:szCs w:val="24"/>
        </w:rPr>
        <w:pict w14:anchorId="3CE0D6C4">
          <v:shape id="Text Box 2" o:spid="_x0000_s1033" type="#_x0000_t202" style="position:absolute;margin-left:200.35pt;margin-top:650.95pt;width:37.5pt;height:18.7pt;z-index:251664384;visibility:visible;mso-height-percent:200;mso-height-percent:200;mso-width-relative:margin;mso-height-relative:margin" stroked="f">
            <v:textbox style="mso-next-textbox:#Text Box 2;mso-fit-shape-to-text:t">
              <w:txbxContent>
                <w:p w14:paraId="7F3D7A62" w14:textId="77777777" w:rsidR="0054591A" w:rsidRPr="00DE00FE" w:rsidRDefault="0054591A" w:rsidP="0054591A">
                  <w:pPr>
                    <w:rPr>
                      <w:rFonts w:ascii="Arial" w:hAnsi="Arial" w:cs="Arial"/>
                    </w:rPr>
                  </w:pPr>
                  <w:r w:rsidRPr="00DE00FE">
                    <w:rPr>
                      <w:rFonts w:ascii="Arial" w:hAnsi="Arial" w:cs="Arial"/>
                    </w:rPr>
                    <w:t>Year</w:t>
                  </w:r>
                </w:p>
              </w:txbxContent>
            </v:textbox>
          </v:shape>
        </w:pict>
      </w:r>
      <w:r w:rsidR="009D3F6B">
        <w:rPr>
          <w:noProof/>
        </w:rPr>
        <w:pict w14:anchorId="49E5FFA4">
          <v:shape id="_x0000_i1029" type="#_x0000_t75" style="width:454pt;height:635pt;visibility:visible">
            <v:imagedata r:id="rId15" o:title=""/>
          </v:shape>
        </w:pict>
      </w:r>
    </w:p>
    <w:p w14:paraId="49F5767D" w14:textId="58B8889C" w:rsidR="008314A8" w:rsidRDefault="008314A8" w:rsidP="00BD1120">
      <w:pPr>
        <w:rPr>
          <w:rFonts w:ascii="Arial" w:hAnsi="Arial"/>
          <w:sz w:val="22"/>
        </w:rPr>
      </w:pPr>
    </w:p>
    <w:sectPr w:rsidR="008314A8" w:rsidSect="008314A8">
      <w:pgSz w:w="16840" w:h="11907" w:orient="landscape" w:code="9"/>
      <w:pgMar w:top="1418" w:right="1418" w:bottom="1418" w:left="1418" w:header="0" w:footer="72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1E77A5" w14:textId="77777777" w:rsidR="00C723EE" w:rsidRDefault="00C723EE">
      <w:r>
        <w:separator/>
      </w:r>
    </w:p>
  </w:endnote>
  <w:endnote w:type="continuationSeparator" w:id="0">
    <w:p w14:paraId="00DF4F98" w14:textId="77777777" w:rsidR="00C723EE" w:rsidRDefault="00C723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CA9C2" w14:textId="650FE0B5" w:rsidR="00C723EE" w:rsidRPr="0039572F" w:rsidRDefault="00C723EE">
    <w:pPr>
      <w:pStyle w:val="Footer"/>
      <w:jc w:val="center"/>
      <w:rPr>
        <w:rFonts w:ascii="Arial" w:hAnsi="Arial" w:cs="Arial"/>
        <w:i/>
        <w:sz w:val="24"/>
      </w:rPr>
    </w:pPr>
    <w:r w:rsidRPr="0039572F">
      <w:rPr>
        <w:rFonts w:ascii="Arial" w:hAnsi="Arial" w:cs="Arial"/>
        <w:i/>
        <w:sz w:val="24"/>
      </w:rPr>
      <w:t xml:space="preserve">Page </w:t>
    </w:r>
    <w:r w:rsidRPr="0039572F">
      <w:rPr>
        <w:rStyle w:val="PageNumber"/>
        <w:rFonts w:ascii="Arial" w:hAnsi="Arial" w:cs="Arial"/>
        <w:i/>
        <w:sz w:val="24"/>
      </w:rPr>
      <w:fldChar w:fldCharType="begin"/>
    </w:r>
    <w:r w:rsidRPr="0039572F">
      <w:rPr>
        <w:rStyle w:val="PageNumber"/>
        <w:rFonts w:ascii="Arial" w:hAnsi="Arial" w:cs="Arial"/>
        <w:i/>
        <w:sz w:val="24"/>
      </w:rPr>
      <w:instrText xml:space="preserve"> PAGE </w:instrText>
    </w:r>
    <w:r w:rsidRPr="0039572F">
      <w:rPr>
        <w:rStyle w:val="PageNumber"/>
        <w:rFonts w:ascii="Arial" w:hAnsi="Arial" w:cs="Arial"/>
        <w:i/>
        <w:sz w:val="24"/>
      </w:rPr>
      <w:fldChar w:fldCharType="separate"/>
    </w:r>
    <w:r w:rsidR="00D60080">
      <w:rPr>
        <w:rStyle w:val="PageNumber"/>
        <w:rFonts w:ascii="Arial" w:hAnsi="Arial" w:cs="Arial"/>
        <w:i/>
        <w:noProof/>
        <w:sz w:val="24"/>
      </w:rPr>
      <w:t>4</w:t>
    </w:r>
    <w:r w:rsidRPr="0039572F">
      <w:rPr>
        <w:rStyle w:val="PageNumber"/>
        <w:rFonts w:ascii="Arial" w:hAnsi="Arial" w:cs="Arial"/>
        <w:i/>
        <w:sz w:val="24"/>
      </w:rPr>
      <w:fldChar w:fldCharType="end"/>
    </w:r>
    <w:r w:rsidRPr="0039572F">
      <w:rPr>
        <w:rStyle w:val="PageNumber"/>
        <w:rFonts w:ascii="Arial" w:hAnsi="Arial" w:cs="Arial"/>
        <w:i/>
        <w:sz w:val="24"/>
      </w:rPr>
      <w:t xml:space="preserve"> of </w:t>
    </w:r>
    <w:r w:rsidR="00E960A4">
      <w:rPr>
        <w:rStyle w:val="PageNumber"/>
        <w:rFonts w:ascii="Arial" w:hAnsi="Arial" w:cs="Arial"/>
        <w:i/>
        <w:sz w:val="24"/>
      </w:rPr>
      <w:t>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9BF2C6" w14:textId="77777777" w:rsidR="00C723EE" w:rsidRDefault="00C723EE">
      <w:r>
        <w:separator/>
      </w:r>
    </w:p>
  </w:footnote>
  <w:footnote w:type="continuationSeparator" w:id="0">
    <w:p w14:paraId="48340FBE" w14:textId="77777777" w:rsidR="00C723EE" w:rsidRDefault="00C723EE">
      <w:r>
        <w:continuationSeparator/>
      </w:r>
    </w:p>
  </w:footnote>
  <w:footnote w:id="1">
    <w:p w14:paraId="5F6E07BF" w14:textId="5D6A3027" w:rsidR="004C7DB8" w:rsidRPr="00412D60" w:rsidRDefault="004C7DB8" w:rsidP="000265A3">
      <w:pPr>
        <w:rPr>
          <w:rFonts w:ascii="Arial" w:hAnsi="Arial" w:cs="Arial"/>
          <w:sz w:val="24"/>
          <w:szCs w:val="24"/>
        </w:rPr>
      </w:pPr>
      <w:r w:rsidRPr="00906A90">
        <w:rPr>
          <w:rStyle w:val="FootnoteReference"/>
          <w:rFonts w:ascii="Arial" w:hAnsi="Arial" w:cs="Arial"/>
          <w:sz w:val="24"/>
          <w:szCs w:val="24"/>
        </w:rPr>
        <w:footnoteRef/>
      </w:r>
      <w:r w:rsidRPr="00906A90">
        <w:rPr>
          <w:rFonts w:ascii="Arial" w:hAnsi="Arial" w:cs="Arial"/>
          <w:sz w:val="24"/>
          <w:szCs w:val="24"/>
        </w:rPr>
        <w:t xml:space="preserve"> </w:t>
      </w:r>
      <w:r w:rsidRPr="00412D60">
        <w:rPr>
          <w:rFonts w:ascii="Arial" w:hAnsi="Arial" w:cs="Arial"/>
          <w:sz w:val="24"/>
          <w:szCs w:val="24"/>
        </w:rPr>
        <w:t>Users 3, 9, 11, 17, 20, 21, 27, 28, 29, 46, 47 and 48</w:t>
      </w:r>
    </w:p>
  </w:footnote>
  <w:footnote w:id="2">
    <w:p w14:paraId="1D58091B" w14:textId="0539B7EC" w:rsidR="000265A3" w:rsidRPr="00906A90" w:rsidRDefault="000265A3" w:rsidP="000265A3">
      <w:pPr>
        <w:pStyle w:val="Heading1"/>
        <w:tabs>
          <w:tab w:val="left" w:pos="1276"/>
        </w:tabs>
        <w:rPr>
          <w:rFonts w:ascii="Arial" w:hAnsi="Arial" w:cs="Arial"/>
          <w:color w:val="auto"/>
        </w:rPr>
      </w:pPr>
      <w:r w:rsidRPr="00412D60">
        <w:rPr>
          <w:rStyle w:val="FootnoteReference"/>
          <w:rFonts w:ascii="Arial" w:hAnsi="Arial" w:cs="Arial"/>
          <w:color w:val="auto"/>
          <w:szCs w:val="24"/>
        </w:rPr>
        <w:footnoteRef/>
      </w:r>
      <w:r w:rsidRPr="00412D60">
        <w:rPr>
          <w:rFonts w:ascii="Arial" w:hAnsi="Arial" w:cs="Arial"/>
          <w:color w:val="auto"/>
          <w:szCs w:val="24"/>
        </w:rPr>
        <w:t xml:space="preserve"> Users 8, 29 and 50</w:t>
      </w:r>
    </w:p>
  </w:footnote>
  <w:footnote w:id="3">
    <w:p w14:paraId="7668D82D" w14:textId="7E200DAC" w:rsidR="00CF3248" w:rsidRPr="00906A90" w:rsidRDefault="00CF3248" w:rsidP="00CF3248">
      <w:pPr>
        <w:pStyle w:val="Heading1"/>
        <w:rPr>
          <w:rFonts w:ascii="Arial" w:hAnsi="Arial" w:cs="Arial"/>
          <w:color w:val="auto"/>
        </w:rPr>
      </w:pPr>
      <w:r w:rsidRPr="00906A90">
        <w:rPr>
          <w:rStyle w:val="FootnoteReference"/>
          <w:rFonts w:ascii="Arial" w:hAnsi="Arial" w:cs="Arial"/>
          <w:color w:val="auto"/>
        </w:rPr>
        <w:footnoteRef/>
      </w:r>
      <w:r w:rsidRPr="00906A90">
        <w:rPr>
          <w:rFonts w:ascii="Arial" w:hAnsi="Arial" w:cs="Arial"/>
          <w:color w:val="auto"/>
        </w:rPr>
        <w:t xml:space="preserve"> Users </w:t>
      </w:r>
      <w:r w:rsidRPr="00906A90">
        <w:rPr>
          <w:rFonts w:ascii="Arial" w:hAnsi="Arial" w:cs="Arial"/>
          <w:color w:val="auto"/>
          <w:sz w:val="22"/>
        </w:rPr>
        <w:t>3, 4, 6, 7, 8, 9, 12, 18, 26, 29</w:t>
      </w:r>
      <w:r w:rsidR="00906A90">
        <w:rPr>
          <w:rFonts w:ascii="Arial" w:hAnsi="Arial" w:cs="Arial"/>
          <w:color w:val="auto"/>
          <w:sz w:val="22"/>
        </w:rPr>
        <w:t xml:space="preserve"> and</w:t>
      </w:r>
      <w:r w:rsidRPr="00906A90">
        <w:rPr>
          <w:rFonts w:ascii="Arial" w:hAnsi="Arial" w:cs="Arial"/>
          <w:color w:val="auto"/>
          <w:sz w:val="22"/>
        </w:rPr>
        <w:t xml:space="preserve"> 45</w:t>
      </w:r>
    </w:p>
  </w:footnote>
  <w:footnote w:id="4">
    <w:p w14:paraId="79E87462" w14:textId="2F9F4784" w:rsidR="00CF3248" w:rsidRPr="00E4154C" w:rsidRDefault="00CF3248">
      <w:pPr>
        <w:pStyle w:val="FootnoteText"/>
        <w:rPr>
          <w:rFonts w:ascii="Arial" w:hAnsi="Arial" w:cs="Arial"/>
          <w:sz w:val="24"/>
          <w:szCs w:val="24"/>
        </w:rPr>
      </w:pPr>
      <w:r w:rsidRPr="00E4154C">
        <w:rPr>
          <w:rStyle w:val="FootnoteReference"/>
          <w:rFonts w:ascii="Arial" w:hAnsi="Arial" w:cs="Arial"/>
          <w:sz w:val="24"/>
          <w:szCs w:val="24"/>
        </w:rPr>
        <w:footnoteRef/>
      </w:r>
      <w:r w:rsidRPr="00E4154C">
        <w:rPr>
          <w:rFonts w:ascii="Arial" w:hAnsi="Arial" w:cs="Arial"/>
          <w:sz w:val="24"/>
          <w:szCs w:val="24"/>
        </w:rPr>
        <w:t xml:space="preserve"> Users 15, 16, 24, 43 and 49</w:t>
      </w:r>
    </w:p>
  </w:footnote>
  <w:footnote w:id="5">
    <w:p w14:paraId="35AD7FFD" w14:textId="711B758B" w:rsidR="00796C9C" w:rsidRPr="00E4154C" w:rsidRDefault="00796C9C" w:rsidP="00E4154C">
      <w:pPr>
        <w:rPr>
          <w:rFonts w:ascii="Arial" w:hAnsi="Arial" w:cs="Arial"/>
          <w:sz w:val="24"/>
          <w:szCs w:val="24"/>
        </w:rPr>
      </w:pPr>
      <w:r w:rsidRPr="00E4154C">
        <w:rPr>
          <w:rStyle w:val="FootnoteReference"/>
          <w:rFonts w:ascii="Arial" w:hAnsi="Arial" w:cs="Arial"/>
          <w:sz w:val="24"/>
          <w:szCs w:val="24"/>
        </w:rPr>
        <w:footnoteRef/>
      </w:r>
      <w:r w:rsidRPr="00E4154C">
        <w:rPr>
          <w:rFonts w:ascii="Arial" w:hAnsi="Arial" w:cs="Arial"/>
          <w:sz w:val="24"/>
          <w:szCs w:val="24"/>
        </w:rPr>
        <w:t xml:space="preserve"> </w:t>
      </w:r>
      <w:r w:rsidR="00E4154C">
        <w:rPr>
          <w:rFonts w:ascii="Arial" w:hAnsi="Arial" w:cs="Arial"/>
          <w:sz w:val="24"/>
          <w:szCs w:val="24"/>
        </w:rPr>
        <w:t xml:space="preserve">Users </w:t>
      </w:r>
      <w:r w:rsidRPr="00E4154C">
        <w:rPr>
          <w:rFonts w:ascii="Arial" w:hAnsi="Arial" w:cs="Arial"/>
          <w:sz w:val="24"/>
          <w:szCs w:val="24"/>
        </w:rPr>
        <w:t>4, 6, 7, 9, 12, 13, 17, 18, 20, 26, 28, 29, 45</w:t>
      </w:r>
      <w:r w:rsidR="00E4154C">
        <w:rPr>
          <w:rFonts w:ascii="Arial" w:hAnsi="Arial" w:cs="Arial"/>
          <w:sz w:val="24"/>
          <w:szCs w:val="24"/>
        </w:rPr>
        <w:t xml:space="preserve"> and</w:t>
      </w:r>
      <w:r w:rsidRPr="00E4154C">
        <w:rPr>
          <w:rFonts w:ascii="Arial" w:hAnsi="Arial" w:cs="Arial"/>
          <w:sz w:val="24"/>
          <w:szCs w:val="24"/>
        </w:rPr>
        <w:t xml:space="preserve"> 46</w:t>
      </w:r>
    </w:p>
  </w:footnote>
  <w:footnote w:id="6">
    <w:p w14:paraId="67377596" w14:textId="18B43140" w:rsidR="00D00ACB" w:rsidRDefault="00D00ACB">
      <w:pPr>
        <w:pStyle w:val="FootnoteText"/>
      </w:pPr>
      <w:r w:rsidRPr="00E4154C">
        <w:rPr>
          <w:rStyle w:val="FootnoteReference"/>
          <w:rFonts w:ascii="Arial" w:hAnsi="Arial" w:cs="Arial"/>
          <w:sz w:val="24"/>
          <w:szCs w:val="24"/>
        </w:rPr>
        <w:footnoteRef/>
      </w:r>
      <w:r w:rsidRPr="00E4154C">
        <w:rPr>
          <w:rFonts w:ascii="Arial" w:hAnsi="Arial" w:cs="Arial"/>
          <w:sz w:val="24"/>
          <w:szCs w:val="24"/>
        </w:rPr>
        <w:t xml:space="preserve"> Users 2, 16, 24, 25, 27, 43, 49 and 50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E61BA"/>
    <w:multiLevelType w:val="hybridMultilevel"/>
    <w:tmpl w:val="CB9EE02C"/>
    <w:lvl w:ilvl="0" w:tplc="1632EC8E">
      <w:start w:val="57"/>
      <w:numFmt w:val="bullet"/>
      <w:lvlText w:val="-"/>
      <w:lvlJc w:val="left"/>
      <w:pPr>
        <w:ind w:left="720" w:hanging="360"/>
      </w:pPr>
      <w:rPr>
        <w:rFonts w:ascii="Helvetica" w:eastAsia="Times New Roman" w:hAnsi="Helvetica" w:cs="Helvetica" w:hint="default"/>
        <w:b/>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C240FF"/>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D8E7DFA"/>
    <w:multiLevelType w:val="hybridMultilevel"/>
    <w:tmpl w:val="4EF68AAA"/>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3" w15:restartNumberingAfterBreak="0">
    <w:nsid w:val="20786037"/>
    <w:multiLevelType w:val="singleLevel"/>
    <w:tmpl w:val="B9AA3B8A"/>
    <w:lvl w:ilvl="0">
      <w:start w:val="1"/>
      <w:numFmt w:val="decimal"/>
      <w:lvlText w:val="%1."/>
      <w:legacy w:legacy="1" w:legacySpace="0" w:legacyIndent="360"/>
      <w:lvlJc w:val="left"/>
      <w:pPr>
        <w:ind w:left="360" w:hanging="360"/>
      </w:pPr>
    </w:lvl>
  </w:abstractNum>
  <w:abstractNum w:abstractNumId="4" w15:restartNumberingAfterBreak="0">
    <w:nsid w:val="253056B6"/>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491444FF"/>
    <w:multiLevelType w:val="singleLevel"/>
    <w:tmpl w:val="0809000F"/>
    <w:lvl w:ilvl="0">
      <w:start w:val="1"/>
      <w:numFmt w:val="decimal"/>
      <w:lvlText w:val="%1."/>
      <w:lvlJc w:val="left"/>
      <w:pPr>
        <w:tabs>
          <w:tab w:val="num" w:pos="360"/>
        </w:tabs>
        <w:ind w:left="360" w:hanging="360"/>
      </w:pPr>
    </w:lvl>
  </w:abstractNum>
  <w:abstractNum w:abstractNumId="6" w15:restartNumberingAfterBreak="0">
    <w:nsid w:val="4C9943F9"/>
    <w:multiLevelType w:val="singleLevel"/>
    <w:tmpl w:val="F6BAEA7A"/>
    <w:lvl w:ilvl="0">
      <w:start w:val="1"/>
      <w:numFmt w:val="decimal"/>
      <w:lvlText w:val="%1."/>
      <w:lvlJc w:val="left"/>
      <w:pPr>
        <w:tabs>
          <w:tab w:val="num" w:pos="360"/>
        </w:tabs>
        <w:ind w:left="360" w:hanging="360"/>
      </w:pPr>
      <w:rPr>
        <w:rFonts w:hint="default"/>
      </w:rPr>
    </w:lvl>
  </w:abstractNum>
  <w:abstractNum w:abstractNumId="7" w15:restartNumberingAfterBreak="0">
    <w:nsid w:val="5A9D09DC"/>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60FC5EE2"/>
    <w:multiLevelType w:val="singleLevel"/>
    <w:tmpl w:val="0809000F"/>
    <w:lvl w:ilvl="0">
      <w:start w:val="1"/>
      <w:numFmt w:val="decimal"/>
      <w:lvlText w:val="%1."/>
      <w:lvlJc w:val="left"/>
      <w:pPr>
        <w:tabs>
          <w:tab w:val="num" w:pos="360"/>
        </w:tabs>
        <w:ind w:left="360" w:hanging="360"/>
      </w:pPr>
    </w:lvl>
  </w:abstractNum>
  <w:abstractNum w:abstractNumId="9" w15:restartNumberingAfterBreak="0">
    <w:nsid w:val="619E3B01"/>
    <w:multiLevelType w:val="singleLevel"/>
    <w:tmpl w:val="0809000F"/>
    <w:lvl w:ilvl="0">
      <w:start w:val="1"/>
      <w:numFmt w:val="decimal"/>
      <w:lvlText w:val="%1."/>
      <w:lvlJc w:val="left"/>
      <w:pPr>
        <w:tabs>
          <w:tab w:val="num" w:pos="360"/>
        </w:tabs>
        <w:ind w:left="360" w:hanging="360"/>
      </w:pPr>
    </w:lvl>
  </w:abstractNum>
  <w:num w:numId="1">
    <w:abstractNumId w:val="3"/>
  </w:num>
  <w:num w:numId="2">
    <w:abstractNumId w:val="8"/>
  </w:num>
  <w:num w:numId="3">
    <w:abstractNumId w:val="9"/>
  </w:num>
  <w:num w:numId="4">
    <w:abstractNumId w:val="5"/>
  </w:num>
  <w:num w:numId="5">
    <w:abstractNumId w:val="7"/>
  </w:num>
  <w:num w:numId="6">
    <w:abstractNumId w:val="1"/>
  </w:num>
  <w:num w:numId="7">
    <w:abstractNumId w:val="4"/>
  </w:num>
  <w:num w:numId="8">
    <w:abstractNumId w:val="6"/>
  </w:num>
  <w:num w:numId="9">
    <w:abstractNumId w:val="2"/>
  </w:num>
  <w:num w:numId="1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2C34"/>
    <w:rsid w:val="00000F3C"/>
    <w:rsid w:val="00011973"/>
    <w:rsid w:val="000265A3"/>
    <w:rsid w:val="000330BD"/>
    <w:rsid w:val="00043136"/>
    <w:rsid w:val="000554E8"/>
    <w:rsid w:val="0006066E"/>
    <w:rsid w:val="0006422E"/>
    <w:rsid w:val="00066023"/>
    <w:rsid w:val="00074072"/>
    <w:rsid w:val="00082EEA"/>
    <w:rsid w:val="00084BDC"/>
    <w:rsid w:val="00085F57"/>
    <w:rsid w:val="000A341E"/>
    <w:rsid w:val="000A4224"/>
    <w:rsid w:val="000A7C05"/>
    <w:rsid w:val="000B4AF5"/>
    <w:rsid w:val="000C2078"/>
    <w:rsid w:val="000C67E6"/>
    <w:rsid w:val="000D4F82"/>
    <w:rsid w:val="000F473A"/>
    <w:rsid w:val="001376E5"/>
    <w:rsid w:val="001401A4"/>
    <w:rsid w:val="00155C1F"/>
    <w:rsid w:val="00172B0A"/>
    <w:rsid w:val="00173388"/>
    <w:rsid w:val="001937EE"/>
    <w:rsid w:val="001A1442"/>
    <w:rsid w:val="001A2E49"/>
    <w:rsid w:val="001C1B4C"/>
    <w:rsid w:val="001C1E2C"/>
    <w:rsid w:val="001E470C"/>
    <w:rsid w:val="001F3144"/>
    <w:rsid w:val="001F3D60"/>
    <w:rsid w:val="001F75D9"/>
    <w:rsid w:val="00204408"/>
    <w:rsid w:val="00204460"/>
    <w:rsid w:val="002061C5"/>
    <w:rsid w:val="00244627"/>
    <w:rsid w:val="0024561B"/>
    <w:rsid w:val="00255968"/>
    <w:rsid w:val="00264CB8"/>
    <w:rsid w:val="00265068"/>
    <w:rsid w:val="00273439"/>
    <w:rsid w:val="00282C34"/>
    <w:rsid w:val="00294EEF"/>
    <w:rsid w:val="002C636D"/>
    <w:rsid w:val="002E2198"/>
    <w:rsid w:val="00312180"/>
    <w:rsid w:val="00344F0C"/>
    <w:rsid w:val="0034698C"/>
    <w:rsid w:val="00367F2B"/>
    <w:rsid w:val="003756C6"/>
    <w:rsid w:val="003847AF"/>
    <w:rsid w:val="0039572F"/>
    <w:rsid w:val="00396AAB"/>
    <w:rsid w:val="00396FB9"/>
    <w:rsid w:val="003A4451"/>
    <w:rsid w:val="003A46E4"/>
    <w:rsid w:val="003B51CC"/>
    <w:rsid w:val="003D1151"/>
    <w:rsid w:val="003D44A2"/>
    <w:rsid w:val="003F3935"/>
    <w:rsid w:val="003F4C40"/>
    <w:rsid w:val="00406A76"/>
    <w:rsid w:val="00412D60"/>
    <w:rsid w:val="00416EB3"/>
    <w:rsid w:val="0044017F"/>
    <w:rsid w:val="00445428"/>
    <w:rsid w:val="0044640E"/>
    <w:rsid w:val="00465005"/>
    <w:rsid w:val="00484F69"/>
    <w:rsid w:val="00494A58"/>
    <w:rsid w:val="00497E68"/>
    <w:rsid w:val="004C1B99"/>
    <w:rsid w:val="004C6625"/>
    <w:rsid w:val="004C7DB8"/>
    <w:rsid w:val="004F60BD"/>
    <w:rsid w:val="0050333F"/>
    <w:rsid w:val="00511F6A"/>
    <w:rsid w:val="00520175"/>
    <w:rsid w:val="005438D6"/>
    <w:rsid w:val="0054591A"/>
    <w:rsid w:val="00546E62"/>
    <w:rsid w:val="00547CCA"/>
    <w:rsid w:val="005550E9"/>
    <w:rsid w:val="00557203"/>
    <w:rsid w:val="00571187"/>
    <w:rsid w:val="005812B9"/>
    <w:rsid w:val="005A7311"/>
    <w:rsid w:val="005E1378"/>
    <w:rsid w:val="005E1424"/>
    <w:rsid w:val="005F2BB6"/>
    <w:rsid w:val="005F66B2"/>
    <w:rsid w:val="00600ACC"/>
    <w:rsid w:val="006303DC"/>
    <w:rsid w:val="00643A9C"/>
    <w:rsid w:val="0065225D"/>
    <w:rsid w:val="00654EC9"/>
    <w:rsid w:val="006975FA"/>
    <w:rsid w:val="006B7608"/>
    <w:rsid w:val="006D265B"/>
    <w:rsid w:val="006E1CF6"/>
    <w:rsid w:val="006E5A5B"/>
    <w:rsid w:val="00702C49"/>
    <w:rsid w:val="0074563E"/>
    <w:rsid w:val="0076668E"/>
    <w:rsid w:val="00773723"/>
    <w:rsid w:val="00785F2D"/>
    <w:rsid w:val="00786910"/>
    <w:rsid w:val="00796C9C"/>
    <w:rsid w:val="007A5D20"/>
    <w:rsid w:val="007B0D3C"/>
    <w:rsid w:val="007B25F6"/>
    <w:rsid w:val="007B3856"/>
    <w:rsid w:val="007C3791"/>
    <w:rsid w:val="007E001F"/>
    <w:rsid w:val="007F1A7D"/>
    <w:rsid w:val="00823692"/>
    <w:rsid w:val="00827E04"/>
    <w:rsid w:val="008314A8"/>
    <w:rsid w:val="00833E36"/>
    <w:rsid w:val="00840C0E"/>
    <w:rsid w:val="00840D99"/>
    <w:rsid w:val="00845380"/>
    <w:rsid w:val="00845C12"/>
    <w:rsid w:val="00847AF0"/>
    <w:rsid w:val="00854435"/>
    <w:rsid w:val="008634E3"/>
    <w:rsid w:val="00896ABF"/>
    <w:rsid w:val="008B0691"/>
    <w:rsid w:val="008E1541"/>
    <w:rsid w:val="00906A90"/>
    <w:rsid w:val="00913E0D"/>
    <w:rsid w:val="009205DE"/>
    <w:rsid w:val="00925F2F"/>
    <w:rsid w:val="009603B3"/>
    <w:rsid w:val="009644CB"/>
    <w:rsid w:val="009729AA"/>
    <w:rsid w:val="00972FFD"/>
    <w:rsid w:val="0097531B"/>
    <w:rsid w:val="00977BF6"/>
    <w:rsid w:val="00980246"/>
    <w:rsid w:val="00984F9C"/>
    <w:rsid w:val="009954E9"/>
    <w:rsid w:val="009B41B8"/>
    <w:rsid w:val="009D3F6B"/>
    <w:rsid w:val="009D7360"/>
    <w:rsid w:val="009F3689"/>
    <w:rsid w:val="009F3B38"/>
    <w:rsid w:val="009F4A47"/>
    <w:rsid w:val="00A07450"/>
    <w:rsid w:val="00A15326"/>
    <w:rsid w:val="00A26B3C"/>
    <w:rsid w:val="00A32A6C"/>
    <w:rsid w:val="00A40B12"/>
    <w:rsid w:val="00A57793"/>
    <w:rsid w:val="00A64FB8"/>
    <w:rsid w:val="00A658E0"/>
    <w:rsid w:val="00AA6A0B"/>
    <w:rsid w:val="00AB36E9"/>
    <w:rsid w:val="00AE2CBD"/>
    <w:rsid w:val="00AF2D31"/>
    <w:rsid w:val="00AF7307"/>
    <w:rsid w:val="00B05F09"/>
    <w:rsid w:val="00B06093"/>
    <w:rsid w:val="00B12F00"/>
    <w:rsid w:val="00B302CE"/>
    <w:rsid w:val="00B4773D"/>
    <w:rsid w:val="00B561EB"/>
    <w:rsid w:val="00B870F4"/>
    <w:rsid w:val="00B913DF"/>
    <w:rsid w:val="00BA6038"/>
    <w:rsid w:val="00BD1120"/>
    <w:rsid w:val="00BD1329"/>
    <w:rsid w:val="00BD7F0F"/>
    <w:rsid w:val="00BF2FA0"/>
    <w:rsid w:val="00C31701"/>
    <w:rsid w:val="00C40868"/>
    <w:rsid w:val="00C47E87"/>
    <w:rsid w:val="00C6562C"/>
    <w:rsid w:val="00C723EE"/>
    <w:rsid w:val="00C73BED"/>
    <w:rsid w:val="00C830E2"/>
    <w:rsid w:val="00C830FC"/>
    <w:rsid w:val="00C8741D"/>
    <w:rsid w:val="00C97EFF"/>
    <w:rsid w:val="00CA41D4"/>
    <w:rsid w:val="00CB0F17"/>
    <w:rsid w:val="00CE6890"/>
    <w:rsid w:val="00CE6A9A"/>
    <w:rsid w:val="00CE6E77"/>
    <w:rsid w:val="00CF0A70"/>
    <w:rsid w:val="00CF30B9"/>
    <w:rsid w:val="00CF3248"/>
    <w:rsid w:val="00D00ACB"/>
    <w:rsid w:val="00D31120"/>
    <w:rsid w:val="00D60080"/>
    <w:rsid w:val="00D6419D"/>
    <w:rsid w:val="00D7597F"/>
    <w:rsid w:val="00D847E6"/>
    <w:rsid w:val="00DA12D6"/>
    <w:rsid w:val="00DC18F3"/>
    <w:rsid w:val="00DD1A34"/>
    <w:rsid w:val="00DD38BC"/>
    <w:rsid w:val="00DD56FD"/>
    <w:rsid w:val="00DE17CC"/>
    <w:rsid w:val="00DF7122"/>
    <w:rsid w:val="00E12563"/>
    <w:rsid w:val="00E13671"/>
    <w:rsid w:val="00E25CC9"/>
    <w:rsid w:val="00E321FE"/>
    <w:rsid w:val="00E330C0"/>
    <w:rsid w:val="00E34A35"/>
    <w:rsid w:val="00E360AB"/>
    <w:rsid w:val="00E371AE"/>
    <w:rsid w:val="00E4154C"/>
    <w:rsid w:val="00E47C70"/>
    <w:rsid w:val="00E51DE9"/>
    <w:rsid w:val="00E70CCF"/>
    <w:rsid w:val="00E85872"/>
    <w:rsid w:val="00E86CB8"/>
    <w:rsid w:val="00E960A4"/>
    <w:rsid w:val="00EA2556"/>
    <w:rsid w:val="00EA3028"/>
    <w:rsid w:val="00EC4F11"/>
    <w:rsid w:val="00ED1771"/>
    <w:rsid w:val="00ED5C59"/>
    <w:rsid w:val="00EF6D06"/>
    <w:rsid w:val="00EF7441"/>
    <w:rsid w:val="00F0111C"/>
    <w:rsid w:val="00F01AED"/>
    <w:rsid w:val="00F05B99"/>
    <w:rsid w:val="00F07022"/>
    <w:rsid w:val="00F07830"/>
    <w:rsid w:val="00F231FA"/>
    <w:rsid w:val="00F35386"/>
    <w:rsid w:val="00F42FD2"/>
    <w:rsid w:val="00F958A8"/>
    <w:rsid w:val="00F95F01"/>
    <w:rsid w:val="00F9765F"/>
    <w:rsid w:val="00FD2ABB"/>
    <w:rsid w:val="00FD6DAE"/>
    <w:rsid w:val="00FF31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colormenu v:ext="edit" fillcolor="#00b0f0"/>
    </o:shapedefaults>
    <o:shapelayout v:ext="edit">
      <o:idmap v:ext="edit" data="1"/>
    </o:shapelayout>
  </w:shapeDefaults>
  <w:decimalSymbol w:val="."/>
  <w:listSeparator w:val=","/>
  <w14:docId w14:val="7BA6103A"/>
  <w15:docId w15:val="{CF43616E-32D0-493E-B065-1045ED79E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outlineLvl w:val="0"/>
    </w:pPr>
    <w:rPr>
      <w:color w:val="FF00FF"/>
      <w:sz w:val="24"/>
    </w:rPr>
  </w:style>
  <w:style w:type="paragraph" w:styleId="Heading2">
    <w:name w:val="heading 2"/>
    <w:basedOn w:val="Normal"/>
    <w:next w:val="Normal"/>
    <w:qFormat/>
    <w:pPr>
      <w:keepNext/>
      <w:numPr>
        <w:ilvl w:val="12"/>
      </w:numPr>
      <w:outlineLvl w:val="1"/>
    </w:pPr>
    <w:rPr>
      <w:b/>
      <w:sz w:val="24"/>
    </w:rPr>
  </w:style>
  <w:style w:type="paragraph" w:styleId="Heading3">
    <w:name w:val="heading 3"/>
    <w:basedOn w:val="Normal"/>
    <w:next w:val="Normal"/>
    <w:qFormat/>
    <w:pPr>
      <w:keepNext/>
      <w:spacing w:before="240" w:after="60"/>
      <w:outlineLvl w:val="2"/>
    </w:pPr>
    <w:rPr>
      <w:rFonts w:ascii="Arial" w:hAnsi="Arial"/>
      <w:sz w:val="24"/>
    </w:rPr>
  </w:style>
  <w:style w:type="paragraph" w:styleId="Heading4">
    <w:name w:val="heading 4"/>
    <w:basedOn w:val="Normal"/>
    <w:next w:val="Normal"/>
    <w:qFormat/>
    <w:pPr>
      <w:keepNext/>
      <w:outlineLvl w:val="3"/>
    </w:pPr>
    <w:rPr>
      <w:b/>
      <w:smallCaps/>
    </w:rPr>
  </w:style>
  <w:style w:type="paragraph" w:styleId="Heading5">
    <w:name w:val="heading 5"/>
    <w:basedOn w:val="Normal"/>
    <w:next w:val="Normal"/>
    <w:qFormat/>
    <w:pPr>
      <w:keepNext/>
      <w:outlineLvl w:val="4"/>
    </w:pPr>
    <w:rPr>
      <w:i/>
      <w:sz w:val="24"/>
    </w:rPr>
  </w:style>
  <w:style w:type="paragraph" w:styleId="Heading6">
    <w:name w:val="heading 6"/>
    <w:basedOn w:val="Normal"/>
    <w:next w:val="Normal"/>
    <w:qFormat/>
    <w:pPr>
      <w:keepNext/>
      <w:spacing w:line="360" w:lineRule="auto"/>
      <w:outlineLvl w:val="5"/>
    </w:pPr>
    <w:rPr>
      <w:b/>
      <w:smallCaps/>
      <w:sz w:val="28"/>
    </w:rPr>
  </w:style>
  <w:style w:type="paragraph" w:styleId="Heading7">
    <w:name w:val="heading 7"/>
    <w:basedOn w:val="Normal"/>
    <w:next w:val="Normal"/>
    <w:qFormat/>
    <w:pPr>
      <w:keepNext/>
      <w:numPr>
        <w:ilvl w:val="12"/>
      </w:numPr>
      <w:outlineLvl w:val="6"/>
    </w:pPr>
    <w:rPr>
      <w:b/>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pPr>
      <w:numPr>
        <w:ilvl w:val="12"/>
      </w:numPr>
    </w:pPr>
    <w:rPr>
      <w:b/>
      <w:sz w:val="24"/>
    </w:rPr>
  </w:style>
  <w:style w:type="paragraph" w:styleId="Header">
    <w:name w:val="header"/>
    <w:basedOn w:val="Normal"/>
    <w:pPr>
      <w:tabs>
        <w:tab w:val="center" w:pos="4153"/>
        <w:tab w:val="right" w:pos="8306"/>
      </w:tabs>
    </w:pPr>
  </w:style>
  <w:style w:type="paragraph" w:styleId="BodyText">
    <w:name w:val="Body Text"/>
    <w:basedOn w:val="Normal"/>
    <w:pPr>
      <w:jc w:val="both"/>
    </w:pPr>
    <w:rPr>
      <w:sz w:val="24"/>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3">
    <w:name w:val="Body Text 3"/>
    <w:basedOn w:val="Normal"/>
    <w:pPr>
      <w:jc w:val="both"/>
    </w:pPr>
    <w:rPr>
      <w:b/>
      <w:sz w:val="24"/>
    </w:rPr>
  </w:style>
  <w:style w:type="table" w:styleId="TableGrid">
    <w:name w:val="Table Grid"/>
    <w:basedOn w:val="TableNormal"/>
    <w:rsid w:val="00C317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F0111C"/>
    <w:rPr>
      <w:rFonts w:ascii="Tahoma" w:hAnsi="Tahoma" w:cs="Tahoma"/>
      <w:sz w:val="16"/>
      <w:szCs w:val="16"/>
    </w:rPr>
  </w:style>
  <w:style w:type="character" w:customStyle="1" w:styleId="BalloonTextChar">
    <w:name w:val="Balloon Text Char"/>
    <w:link w:val="BalloonText"/>
    <w:rsid w:val="00F0111C"/>
    <w:rPr>
      <w:rFonts w:ascii="Tahoma" w:hAnsi="Tahoma" w:cs="Tahoma"/>
      <w:sz w:val="16"/>
      <w:szCs w:val="16"/>
    </w:rPr>
  </w:style>
  <w:style w:type="paragraph" w:styleId="FootnoteText">
    <w:name w:val="footnote text"/>
    <w:basedOn w:val="Normal"/>
    <w:link w:val="FootnoteTextChar"/>
    <w:semiHidden/>
    <w:unhideWhenUsed/>
    <w:rsid w:val="004C7DB8"/>
  </w:style>
  <w:style w:type="character" w:customStyle="1" w:styleId="FootnoteTextChar">
    <w:name w:val="Footnote Text Char"/>
    <w:basedOn w:val="DefaultParagraphFont"/>
    <w:link w:val="FootnoteText"/>
    <w:semiHidden/>
    <w:rsid w:val="004C7DB8"/>
  </w:style>
  <w:style w:type="character" w:styleId="FootnoteReference">
    <w:name w:val="footnote reference"/>
    <w:basedOn w:val="DefaultParagraphFont"/>
    <w:semiHidden/>
    <w:unhideWhenUsed/>
    <w:rsid w:val="004C7DB8"/>
    <w:rPr>
      <w:vertAlign w:val="superscript"/>
    </w:rPr>
  </w:style>
  <w:style w:type="character" w:styleId="CommentReference">
    <w:name w:val="annotation reference"/>
    <w:basedOn w:val="DefaultParagraphFont"/>
    <w:semiHidden/>
    <w:unhideWhenUsed/>
    <w:rsid w:val="00264CB8"/>
    <w:rPr>
      <w:sz w:val="16"/>
      <w:szCs w:val="16"/>
    </w:rPr>
  </w:style>
  <w:style w:type="paragraph" w:styleId="CommentText">
    <w:name w:val="annotation text"/>
    <w:basedOn w:val="Normal"/>
    <w:link w:val="CommentTextChar"/>
    <w:semiHidden/>
    <w:unhideWhenUsed/>
    <w:rsid w:val="00264CB8"/>
  </w:style>
  <w:style w:type="character" w:customStyle="1" w:styleId="CommentTextChar">
    <w:name w:val="Comment Text Char"/>
    <w:basedOn w:val="DefaultParagraphFont"/>
    <w:link w:val="CommentText"/>
    <w:semiHidden/>
    <w:rsid w:val="00264CB8"/>
  </w:style>
  <w:style w:type="paragraph" w:styleId="CommentSubject">
    <w:name w:val="annotation subject"/>
    <w:basedOn w:val="CommentText"/>
    <w:next w:val="CommentText"/>
    <w:link w:val="CommentSubjectChar"/>
    <w:semiHidden/>
    <w:unhideWhenUsed/>
    <w:rsid w:val="00264CB8"/>
    <w:rPr>
      <w:b/>
      <w:bCs/>
    </w:rPr>
  </w:style>
  <w:style w:type="character" w:customStyle="1" w:styleId="CommentSubjectChar">
    <w:name w:val="Comment Subject Char"/>
    <w:basedOn w:val="CommentTextChar"/>
    <w:link w:val="CommentSubject"/>
    <w:semiHidden/>
    <w:rsid w:val="00264CB8"/>
    <w:rPr>
      <w:b/>
      <w:bCs/>
    </w:rPr>
  </w:style>
  <w:style w:type="character" w:customStyle="1" w:styleId="fontstyle01">
    <w:name w:val="fontstyle01"/>
    <w:rsid w:val="007F1A7D"/>
    <w:rPr>
      <w:rFonts w:ascii="HelveticaNeue" w:hAnsi="HelveticaNeue"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intranet/SiteCollectionDocuments/Need%20to%20Know/Communications%20and%20Marketing/Corporate%20Identity/822fded6bbe44dd9becf40ac8e20ceb2BNES_logo_large.gif"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cid:b8d47f93-f589-4632-aacb-e1544ecdec72@GBRP123.PROD.OUTLOOK.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cid:16d68eaa-ec86-479d-accb-4dbe3a1dbdbb@GBRP123.PROD.OUTLOOK.CO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10700</TotalTime>
  <Pages>12</Pages>
  <Words>2830</Words>
  <Characters>16136</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INVEST- IGATION REPORT NO</vt:lpstr>
    </vt:vector>
  </TitlesOfParts>
  <Company>Hertfordshire County Council</Company>
  <LinksUpToDate>false</LinksUpToDate>
  <CharactersWithSpaces>18929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 IGATION REPORT NO</dc:title>
  <dc:subject/>
  <dc:creator>Graeme Stark</dc:creator>
  <cp:keywords/>
  <dc:description/>
  <cp:lastModifiedBy>Graeme Stark</cp:lastModifiedBy>
  <cp:revision>20</cp:revision>
  <cp:lastPrinted>2015-01-07T17:20:00Z</cp:lastPrinted>
  <dcterms:created xsi:type="dcterms:W3CDTF">2011-08-31T08:44:00Z</dcterms:created>
  <dcterms:modified xsi:type="dcterms:W3CDTF">2022-05-30T15:07:00Z</dcterms:modified>
</cp:coreProperties>
</file>