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BF7" w:rsidRPr="00752089" w:rsidRDefault="00752089" w:rsidP="00CC6BF7">
      <w:pPr>
        <w:jc w:val="center"/>
        <w:rPr>
          <w:rFonts w:ascii="Arial" w:hAnsi="Arial" w:cs="Arial"/>
          <w:b/>
          <w:sz w:val="36"/>
          <w:szCs w:val="36"/>
        </w:rPr>
      </w:pPr>
      <w:r w:rsidRPr="00752089">
        <w:rPr>
          <w:rFonts w:ascii="Arial" w:hAnsi="Arial" w:cs="Arial"/>
          <w:b/>
          <w:noProof/>
          <w:sz w:val="36"/>
          <w:szCs w:val="36"/>
        </w:rPr>
        <w:pict>
          <v:shapetype id="_x0000_t202" coordsize="21600,21600" o:spt="202" path="m,l,21600r21600,l21600,xe">
            <v:stroke joinstyle="miter"/>
            <v:path gradientshapeok="t" o:connecttype="rect"/>
          </v:shapetype>
          <v:shape id="_x0000_s1026" type="#_x0000_t202" style="position:absolute;left:0;text-align:left;margin-left:480pt;margin-top:-18pt;width:42pt;height:32.3pt;z-index:251657728">
            <v:textbox>
              <w:txbxContent>
                <w:p w:rsidR="00FA0334" w:rsidRPr="008425B0" w:rsidRDefault="0078321C" w:rsidP="008425B0">
                  <w:pPr>
                    <w:jc w:val="center"/>
                    <w:rPr>
                      <w:rFonts w:ascii="Arial" w:hAnsi="Arial" w:cs="Arial"/>
                      <w:b/>
                      <w:sz w:val="40"/>
                      <w:szCs w:val="40"/>
                    </w:rPr>
                  </w:pPr>
                  <w:r>
                    <w:rPr>
                      <w:rFonts w:ascii="Arial" w:hAnsi="Arial" w:cs="Arial"/>
                      <w:b/>
                      <w:sz w:val="40"/>
                      <w:szCs w:val="40"/>
                    </w:rPr>
                    <w:t>9</w:t>
                  </w:r>
                </w:p>
              </w:txbxContent>
            </v:textbox>
          </v:shape>
        </w:pict>
      </w:r>
      <w:r w:rsidR="00CC6BF7" w:rsidRPr="00752089">
        <w:rPr>
          <w:rFonts w:ascii="Arial" w:hAnsi="Arial" w:cs="Arial"/>
          <w:b/>
          <w:sz w:val="36"/>
          <w:szCs w:val="36"/>
        </w:rPr>
        <w:t>School</w:t>
      </w:r>
      <w:r>
        <w:rPr>
          <w:rFonts w:ascii="Arial" w:hAnsi="Arial" w:cs="Arial"/>
          <w:b/>
          <w:sz w:val="36"/>
          <w:szCs w:val="36"/>
        </w:rPr>
        <w:t>s</w:t>
      </w:r>
      <w:r w:rsidR="00CC6BF7" w:rsidRPr="00752089">
        <w:rPr>
          <w:rFonts w:ascii="Arial" w:hAnsi="Arial" w:cs="Arial"/>
          <w:b/>
          <w:sz w:val="36"/>
          <w:szCs w:val="36"/>
        </w:rPr>
        <w:t xml:space="preserve"> Forum</w:t>
      </w:r>
    </w:p>
    <w:p w:rsidR="00CC6BF7" w:rsidRPr="00752089" w:rsidRDefault="00986846" w:rsidP="00CC6BF7">
      <w:pPr>
        <w:jc w:val="center"/>
        <w:rPr>
          <w:rFonts w:ascii="Arial" w:hAnsi="Arial" w:cs="Arial"/>
          <w:b/>
          <w:sz w:val="36"/>
          <w:szCs w:val="36"/>
        </w:rPr>
      </w:pPr>
      <w:r w:rsidRPr="00752089">
        <w:rPr>
          <w:rFonts w:ascii="Arial" w:hAnsi="Arial" w:cs="Arial"/>
          <w:b/>
          <w:sz w:val="36"/>
          <w:szCs w:val="36"/>
        </w:rPr>
        <w:t>14</w:t>
      </w:r>
      <w:r w:rsidRPr="00752089">
        <w:rPr>
          <w:rFonts w:ascii="Arial" w:hAnsi="Arial" w:cs="Arial"/>
          <w:b/>
          <w:sz w:val="36"/>
          <w:szCs w:val="36"/>
          <w:vertAlign w:val="superscript"/>
        </w:rPr>
        <w:t>th</w:t>
      </w:r>
      <w:r w:rsidRPr="00752089">
        <w:rPr>
          <w:rFonts w:ascii="Arial" w:hAnsi="Arial" w:cs="Arial"/>
          <w:b/>
          <w:sz w:val="36"/>
          <w:szCs w:val="36"/>
        </w:rPr>
        <w:t xml:space="preserve"> </w:t>
      </w:r>
      <w:r w:rsidR="00933C5C" w:rsidRPr="00752089">
        <w:rPr>
          <w:rFonts w:ascii="Arial" w:hAnsi="Arial" w:cs="Arial"/>
          <w:b/>
          <w:sz w:val="36"/>
          <w:szCs w:val="36"/>
        </w:rPr>
        <w:t>November 2017</w:t>
      </w:r>
    </w:p>
    <w:p w:rsidR="00CC6BF7" w:rsidRPr="00752089" w:rsidRDefault="00CC6BF7" w:rsidP="00CC6BF7">
      <w:pPr>
        <w:rPr>
          <w:rFonts w:ascii="Arial" w:hAnsi="Arial" w:cs="Arial"/>
        </w:rPr>
      </w:pPr>
      <w:bookmarkStart w:id="0" w:name="_GoBack"/>
      <w:bookmarkEnd w:id="0"/>
    </w:p>
    <w:p w:rsidR="00CC6BF7" w:rsidRPr="00752089" w:rsidRDefault="00CC6BF7" w:rsidP="00CC6BF7">
      <w:pPr>
        <w:rPr>
          <w:rFonts w:ascii="Arial" w:hAnsi="Arial" w:cs="Arial"/>
        </w:rPr>
      </w:pPr>
    </w:p>
    <w:p w:rsidR="00CC6BF7" w:rsidRPr="00752089" w:rsidRDefault="008E7913" w:rsidP="00CC6BF7">
      <w:pPr>
        <w:jc w:val="center"/>
        <w:rPr>
          <w:rFonts w:ascii="Arial" w:hAnsi="Arial" w:cs="Arial"/>
          <w:b/>
          <w:sz w:val="28"/>
          <w:szCs w:val="28"/>
        </w:rPr>
      </w:pPr>
      <w:r w:rsidRPr="00752089">
        <w:rPr>
          <w:rFonts w:ascii="Arial" w:hAnsi="Arial" w:cs="Arial"/>
          <w:b/>
          <w:sz w:val="28"/>
          <w:szCs w:val="28"/>
        </w:rPr>
        <w:t>Permanently Excluded Pupils - Redetermination of schools budgets</w:t>
      </w:r>
    </w:p>
    <w:p w:rsidR="00CC14F9" w:rsidRPr="00CC14F9" w:rsidRDefault="00CC14F9" w:rsidP="00CC14F9">
      <w:pPr>
        <w:jc w:val="center"/>
        <w:rPr>
          <w:rFonts w:ascii="Arial Narrow" w:hAnsi="Arial Narrow"/>
          <w:b/>
          <w:sz w:val="28"/>
          <w:szCs w:val="28"/>
        </w:rPr>
      </w:pPr>
    </w:p>
    <w:tbl>
      <w:tblPr>
        <w:tblW w:w="0" w:type="auto"/>
        <w:tblCellSpacing w:w="20" w:type="dxa"/>
        <w:tblInd w:w="163" w:type="dxa"/>
        <w:tblBorders>
          <w:top w:val="inset" w:sz="12" w:space="0" w:color="000080"/>
          <w:left w:val="inset" w:sz="12" w:space="0" w:color="000080"/>
          <w:bottom w:val="outset" w:sz="12" w:space="0" w:color="000080"/>
          <w:right w:val="outset" w:sz="12" w:space="0" w:color="000080"/>
          <w:insideH w:val="single" w:sz="6" w:space="0" w:color="000080"/>
          <w:insideV w:val="single" w:sz="6" w:space="0" w:color="000080"/>
        </w:tblBorders>
        <w:tblLook w:val="01E0" w:firstRow="1" w:lastRow="1" w:firstColumn="1" w:lastColumn="1" w:noHBand="0" w:noVBand="0"/>
      </w:tblPr>
      <w:tblGrid>
        <w:gridCol w:w="2895"/>
        <w:gridCol w:w="7200"/>
      </w:tblGrid>
      <w:tr w:rsidR="00CC14F9" w:rsidTr="009F68AA">
        <w:trPr>
          <w:tblCellSpacing w:w="20" w:type="dxa"/>
        </w:trPr>
        <w:tc>
          <w:tcPr>
            <w:tcW w:w="2835" w:type="dxa"/>
            <w:shd w:val="clear" w:color="auto" w:fill="E1E1FF"/>
          </w:tcPr>
          <w:p w:rsidR="00CC14F9" w:rsidRPr="009F68AA" w:rsidRDefault="00CC14F9" w:rsidP="00CC14F9">
            <w:pPr>
              <w:rPr>
                <w:rFonts w:ascii="Arial Narrow" w:hAnsi="Arial Narrow"/>
                <w:b/>
                <w:sz w:val="28"/>
                <w:szCs w:val="28"/>
              </w:rPr>
            </w:pPr>
            <w:r w:rsidRPr="009F68AA">
              <w:rPr>
                <w:rFonts w:ascii="Arial Narrow" w:hAnsi="Arial Narrow"/>
                <w:b/>
                <w:sz w:val="28"/>
                <w:szCs w:val="28"/>
              </w:rPr>
              <w:t>Lead Officer</w:t>
            </w:r>
          </w:p>
        </w:tc>
        <w:tc>
          <w:tcPr>
            <w:tcW w:w="7140" w:type="dxa"/>
            <w:shd w:val="clear" w:color="auto" w:fill="auto"/>
          </w:tcPr>
          <w:p w:rsidR="00CC14F9" w:rsidRPr="009F68AA" w:rsidRDefault="001B3A60" w:rsidP="009F68AA">
            <w:pPr>
              <w:jc w:val="center"/>
              <w:rPr>
                <w:rFonts w:ascii="Arial Narrow" w:hAnsi="Arial Narrow"/>
                <w:b/>
              </w:rPr>
            </w:pPr>
            <w:r w:rsidRPr="009F68AA">
              <w:rPr>
                <w:rFonts w:ascii="Arial Narrow" w:hAnsi="Arial Narrow"/>
                <w:b/>
              </w:rPr>
              <w:t>Richard Morgan</w:t>
            </w:r>
          </w:p>
        </w:tc>
      </w:tr>
      <w:tr w:rsidR="001B3A60" w:rsidTr="009F68AA">
        <w:trPr>
          <w:tblCellSpacing w:w="20" w:type="dxa"/>
        </w:trPr>
        <w:tc>
          <w:tcPr>
            <w:tcW w:w="2835" w:type="dxa"/>
            <w:shd w:val="clear" w:color="auto" w:fill="E1E1FF"/>
          </w:tcPr>
          <w:p w:rsidR="001B3A60" w:rsidRPr="009F68AA" w:rsidRDefault="001B3A60" w:rsidP="00CC14F9">
            <w:pPr>
              <w:rPr>
                <w:rFonts w:ascii="Arial Narrow" w:hAnsi="Arial Narrow"/>
                <w:b/>
                <w:sz w:val="28"/>
                <w:szCs w:val="28"/>
              </w:rPr>
            </w:pPr>
            <w:r w:rsidRPr="009F68AA">
              <w:rPr>
                <w:rFonts w:ascii="Arial Narrow" w:hAnsi="Arial Narrow"/>
                <w:b/>
                <w:sz w:val="28"/>
                <w:szCs w:val="28"/>
              </w:rPr>
              <w:t>Contact details</w:t>
            </w:r>
          </w:p>
        </w:tc>
        <w:tc>
          <w:tcPr>
            <w:tcW w:w="7140" w:type="dxa"/>
            <w:shd w:val="clear" w:color="auto" w:fill="auto"/>
          </w:tcPr>
          <w:p w:rsidR="001B3A60" w:rsidRPr="009F68AA" w:rsidRDefault="00752089" w:rsidP="009F68AA">
            <w:pPr>
              <w:jc w:val="center"/>
              <w:rPr>
                <w:rFonts w:ascii="Arial Narrow" w:hAnsi="Arial Narrow"/>
                <w:b/>
              </w:rPr>
            </w:pPr>
            <w:hyperlink r:id="rId8" w:history="1">
              <w:r w:rsidR="001B3A60" w:rsidRPr="009F68AA">
                <w:rPr>
                  <w:rStyle w:val="Hyperlink"/>
                  <w:rFonts w:ascii="Arial Narrow" w:hAnsi="Arial Narrow"/>
                  <w:b/>
                </w:rPr>
                <w:t>Richard_morgan@bathnes.gov.uk</w:t>
              </w:r>
            </w:hyperlink>
            <w:r w:rsidR="001B3A60" w:rsidRPr="009F68AA">
              <w:rPr>
                <w:rFonts w:ascii="Arial Narrow" w:hAnsi="Arial Narrow"/>
                <w:b/>
              </w:rPr>
              <w:t xml:space="preserve">  Tel 01225 395220</w:t>
            </w:r>
          </w:p>
        </w:tc>
      </w:tr>
      <w:tr w:rsidR="001B3A60" w:rsidTr="009F68AA">
        <w:trPr>
          <w:tblCellSpacing w:w="20" w:type="dxa"/>
        </w:trPr>
        <w:tc>
          <w:tcPr>
            <w:tcW w:w="2835" w:type="dxa"/>
            <w:shd w:val="clear" w:color="auto" w:fill="E1E1FF"/>
          </w:tcPr>
          <w:p w:rsidR="001B3A60" w:rsidRPr="009F68AA" w:rsidRDefault="001B3A60" w:rsidP="00CC14F9">
            <w:pPr>
              <w:rPr>
                <w:rFonts w:ascii="Arial Narrow" w:hAnsi="Arial Narrow"/>
                <w:b/>
                <w:sz w:val="28"/>
                <w:szCs w:val="28"/>
              </w:rPr>
            </w:pPr>
            <w:r w:rsidRPr="009F68AA">
              <w:rPr>
                <w:rFonts w:ascii="Arial Narrow" w:hAnsi="Arial Narrow"/>
                <w:b/>
                <w:sz w:val="28"/>
                <w:szCs w:val="28"/>
              </w:rPr>
              <w:t>Forum asked to decide / steer / be informed</w:t>
            </w:r>
          </w:p>
        </w:tc>
        <w:tc>
          <w:tcPr>
            <w:tcW w:w="7140" w:type="dxa"/>
            <w:shd w:val="clear" w:color="auto" w:fill="auto"/>
          </w:tcPr>
          <w:p w:rsidR="001B3A60" w:rsidRPr="009F68AA" w:rsidRDefault="001B3A60" w:rsidP="009F68AA">
            <w:pPr>
              <w:jc w:val="center"/>
              <w:rPr>
                <w:rFonts w:ascii="Arial Narrow" w:hAnsi="Arial Narrow"/>
                <w:b/>
              </w:rPr>
            </w:pPr>
          </w:p>
          <w:p w:rsidR="001B3A60" w:rsidRPr="009F68AA" w:rsidRDefault="008C136E" w:rsidP="009F68AA">
            <w:pPr>
              <w:jc w:val="center"/>
              <w:rPr>
                <w:rFonts w:ascii="Arial Narrow" w:hAnsi="Arial Narrow"/>
                <w:b/>
              </w:rPr>
            </w:pPr>
            <w:r w:rsidRPr="009F68AA">
              <w:rPr>
                <w:rFonts w:ascii="Arial Narrow" w:hAnsi="Arial Narrow"/>
                <w:b/>
              </w:rPr>
              <w:t xml:space="preserve">To </w:t>
            </w:r>
            <w:r w:rsidR="008E7913" w:rsidRPr="009F68AA">
              <w:rPr>
                <w:rFonts w:ascii="Arial Narrow" w:hAnsi="Arial Narrow"/>
                <w:b/>
              </w:rPr>
              <w:t>request a change in the redetermination of school budgets in respect of pupils that are permanently excluded</w:t>
            </w:r>
          </w:p>
        </w:tc>
      </w:tr>
      <w:tr w:rsidR="00CC14F9" w:rsidTr="009F68AA">
        <w:trPr>
          <w:tblCellSpacing w:w="20" w:type="dxa"/>
        </w:trPr>
        <w:tc>
          <w:tcPr>
            <w:tcW w:w="2835" w:type="dxa"/>
            <w:shd w:val="clear" w:color="auto" w:fill="E1E1FF"/>
          </w:tcPr>
          <w:p w:rsidR="00CC14F9" w:rsidRPr="009F68AA" w:rsidRDefault="00CC14F9" w:rsidP="00CC14F9">
            <w:pPr>
              <w:rPr>
                <w:rFonts w:ascii="Arial Narrow" w:hAnsi="Arial Narrow"/>
                <w:b/>
                <w:sz w:val="28"/>
                <w:szCs w:val="28"/>
              </w:rPr>
            </w:pPr>
            <w:r w:rsidRPr="009F68AA">
              <w:rPr>
                <w:rFonts w:ascii="Arial Narrow" w:hAnsi="Arial Narrow"/>
                <w:b/>
                <w:sz w:val="28"/>
                <w:szCs w:val="28"/>
              </w:rPr>
              <w:t>Time Needed</w:t>
            </w:r>
          </w:p>
        </w:tc>
        <w:tc>
          <w:tcPr>
            <w:tcW w:w="7140" w:type="dxa"/>
            <w:shd w:val="clear" w:color="auto" w:fill="auto"/>
          </w:tcPr>
          <w:p w:rsidR="00CC14F9" w:rsidRPr="009F68AA" w:rsidRDefault="00A968F7" w:rsidP="009F68AA">
            <w:pPr>
              <w:jc w:val="center"/>
              <w:rPr>
                <w:rFonts w:ascii="Arial Narrow" w:hAnsi="Arial Narrow"/>
                <w:b/>
              </w:rPr>
            </w:pPr>
            <w:r w:rsidRPr="009F68AA">
              <w:rPr>
                <w:rFonts w:ascii="Arial Narrow" w:hAnsi="Arial Narrow"/>
                <w:b/>
              </w:rPr>
              <w:t xml:space="preserve">  </w:t>
            </w:r>
            <w:r w:rsidR="00A63B95" w:rsidRPr="009F68AA">
              <w:rPr>
                <w:rFonts w:ascii="Arial Narrow" w:hAnsi="Arial Narrow"/>
                <w:b/>
              </w:rPr>
              <w:t>15</w:t>
            </w:r>
            <w:r w:rsidRPr="009F68AA">
              <w:rPr>
                <w:rFonts w:ascii="Arial Narrow" w:hAnsi="Arial Narrow"/>
                <w:b/>
              </w:rPr>
              <w:t xml:space="preserve"> mins</w:t>
            </w:r>
          </w:p>
        </w:tc>
      </w:tr>
    </w:tbl>
    <w:p w:rsidR="00CC6BF7" w:rsidRDefault="00CC6BF7" w:rsidP="00CC6BF7">
      <w:pPr>
        <w:rPr>
          <w:rFonts w:ascii="Arial" w:hAnsi="Arial" w:cs="Arial"/>
        </w:rPr>
      </w:pPr>
    </w:p>
    <w:p w:rsidR="00631E31" w:rsidRPr="00CC6BF7" w:rsidRDefault="00631E31" w:rsidP="00CC6BF7">
      <w:pPr>
        <w:rPr>
          <w:rFonts w:ascii="Arial" w:hAnsi="Arial" w:cs="Arial"/>
        </w:rPr>
      </w:pPr>
    </w:p>
    <w:p w:rsidR="00E17978" w:rsidRPr="00E17978" w:rsidRDefault="005E2808" w:rsidP="00E17978">
      <w:pPr>
        <w:rPr>
          <w:rFonts w:ascii="Arial" w:hAnsi="Arial" w:cs="Arial"/>
          <w:b/>
          <w:u w:val="single"/>
        </w:rPr>
      </w:pPr>
      <w:r>
        <w:rPr>
          <w:rFonts w:ascii="Arial" w:hAnsi="Arial" w:cs="Arial"/>
          <w:b/>
          <w:u w:val="single"/>
        </w:rPr>
        <w:t>Current procedures</w:t>
      </w:r>
    </w:p>
    <w:p w:rsidR="00E17978" w:rsidRPr="00E17978" w:rsidRDefault="00E17978" w:rsidP="00E17978">
      <w:pPr>
        <w:rPr>
          <w:rFonts w:ascii="Arial" w:hAnsi="Arial" w:cs="Arial"/>
        </w:rPr>
      </w:pPr>
    </w:p>
    <w:p w:rsidR="008E7913" w:rsidRPr="008E7913" w:rsidRDefault="008E7913" w:rsidP="008E7913">
      <w:pPr>
        <w:rPr>
          <w:rFonts w:ascii="Arial" w:eastAsia="Calibri" w:hAnsi="Arial" w:cs="Arial"/>
        </w:rPr>
      </w:pPr>
      <w:r>
        <w:rPr>
          <w:rFonts w:ascii="Arial" w:eastAsia="Calibri" w:hAnsi="Arial" w:cs="Arial"/>
        </w:rPr>
        <w:t>T</w:t>
      </w:r>
      <w:r w:rsidRPr="008E7913">
        <w:rPr>
          <w:rFonts w:ascii="Arial" w:eastAsia="Calibri" w:hAnsi="Arial" w:cs="Arial"/>
        </w:rPr>
        <w:t>he LA follow the Exclusion rules</w:t>
      </w:r>
      <w:r w:rsidR="00933C5C">
        <w:rPr>
          <w:rFonts w:ascii="Arial" w:eastAsia="Calibri" w:hAnsi="Arial" w:cs="Arial"/>
        </w:rPr>
        <w:t>,</w:t>
      </w:r>
      <w:r w:rsidRPr="008E7913">
        <w:rPr>
          <w:rFonts w:ascii="Arial" w:eastAsia="Calibri" w:hAnsi="Arial" w:cs="Arial"/>
        </w:rPr>
        <w:t xml:space="preserve"> </w:t>
      </w:r>
      <w:r w:rsidR="00933C5C">
        <w:rPr>
          <w:rFonts w:ascii="Arial" w:eastAsia="Calibri" w:hAnsi="Arial" w:cs="Arial"/>
        </w:rPr>
        <w:t xml:space="preserve">on a financial year basis, </w:t>
      </w:r>
      <w:r w:rsidRPr="008E7913">
        <w:rPr>
          <w:rFonts w:ascii="Arial" w:eastAsia="Calibri" w:hAnsi="Arial" w:cs="Arial"/>
        </w:rPr>
        <w:t>from t</w:t>
      </w:r>
      <w:r w:rsidR="00061FF4">
        <w:rPr>
          <w:rFonts w:ascii="Arial" w:eastAsia="Calibri" w:hAnsi="Arial" w:cs="Arial"/>
        </w:rPr>
        <w:t>he schools finance regulations </w:t>
      </w:r>
      <w:r w:rsidRPr="008E7913">
        <w:rPr>
          <w:rFonts w:ascii="Arial" w:eastAsia="Calibri" w:hAnsi="Arial" w:cs="Arial"/>
        </w:rPr>
        <w:t>for pupils who</w:t>
      </w:r>
      <w:r w:rsidR="002D4BAC">
        <w:rPr>
          <w:rFonts w:ascii="Arial" w:eastAsia="Calibri" w:hAnsi="Arial" w:cs="Arial"/>
        </w:rPr>
        <w:t xml:space="preserve"> are subject to</w:t>
      </w:r>
      <w:r>
        <w:rPr>
          <w:rFonts w:ascii="Arial" w:eastAsia="Calibri" w:hAnsi="Arial" w:cs="Arial"/>
        </w:rPr>
        <w:t xml:space="preserve"> a</w:t>
      </w:r>
      <w:r w:rsidRPr="008E7913">
        <w:rPr>
          <w:rFonts w:ascii="Arial" w:eastAsia="Calibri" w:hAnsi="Arial" w:cs="Arial"/>
        </w:rPr>
        <w:t xml:space="preserve"> governor upheld permanent</w:t>
      </w:r>
      <w:r>
        <w:rPr>
          <w:rFonts w:ascii="Arial" w:eastAsia="Calibri" w:hAnsi="Arial" w:cs="Arial"/>
        </w:rPr>
        <w:t xml:space="preserve"> exclusion</w:t>
      </w:r>
      <w:r w:rsidRPr="008E7913">
        <w:rPr>
          <w:rFonts w:ascii="Arial" w:eastAsia="Calibri" w:hAnsi="Arial" w:cs="Arial"/>
        </w:rPr>
        <w:t>.</w:t>
      </w:r>
    </w:p>
    <w:p w:rsidR="008E7913" w:rsidRPr="008E7913" w:rsidRDefault="008E7913" w:rsidP="008E7913">
      <w:pPr>
        <w:rPr>
          <w:rFonts w:ascii="Arial" w:eastAsia="Calibri" w:hAnsi="Arial" w:cs="Arial"/>
        </w:rPr>
      </w:pPr>
      <w:r w:rsidRPr="008E7913">
        <w:rPr>
          <w:rFonts w:ascii="Arial" w:eastAsia="Calibri" w:hAnsi="Arial" w:cs="Arial"/>
        </w:rPr>
        <w:t>Here is a brief summary of the exclusion rules:</w:t>
      </w:r>
    </w:p>
    <w:p w:rsidR="008E7913" w:rsidRDefault="008E7913" w:rsidP="008E7913">
      <w:pPr>
        <w:numPr>
          <w:ilvl w:val="0"/>
          <w:numId w:val="17"/>
        </w:numPr>
        <w:rPr>
          <w:rFonts w:ascii="Arial" w:eastAsia="Calibri" w:hAnsi="Arial" w:cs="Arial"/>
        </w:rPr>
      </w:pPr>
      <w:r w:rsidRPr="008E7913">
        <w:rPr>
          <w:rFonts w:ascii="Arial" w:eastAsia="Calibri" w:hAnsi="Arial" w:cs="Arial"/>
        </w:rPr>
        <w:t>The LA reduce the budget share of the excluding school by the  AWPU (average weighted pupil unit) value</w:t>
      </w:r>
      <w:r w:rsidR="00061FF4">
        <w:rPr>
          <w:rFonts w:ascii="Arial" w:eastAsia="Calibri" w:hAnsi="Arial" w:cs="Arial"/>
        </w:rPr>
        <w:t xml:space="preserve"> for the age of the pupil</w:t>
      </w:r>
      <w:r w:rsidRPr="008E7913">
        <w:rPr>
          <w:rFonts w:ascii="Arial" w:eastAsia="Calibri" w:hAnsi="Arial" w:cs="Arial"/>
        </w:rPr>
        <w:t xml:space="preserve"> </w:t>
      </w:r>
      <w:r w:rsidR="002D4BAC">
        <w:rPr>
          <w:rFonts w:ascii="Arial" w:eastAsia="Calibri" w:hAnsi="Arial" w:cs="Arial"/>
        </w:rPr>
        <w:t xml:space="preserve"> from the date of the governor upheld exclusion dividing the AWPU value by 52 weeks and multiplying by</w:t>
      </w:r>
      <w:r w:rsidRPr="008E7913">
        <w:rPr>
          <w:rFonts w:ascii="Arial" w:eastAsia="Calibri" w:hAnsi="Arial" w:cs="Arial"/>
        </w:rPr>
        <w:t xml:space="preserve"> the number of weeks remaining in the </w:t>
      </w:r>
      <w:r w:rsidR="005E2808">
        <w:rPr>
          <w:rFonts w:ascii="Arial" w:eastAsia="Calibri" w:hAnsi="Arial" w:cs="Arial"/>
        </w:rPr>
        <w:t xml:space="preserve">current </w:t>
      </w:r>
      <w:r w:rsidRPr="008E7913">
        <w:rPr>
          <w:rFonts w:ascii="Arial" w:eastAsia="Calibri" w:hAnsi="Arial" w:cs="Arial"/>
        </w:rPr>
        <w:t>funding period</w:t>
      </w:r>
    </w:p>
    <w:p w:rsidR="008E7913" w:rsidRPr="00061FF4" w:rsidRDefault="00061FF4" w:rsidP="00061FF4">
      <w:pPr>
        <w:numPr>
          <w:ilvl w:val="0"/>
          <w:numId w:val="17"/>
        </w:numPr>
        <w:rPr>
          <w:sz w:val="21"/>
          <w:szCs w:val="21"/>
        </w:rPr>
      </w:pPr>
      <w:r>
        <w:rPr>
          <w:rFonts w:ascii="Arial" w:eastAsia="Calibri" w:hAnsi="Arial" w:cs="Arial"/>
        </w:rPr>
        <w:t>The LA will make a further</w:t>
      </w:r>
      <w:r w:rsidR="002D4BAC">
        <w:rPr>
          <w:rFonts w:ascii="Arial" w:eastAsia="Calibri" w:hAnsi="Arial" w:cs="Arial"/>
        </w:rPr>
        <w:t xml:space="preserve"> one off </w:t>
      </w:r>
      <w:r>
        <w:rPr>
          <w:rFonts w:ascii="Arial" w:eastAsia="Calibri" w:hAnsi="Arial" w:cs="Arial"/>
        </w:rPr>
        <w:t xml:space="preserve"> £4,000 adjustment under a final adjustment order where an appeal panel has quashed the governing body’s decision to </w:t>
      </w:r>
      <w:r w:rsidR="005E2808">
        <w:rPr>
          <w:rFonts w:ascii="Arial" w:eastAsia="Calibri" w:hAnsi="Arial" w:cs="Arial"/>
        </w:rPr>
        <w:t xml:space="preserve">permanently </w:t>
      </w:r>
      <w:r>
        <w:rPr>
          <w:rFonts w:ascii="Arial" w:eastAsia="Calibri" w:hAnsi="Arial" w:cs="Arial"/>
        </w:rPr>
        <w:t>exclude a pupil and directed they reinstate the pupil</w:t>
      </w:r>
      <w:r w:rsidR="005E2808">
        <w:rPr>
          <w:rFonts w:ascii="Arial" w:eastAsia="Calibri" w:hAnsi="Arial" w:cs="Arial"/>
        </w:rPr>
        <w:t>,</w:t>
      </w:r>
      <w:r>
        <w:rPr>
          <w:rFonts w:ascii="Arial" w:eastAsia="Calibri" w:hAnsi="Arial" w:cs="Arial"/>
        </w:rPr>
        <w:t xml:space="preserve"> and the school does not do so </w:t>
      </w:r>
    </w:p>
    <w:p w:rsidR="008E7913" w:rsidRPr="008E7913" w:rsidRDefault="008E7913" w:rsidP="008E7913">
      <w:pPr>
        <w:numPr>
          <w:ilvl w:val="0"/>
          <w:numId w:val="17"/>
        </w:numPr>
        <w:rPr>
          <w:rFonts w:ascii="Arial" w:eastAsia="Calibri" w:hAnsi="Arial" w:cs="Arial"/>
        </w:rPr>
      </w:pPr>
      <w:r w:rsidRPr="008E7913">
        <w:rPr>
          <w:rFonts w:ascii="Arial" w:eastAsia="Calibri" w:hAnsi="Arial" w:cs="Arial"/>
        </w:rPr>
        <w:t>The LA increase the budget share of the admitting school by  the  AWPU (average weighted pupil unit) value  </w:t>
      </w:r>
      <w:r w:rsidR="002D4BAC">
        <w:rPr>
          <w:rFonts w:ascii="Arial" w:eastAsia="Calibri" w:hAnsi="Arial" w:cs="Arial"/>
        </w:rPr>
        <w:t xml:space="preserve">for the age of the pupil , divided by 52 weeks and </w:t>
      </w:r>
      <w:r w:rsidRPr="008E7913">
        <w:rPr>
          <w:rFonts w:ascii="Arial" w:eastAsia="Calibri" w:hAnsi="Arial" w:cs="Arial"/>
        </w:rPr>
        <w:t xml:space="preserve">times the number of weeks remaining in the </w:t>
      </w:r>
      <w:r w:rsidR="005E2808">
        <w:rPr>
          <w:rFonts w:ascii="Arial" w:eastAsia="Calibri" w:hAnsi="Arial" w:cs="Arial"/>
        </w:rPr>
        <w:t xml:space="preserve">current </w:t>
      </w:r>
      <w:r w:rsidRPr="008E7913">
        <w:rPr>
          <w:rFonts w:ascii="Arial" w:eastAsia="Calibri" w:hAnsi="Arial" w:cs="Arial"/>
        </w:rPr>
        <w:t>funding period during which the pupil is a registered pupil at the admi</w:t>
      </w:r>
      <w:r w:rsidR="002D4BAC">
        <w:rPr>
          <w:rFonts w:ascii="Arial" w:eastAsia="Calibri" w:hAnsi="Arial" w:cs="Arial"/>
        </w:rPr>
        <w:t>tting school</w:t>
      </w:r>
    </w:p>
    <w:p w:rsidR="008E7913" w:rsidRPr="008E7913" w:rsidRDefault="008E7913" w:rsidP="008E7913">
      <w:pPr>
        <w:numPr>
          <w:ilvl w:val="0"/>
          <w:numId w:val="17"/>
        </w:numPr>
        <w:rPr>
          <w:rFonts w:ascii="Arial" w:eastAsia="Calibri" w:hAnsi="Arial" w:cs="Arial"/>
        </w:rPr>
      </w:pPr>
      <w:r w:rsidRPr="008E7913">
        <w:rPr>
          <w:rFonts w:ascii="Arial" w:eastAsia="Calibri" w:hAnsi="Arial" w:cs="Arial"/>
        </w:rPr>
        <w:t>In addition to the AWPU the LA is required to re-determine the excluding school and admitting school budget in respect of any pupil premium payable for that pupil</w:t>
      </w:r>
    </w:p>
    <w:p w:rsidR="00933C5C" w:rsidRDefault="00933C5C" w:rsidP="00933C5C">
      <w:pPr>
        <w:rPr>
          <w:rFonts w:ascii="Arial" w:eastAsia="Calibri" w:hAnsi="Arial" w:cs="Arial"/>
        </w:rPr>
      </w:pPr>
    </w:p>
    <w:p w:rsidR="00933C5C" w:rsidRDefault="00933C5C" w:rsidP="00933C5C">
      <w:pPr>
        <w:rPr>
          <w:rFonts w:ascii="Arial" w:eastAsia="Calibri" w:hAnsi="Arial" w:cs="Arial"/>
        </w:rPr>
      </w:pPr>
      <w:r w:rsidRPr="00933C5C">
        <w:rPr>
          <w:rFonts w:ascii="Arial" w:eastAsia="Calibri" w:hAnsi="Arial" w:cs="Arial"/>
        </w:rPr>
        <w:t xml:space="preserve">The Forum discussed and agreed </w:t>
      </w:r>
      <w:r>
        <w:rPr>
          <w:rFonts w:ascii="Arial" w:eastAsia="Calibri" w:hAnsi="Arial" w:cs="Arial"/>
        </w:rPr>
        <w:t>that from 1st</w:t>
      </w:r>
      <w:r w:rsidRPr="00933C5C">
        <w:rPr>
          <w:rFonts w:ascii="Arial" w:eastAsia="Calibri" w:hAnsi="Arial" w:cs="Arial"/>
        </w:rPr>
        <w:t xml:space="preserve"> September 2015</w:t>
      </w:r>
      <w:r>
        <w:rPr>
          <w:rFonts w:ascii="Arial" w:eastAsia="Calibri" w:hAnsi="Arial" w:cs="Arial"/>
        </w:rPr>
        <w:t>, it is also</w:t>
      </w:r>
      <w:r w:rsidRPr="00933C5C">
        <w:rPr>
          <w:rFonts w:ascii="Arial" w:eastAsia="Calibri" w:hAnsi="Arial" w:cs="Arial"/>
        </w:rPr>
        <w:t xml:space="preserve"> appropriate that if a pupil is subject to a governor upheld exclusion between the Autumn census date and the end of the financial year 31st March, that a reduction is made in the budget share of the excluding school for the following financial year/funding period in respect of the AWPU and if applicable any of the pupil premium grants, if the pupil was on roll on the relevant October or January census. </w:t>
      </w:r>
    </w:p>
    <w:p w:rsidR="00933C5C" w:rsidRDefault="00933C5C" w:rsidP="00933C5C">
      <w:pPr>
        <w:rPr>
          <w:rFonts w:ascii="Arial" w:eastAsia="Calibri" w:hAnsi="Arial" w:cs="Arial"/>
        </w:rPr>
      </w:pPr>
    </w:p>
    <w:p w:rsidR="002673A6" w:rsidRDefault="00933C5C" w:rsidP="00933C5C">
      <w:pPr>
        <w:rPr>
          <w:rFonts w:ascii="Arial" w:eastAsia="Calibri" w:hAnsi="Arial" w:cs="Arial"/>
        </w:rPr>
      </w:pPr>
      <w:r>
        <w:rPr>
          <w:rFonts w:ascii="Arial" w:eastAsia="Calibri" w:hAnsi="Arial" w:cs="Arial"/>
        </w:rPr>
        <w:t>There has been a recent update</w:t>
      </w:r>
      <w:r w:rsidR="002673A6">
        <w:rPr>
          <w:rFonts w:ascii="Arial" w:eastAsia="Calibri" w:hAnsi="Arial" w:cs="Arial"/>
        </w:rPr>
        <w:t xml:space="preserve"> in the Schools Revenue Funding Operational Guidance for FY2018-19</w:t>
      </w:r>
      <w:r>
        <w:rPr>
          <w:rFonts w:ascii="Arial" w:eastAsia="Calibri" w:hAnsi="Arial" w:cs="Arial"/>
        </w:rPr>
        <w:t xml:space="preserve"> </w:t>
      </w:r>
      <w:r w:rsidR="002673A6">
        <w:rPr>
          <w:rFonts w:ascii="Arial" w:eastAsia="Calibri" w:hAnsi="Arial" w:cs="Arial"/>
        </w:rPr>
        <w:t>with regard to the redetermination of schools budgets where pupils have been excluded a</w:t>
      </w:r>
      <w:r w:rsidR="006C76A5">
        <w:rPr>
          <w:rFonts w:ascii="Arial" w:eastAsia="Calibri" w:hAnsi="Arial" w:cs="Arial"/>
        </w:rPr>
        <w:t>nd here is an extract:</w:t>
      </w:r>
    </w:p>
    <w:p w:rsidR="006C76A5" w:rsidRDefault="006C76A5" w:rsidP="00933C5C">
      <w:pPr>
        <w:rPr>
          <w:rFonts w:ascii="Arial" w:eastAsia="Calibri" w:hAnsi="Arial" w:cs="Arial"/>
        </w:rPr>
      </w:pPr>
    </w:p>
    <w:p w:rsidR="006C76A5" w:rsidRPr="006C76A5" w:rsidRDefault="006C76A5" w:rsidP="006C76A5">
      <w:pPr>
        <w:numPr>
          <w:ilvl w:val="1"/>
          <w:numId w:val="27"/>
        </w:numPr>
        <w:suppressAutoHyphens/>
        <w:autoSpaceDN w:val="0"/>
        <w:spacing w:after="240" w:line="288" w:lineRule="auto"/>
        <w:textAlignment w:val="baseline"/>
        <w:rPr>
          <w:rFonts w:ascii="Arial" w:hAnsi="Arial"/>
          <w:i/>
          <w:color w:val="0D0D0D"/>
        </w:rPr>
      </w:pPr>
      <w:r w:rsidRPr="006C76A5">
        <w:rPr>
          <w:rFonts w:ascii="Arial" w:hAnsi="Arial"/>
          <w:i/>
          <w:color w:val="0D0D0D"/>
        </w:rPr>
        <w:t>When a pupil is excluded from a mainstream school, the local authority must deduct from the school’s budget in-year the amount within the formula relating to the age and personal circumstances of that pupil, pro rata to the number of complete weeks remaining in the financial year from the ‘relevant date’.</w:t>
      </w:r>
    </w:p>
    <w:p w:rsidR="006C76A5" w:rsidRPr="006C76A5" w:rsidRDefault="006C76A5" w:rsidP="006C76A5">
      <w:pPr>
        <w:numPr>
          <w:ilvl w:val="1"/>
          <w:numId w:val="27"/>
        </w:numPr>
        <w:suppressAutoHyphens/>
        <w:autoSpaceDN w:val="0"/>
        <w:spacing w:after="240" w:line="288" w:lineRule="auto"/>
        <w:textAlignment w:val="baseline"/>
        <w:rPr>
          <w:rFonts w:ascii="Arial" w:hAnsi="Arial"/>
          <w:i/>
          <w:color w:val="0D0D0D"/>
        </w:rPr>
      </w:pPr>
      <w:r w:rsidRPr="006C76A5">
        <w:rPr>
          <w:rFonts w:ascii="Arial" w:hAnsi="Arial"/>
          <w:i/>
          <w:color w:val="0D0D0D"/>
        </w:rPr>
        <w:lastRenderedPageBreak/>
        <w:t>This means the deduction should cover not just the basic entitlement, but also the relevant amounts for pupil-led factors, such as free school meals or English as an additional language, where the pupil attracted funding through those criteria.</w:t>
      </w:r>
    </w:p>
    <w:p w:rsidR="002673A6" w:rsidRPr="00B658E3" w:rsidRDefault="006C76A5" w:rsidP="00933C5C">
      <w:pPr>
        <w:numPr>
          <w:ilvl w:val="1"/>
          <w:numId w:val="27"/>
        </w:numPr>
        <w:suppressAutoHyphens/>
        <w:autoSpaceDN w:val="0"/>
        <w:spacing w:after="240" w:line="288" w:lineRule="auto"/>
        <w:textAlignment w:val="baseline"/>
        <w:rPr>
          <w:rFonts w:ascii="Arial" w:hAnsi="Arial"/>
          <w:color w:val="0D0D0D"/>
        </w:rPr>
      </w:pPr>
      <w:r w:rsidRPr="006C76A5">
        <w:rPr>
          <w:rFonts w:ascii="Arial" w:hAnsi="Arial"/>
          <w:i/>
          <w:color w:val="0D0D0D"/>
        </w:rPr>
        <w:t>Where the pupil is funded according to the post-16 formula, the amount attributable to the pupil is £4,000</w:t>
      </w:r>
      <w:r w:rsidRPr="006C76A5">
        <w:rPr>
          <w:rFonts w:ascii="Arial" w:hAnsi="Arial"/>
          <w:color w:val="0D0D0D"/>
        </w:rPr>
        <w:t>.</w:t>
      </w:r>
    </w:p>
    <w:p w:rsidR="002673A6" w:rsidRPr="002673A6" w:rsidRDefault="002673A6" w:rsidP="002673A6">
      <w:pPr>
        <w:pStyle w:val="DfESOutNumbered1"/>
        <w:numPr>
          <w:ilvl w:val="0"/>
          <w:numId w:val="23"/>
        </w:numPr>
        <w:rPr>
          <w:i/>
        </w:rPr>
      </w:pPr>
      <w:r w:rsidRPr="002673A6">
        <w:rPr>
          <w:i/>
        </w:rPr>
        <w:t>The adjustment for a particular exclusion relates only to the current financial year, and cannot be applied to subsequent years.</w:t>
      </w:r>
    </w:p>
    <w:p w:rsidR="002673A6" w:rsidRPr="002673A6" w:rsidRDefault="002673A6" w:rsidP="002673A6">
      <w:pPr>
        <w:numPr>
          <w:ilvl w:val="0"/>
          <w:numId w:val="24"/>
        </w:numPr>
        <w:rPr>
          <w:rFonts w:ascii="Arial" w:hAnsi="Arial"/>
          <w:color w:val="0D0D0D"/>
        </w:rPr>
      </w:pPr>
      <w:r w:rsidRPr="002673A6">
        <w:rPr>
          <w:rFonts w:ascii="Arial" w:hAnsi="Arial"/>
          <w:i/>
          <w:color w:val="0D0D0D"/>
        </w:rPr>
        <w:t>As the wording relates to the finance regulations, the adjustments should also relate to the local authority financial year; local authorities can change this to the academy financial year, by local agreement</w:t>
      </w:r>
      <w:r w:rsidRPr="002673A6">
        <w:rPr>
          <w:rFonts w:ascii="Arial" w:hAnsi="Arial"/>
          <w:color w:val="0D0D0D"/>
        </w:rPr>
        <w:t>.</w:t>
      </w:r>
    </w:p>
    <w:p w:rsidR="002673A6" w:rsidRDefault="002673A6" w:rsidP="002673A6">
      <w:pPr>
        <w:pStyle w:val="DfESOutNumbered1"/>
        <w:numPr>
          <w:ilvl w:val="0"/>
          <w:numId w:val="0"/>
        </w:numPr>
      </w:pPr>
    </w:p>
    <w:p w:rsidR="002673A6" w:rsidRDefault="002673A6" w:rsidP="002673A6">
      <w:pPr>
        <w:pStyle w:val="DfESOutNumbered1"/>
        <w:numPr>
          <w:ilvl w:val="0"/>
          <w:numId w:val="0"/>
        </w:numPr>
      </w:pPr>
      <w:r>
        <w:t>The above guidance was discussed with representatives from the EFSA Funding Policy Unit at a recent South West Regional Finance conference and clarification was sought about whether LA’s could</w:t>
      </w:r>
      <w:r w:rsidR="00C066CF">
        <w:t xml:space="preserve"> make financial adjustments for exclusions in both the current financial year and the next</w:t>
      </w:r>
      <w:r w:rsidR="00B658E3">
        <w:t xml:space="preserve"> financial year</w:t>
      </w:r>
      <w:r w:rsidR="00C066CF">
        <w:t xml:space="preserve"> if the Schools Forum had made this decision. We have now had the following response to the question raised:</w:t>
      </w:r>
    </w:p>
    <w:p w:rsidR="002673A6" w:rsidRPr="00C066CF" w:rsidRDefault="002673A6" w:rsidP="002673A6">
      <w:pPr>
        <w:rPr>
          <w:rFonts w:ascii="Arial" w:eastAsia="Calibri" w:hAnsi="Arial" w:cs="Arial"/>
          <w:i/>
        </w:rPr>
      </w:pPr>
      <w:r w:rsidRPr="00C066CF">
        <w:rPr>
          <w:rFonts w:ascii="Arial" w:eastAsia="Calibri" w:hAnsi="Arial" w:cs="Arial"/>
          <w:b/>
          <w:i/>
        </w:rPr>
        <w:t xml:space="preserve">Question </w:t>
      </w:r>
      <w:r w:rsidRPr="00C066CF">
        <w:rPr>
          <w:rFonts w:ascii="Arial" w:eastAsia="Calibri" w:hAnsi="Arial" w:cs="Arial"/>
          <w:i/>
        </w:rPr>
        <w:t xml:space="preserve">- Can schools make financial deductions for exclusions in both this year and the next i.e. overrule the regulations? </w:t>
      </w:r>
    </w:p>
    <w:p w:rsidR="002673A6" w:rsidRPr="00C066CF" w:rsidRDefault="002673A6" w:rsidP="002673A6">
      <w:pPr>
        <w:rPr>
          <w:rFonts w:ascii="Arial" w:eastAsia="Calibri" w:hAnsi="Arial" w:cs="Arial"/>
          <w:i/>
        </w:rPr>
      </w:pPr>
      <w:r w:rsidRPr="00C066CF">
        <w:rPr>
          <w:rFonts w:ascii="Arial" w:eastAsia="Calibri" w:hAnsi="Arial" w:cs="Arial"/>
          <w:b/>
          <w:i/>
        </w:rPr>
        <w:t>Answer</w:t>
      </w:r>
      <w:r w:rsidRPr="00C066CF">
        <w:rPr>
          <w:rFonts w:ascii="Arial" w:eastAsia="Calibri" w:hAnsi="Arial" w:cs="Arial"/>
          <w:i/>
        </w:rPr>
        <w:t xml:space="preserve"> - Paragraph 83 of the schools operational guide states that adjustments can only apply to the current financial year, and not subsequent years, but paragraph 90 allows, subject to local agreement, for the adjustment to relate to the academy financial year for academies (rather than local authority financial year).</w:t>
      </w:r>
    </w:p>
    <w:p w:rsidR="002673A6" w:rsidRPr="00C066CF" w:rsidRDefault="002673A6" w:rsidP="00933C5C">
      <w:pPr>
        <w:rPr>
          <w:rFonts w:ascii="Arial" w:eastAsia="Calibri" w:hAnsi="Arial" w:cs="Arial"/>
          <w:i/>
        </w:rPr>
      </w:pPr>
    </w:p>
    <w:p w:rsidR="00933C5C" w:rsidRPr="00C066CF" w:rsidRDefault="00C066CF" w:rsidP="008E7913">
      <w:pPr>
        <w:rPr>
          <w:rFonts w:ascii="Arial" w:eastAsia="Calibri" w:hAnsi="Arial" w:cs="Arial"/>
          <w:b/>
          <w:u w:val="single"/>
        </w:rPr>
      </w:pPr>
      <w:r w:rsidRPr="00C066CF">
        <w:rPr>
          <w:rFonts w:ascii="Arial" w:eastAsia="Calibri" w:hAnsi="Arial" w:cs="Arial"/>
          <w:b/>
          <w:u w:val="single"/>
        </w:rPr>
        <w:t>Proposal</w:t>
      </w:r>
    </w:p>
    <w:p w:rsidR="00E37E47" w:rsidRPr="00D935B8" w:rsidRDefault="00E37E47" w:rsidP="001953E0">
      <w:pPr>
        <w:rPr>
          <w:rFonts w:ascii="Arial" w:hAnsi="Arial" w:cs="Arial"/>
        </w:rPr>
      </w:pPr>
    </w:p>
    <w:p w:rsidR="007E6F03" w:rsidRDefault="001953E0" w:rsidP="00C066CF">
      <w:pPr>
        <w:rPr>
          <w:rFonts w:ascii="Arial" w:hAnsi="Arial" w:cs="Arial"/>
        </w:rPr>
      </w:pPr>
      <w:r w:rsidRPr="00E17978">
        <w:rPr>
          <w:rFonts w:ascii="Arial" w:hAnsi="Arial" w:cs="Arial"/>
        </w:rPr>
        <w:t xml:space="preserve">The Forum is asked to </w:t>
      </w:r>
      <w:r w:rsidR="00C066CF">
        <w:rPr>
          <w:rFonts w:ascii="Arial" w:hAnsi="Arial" w:cs="Arial"/>
        </w:rPr>
        <w:t>note that the LA will re</w:t>
      </w:r>
      <w:r w:rsidR="006D3AA1">
        <w:rPr>
          <w:rFonts w:ascii="Arial" w:hAnsi="Arial" w:cs="Arial"/>
        </w:rPr>
        <w:t>-</w:t>
      </w:r>
      <w:r w:rsidR="00C066CF">
        <w:rPr>
          <w:rFonts w:ascii="Arial" w:hAnsi="Arial" w:cs="Arial"/>
        </w:rPr>
        <w:t xml:space="preserve">determine school budgets for </w:t>
      </w:r>
      <w:r w:rsidR="002D4BAC">
        <w:rPr>
          <w:rFonts w:ascii="Arial" w:hAnsi="Arial" w:cs="Arial"/>
        </w:rPr>
        <w:t xml:space="preserve">a pupil </w:t>
      </w:r>
      <w:r w:rsidR="00C066CF">
        <w:rPr>
          <w:rFonts w:ascii="Arial" w:hAnsi="Arial" w:cs="Arial"/>
        </w:rPr>
        <w:t xml:space="preserve">who </w:t>
      </w:r>
      <w:r w:rsidR="002D4BAC">
        <w:rPr>
          <w:rFonts w:ascii="Arial" w:hAnsi="Arial" w:cs="Arial"/>
        </w:rPr>
        <w:t>is</w:t>
      </w:r>
      <w:r w:rsidR="00C066CF">
        <w:rPr>
          <w:rFonts w:ascii="Arial" w:hAnsi="Arial" w:cs="Arial"/>
        </w:rPr>
        <w:t xml:space="preserve"> subject to </w:t>
      </w:r>
      <w:r w:rsidR="006C76A5">
        <w:rPr>
          <w:rFonts w:ascii="Arial" w:hAnsi="Arial" w:cs="Arial"/>
        </w:rPr>
        <w:t>governor</w:t>
      </w:r>
      <w:r w:rsidR="00C22200">
        <w:rPr>
          <w:rFonts w:ascii="Arial" w:hAnsi="Arial" w:cs="Arial"/>
        </w:rPr>
        <w:t xml:space="preserve"> upheld exclusion</w:t>
      </w:r>
      <w:r w:rsidR="002D4BAC">
        <w:rPr>
          <w:rFonts w:ascii="Arial" w:hAnsi="Arial" w:cs="Arial"/>
        </w:rPr>
        <w:t xml:space="preserve"> </w:t>
      </w:r>
      <w:r w:rsidR="00C066CF">
        <w:rPr>
          <w:rFonts w:ascii="Arial" w:hAnsi="Arial" w:cs="Arial"/>
        </w:rPr>
        <w:t xml:space="preserve">for the </w:t>
      </w:r>
      <w:r w:rsidR="00C066CF" w:rsidRPr="00C066CF">
        <w:rPr>
          <w:rFonts w:ascii="Arial" w:hAnsi="Arial" w:cs="Arial"/>
          <w:b/>
        </w:rPr>
        <w:t>current financial year</w:t>
      </w:r>
      <w:r w:rsidR="00C066CF">
        <w:rPr>
          <w:rFonts w:ascii="Arial" w:hAnsi="Arial" w:cs="Arial"/>
        </w:rPr>
        <w:t xml:space="preserve"> only from 1</w:t>
      </w:r>
      <w:r w:rsidR="00C066CF" w:rsidRPr="00C066CF">
        <w:rPr>
          <w:rFonts w:ascii="Arial" w:hAnsi="Arial" w:cs="Arial"/>
          <w:vertAlign w:val="superscript"/>
        </w:rPr>
        <w:t>st</w:t>
      </w:r>
      <w:r w:rsidR="00C066CF">
        <w:rPr>
          <w:rFonts w:ascii="Arial" w:hAnsi="Arial" w:cs="Arial"/>
        </w:rPr>
        <w:t xml:space="preserve"> September 2017.</w:t>
      </w:r>
    </w:p>
    <w:p w:rsidR="00B658E3" w:rsidRDefault="00B658E3" w:rsidP="00E17978">
      <w:pPr>
        <w:rPr>
          <w:rFonts w:ascii="Arial" w:hAnsi="Arial" w:cs="Arial"/>
        </w:rPr>
      </w:pPr>
    </w:p>
    <w:p w:rsidR="00C066CF" w:rsidRDefault="00C066CF" w:rsidP="00E17978">
      <w:pPr>
        <w:rPr>
          <w:rFonts w:ascii="Arial" w:hAnsi="Arial" w:cs="Arial"/>
        </w:rPr>
      </w:pPr>
      <w:r>
        <w:rPr>
          <w:rFonts w:ascii="Arial" w:hAnsi="Arial" w:cs="Arial"/>
        </w:rPr>
        <w:t>The schools forum is asked to decide:</w:t>
      </w:r>
    </w:p>
    <w:p w:rsidR="00C066CF" w:rsidRDefault="00C066CF" w:rsidP="00E17978">
      <w:pPr>
        <w:rPr>
          <w:rFonts w:ascii="Arial" w:hAnsi="Arial" w:cs="Arial"/>
        </w:rPr>
      </w:pPr>
    </w:p>
    <w:p w:rsidR="00C066CF" w:rsidRDefault="00C066CF" w:rsidP="00C066CF">
      <w:pPr>
        <w:numPr>
          <w:ilvl w:val="0"/>
          <w:numId w:val="25"/>
        </w:numPr>
        <w:rPr>
          <w:rFonts w:ascii="Arial" w:hAnsi="Arial" w:cs="Arial"/>
        </w:rPr>
      </w:pPr>
      <w:r>
        <w:rPr>
          <w:rFonts w:ascii="Arial" w:hAnsi="Arial" w:cs="Arial"/>
        </w:rPr>
        <w:t>If they would like the LA to re</w:t>
      </w:r>
      <w:r w:rsidR="006D3AA1">
        <w:rPr>
          <w:rFonts w:ascii="Arial" w:hAnsi="Arial" w:cs="Arial"/>
        </w:rPr>
        <w:t>-</w:t>
      </w:r>
      <w:r>
        <w:rPr>
          <w:rFonts w:ascii="Arial" w:hAnsi="Arial" w:cs="Arial"/>
        </w:rPr>
        <w:t>determine school budgets for Academies on an academic year basis from 1</w:t>
      </w:r>
      <w:r w:rsidRPr="00C066CF">
        <w:rPr>
          <w:rFonts w:ascii="Arial" w:hAnsi="Arial" w:cs="Arial"/>
          <w:vertAlign w:val="superscript"/>
        </w:rPr>
        <w:t>st</w:t>
      </w:r>
      <w:r>
        <w:rPr>
          <w:rFonts w:ascii="Arial" w:hAnsi="Arial" w:cs="Arial"/>
        </w:rPr>
        <w:t xml:space="preserve"> </w:t>
      </w:r>
      <w:r w:rsidR="006C76A5">
        <w:rPr>
          <w:rFonts w:ascii="Arial" w:hAnsi="Arial" w:cs="Arial"/>
        </w:rPr>
        <w:t>September 2017</w:t>
      </w:r>
    </w:p>
    <w:p w:rsidR="006C76A5" w:rsidRDefault="006C76A5" w:rsidP="00C066CF">
      <w:pPr>
        <w:numPr>
          <w:ilvl w:val="0"/>
          <w:numId w:val="25"/>
        </w:numPr>
        <w:rPr>
          <w:rFonts w:ascii="Arial" w:hAnsi="Arial" w:cs="Arial"/>
        </w:rPr>
      </w:pPr>
      <w:r>
        <w:rPr>
          <w:rFonts w:ascii="Arial" w:hAnsi="Arial" w:cs="Arial"/>
        </w:rPr>
        <w:t>If the methodology for re</w:t>
      </w:r>
      <w:r w:rsidR="006D3AA1">
        <w:rPr>
          <w:rFonts w:ascii="Arial" w:hAnsi="Arial" w:cs="Arial"/>
        </w:rPr>
        <w:t>-</w:t>
      </w:r>
      <w:r>
        <w:rPr>
          <w:rFonts w:ascii="Arial" w:hAnsi="Arial" w:cs="Arial"/>
        </w:rPr>
        <w:t>determining schools budgets should also include other pupil led factors such as free school meals (FSM) or English as an additional language (EAL) where the pupil attracts funding through this criteria. Currently the LA uses the AWPU value and pupil premium grants values in the calculation. See below for the current values</w:t>
      </w:r>
      <w:r w:rsidR="00B658E3">
        <w:rPr>
          <w:rFonts w:ascii="Arial" w:hAnsi="Arial" w:cs="Arial"/>
        </w:rPr>
        <w:t>:</w:t>
      </w:r>
    </w:p>
    <w:p w:rsidR="006C76A5" w:rsidRDefault="006C76A5" w:rsidP="006C76A5">
      <w:pPr>
        <w:ind w:left="360"/>
        <w:rPr>
          <w:rFonts w:ascii="Arial" w:hAnsi="Arial" w:cs="Arial"/>
        </w:rPr>
      </w:pPr>
    </w:p>
    <w:p w:rsidR="006C76A5" w:rsidRPr="008E7913" w:rsidRDefault="006C76A5" w:rsidP="006C76A5">
      <w:pPr>
        <w:rPr>
          <w:rFonts w:ascii="Arial" w:eastAsia="Calibri" w:hAnsi="Arial" w:cs="Arial"/>
        </w:rPr>
      </w:pPr>
      <w:r w:rsidRPr="008E7913">
        <w:rPr>
          <w:rFonts w:ascii="Arial" w:eastAsia="Calibri" w:hAnsi="Arial" w:cs="Arial"/>
        </w:rPr>
        <w:t>For the financial year 201</w:t>
      </w:r>
      <w:r>
        <w:rPr>
          <w:rFonts w:ascii="Arial" w:eastAsia="Calibri" w:hAnsi="Arial" w:cs="Arial"/>
        </w:rPr>
        <w:t>7</w:t>
      </w:r>
      <w:r w:rsidRPr="008E7913">
        <w:rPr>
          <w:rFonts w:ascii="Arial" w:eastAsia="Calibri" w:hAnsi="Arial" w:cs="Arial"/>
        </w:rPr>
        <w:t>-1</w:t>
      </w:r>
      <w:r>
        <w:rPr>
          <w:rFonts w:ascii="Arial" w:eastAsia="Calibri" w:hAnsi="Arial" w:cs="Arial"/>
        </w:rPr>
        <w:t>8</w:t>
      </w:r>
      <w:r w:rsidRPr="008E7913">
        <w:rPr>
          <w:rFonts w:ascii="Arial" w:eastAsia="Calibri" w:hAnsi="Arial" w:cs="Arial"/>
        </w:rPr>
        <w:t xml:space="preserve"> the AWPU</w:t>
      </w:r>
      <w:r>
        <w:rPr>
          <w:rFonts w:ascii="Arial" w:eastAsia="Calibri" w:hAnsi="Arial" w:cs="Arial"/>
        </w:rPr>
        <w:t xml:space="preserve">, Pupil Premium Grant, FSM and EAL </w:t>
      </w:r>
      <w:r w:rsidRPr="008E7913">
        <w:rPr>
          <w:rFonts w:ascii="Arial" w:eastAsia="Calibri" w:hAnsi="Arial" w:cs="Arial"/>
        </w:rPr>
        <w:t xml:space="preserve">values per </w:t>
      </w:r>
      <w:r w:rsidR="00986846">
        <w:rPr>
          <w:rFonts w:ascii="Arial" w:eastAsia="Calibri" w:hAnsi="Arial" w:cs="Arial"/>
        </w:rPr>
        <w:t xml:space="preserve">pupil per </w:t>
      </w:r>
      <w:r w:rsidRPr="008E7913">
        <w:rPr>
          <w:rFonts w:ascii="Arial" w:eastAsia="Calibri" w:hAnsi="Arial" w:cs="Arial"/>
        </w:rPr>
        <w:t>annum are as follows:</w:t>
      </w:r>
    </w:p>
    <w:p w:rsidR="006C76A5" w:rsidRDefault="006C76A5" w:rsidP="006C76A5">
      <w:pPr>
        <w:rPr>
          <w:rFonts w:ascii="Arial" w:eastAsia="Calibri" w:hAnsi="Arial" w:cs="Arial"/>
        </w:rPr>
      </w:pPr>
    </w:p>
    <w:p w:rsidR="006C76A5" w:rsidRPr="008E7913" w:rsidRDefault="006C76A5" w:rsidP="006C76A5">
      <w:pPr>
        <w:rPr>
          <w:rFonts w:ascii="Arial" w:eastAsia="Calibri" w:hAnsi="Arial" w:cs="Arial"/>
        </w:rPr>
      </w:pPr>
      <w:r>
        <w:rPr>
          <w:rFonts w:ascii="Arial" w:eastAsia="Calibri" w:hAnsi="Arial" w:cs="Arial"/>
        </w:rPr>
        <w:t xml:space="preserve">AWPU - </w:t>
      </w:r>
      <w:r w:rsidRPr="008E7913">
        <w:rPr>
          <w:rFonts w:ascii="Arial" w:eastAsia="Calibri" w:hAnsi="Arial" w:cs="Arial"/>
        </w:rPr>
        <w:t>All Primary aged pupils - £</w:t>
      </w:r>
      <w:r w:rsidR="00986846" w:rsidRPr="00986846">
        <w:rPr>
          <w:rFonts w:ascii="Arial" w:eastAsia="Calibri" w:hAnsi="Arial" w:cs="Arial"/>
        </w:rPr>
        <w:t xml:space="preserve">2,574.90 </w:t>
      </w:r>
      <w:r w:rsidRPr="008E7913">
        <w:rPr>
          <w:rFonts w:ascii="Arial" w:eastAsia="Calibri" w:hAnsi="Arial" w:cs="Arial"/>
        </w:rPr>
        <w:t>pa</w:t>
      </w:r>
    </w:p>
    <w:p w:rsidR="006C76A5" w:rsidRPr="008E7913" w:rsidRDefault="006C76A5" w:rsidP="006C76A5">
      <w:pPr>
        <w:rPr>
          <w:rFonts w:ascii="Arial" w:eastAsia="Calibri" w:hAnsi="Arial" w:cs="Arial"/>
        </w:rPr>
      </w:pPr>
      <w:r>
        <w:rPr>
          <w:rFonts w:ascii="Arial" w:eastAsia="Calibri" w:hAnsi="Arial" w:cs="Arial"/>
        </w:rPr>
        <w:t xml:space="preserve">AWPU - </w:t>
      </w:r>
      <w:r w:rsidRPr="008E7913">
        <w:rPr>
          <w:rFonts w:ascii="Arial" w:eastAsia="Calibri" w:hAnsi="Arial" w:cs="Arial"/>
        </w:rPr>
        <w:t>KS3 – £</w:t>
      </w:r>
      <w:r w:rsidRPr="006C76A5">
        <w:rPr>
          <w:rFonts w:ascii="Arial" w:eastAsia="Calibri" w:hAnsi="Arial" w:cs="Arial"/>
        </w:rPr>
        <w:t xml:space="preserve">3,433.16 </w:t>
      </w:r>
      <w:r w:rsidRPr="008E7913">
        <w:rPr>
          <w:rFonts w:ascii="Arial" w:eastAsia="Calibri" w:hAnsi="Arial" w:cs="Arial"/>
        </w:rPr>
        <w:t>pa</w:t>
      </w:r>
    </w:p>
    <w:p w:rsidR="006C76A5" w:rsidRDefault="006C76A5" w:rsidP="006C76A5">
      <w:pPr>
        <w:rPr>
          <w:rFonts w:ascii="Arial" w:eastAsia="Calibri" w:hAnsi="Arial" w:cs="Arial"/>
        </w:rPr>
      </w:pPr>
      <w:r>
        <w:rPr>
          <w:rFonts w:ascii="Arial" w:eastAsia="Calibri" w:hAnsi="Arial" w:cs="Arial"/>
        </w:rPr>
        <w:t xml:space="preserve">AWPU - </w:t>
      </w:r>
      <w:r w:rsidRPr="008E7913">
        <w:rPr>
          <w:rFonts w:ascii="Arial" w:eastAsia="Calibri" w:hAnsi="Arial" w:cs="Arial"/>
        </w:rPr>
        <w:t>KS4 – £</w:t>
      </w:r>
      <w:r w:rsidRPr="006C76A5">
        <w:rPr>
          <w:rFonts w:ascii="Arial" w:eastAsia="Calibri" w:hAnsi="Arial" w:cs="Arial"/>
        </w:rPr>
        <w:t xml:space="preserve">4,363.62 </w:t>
      </w:r>
      <w:r w:rsidRPr="008E7913">
        <w:rPr>
          <w:rFonts w:ascii="Arial" w:eastAsia="Calibri" w:hAnsi="Arial" w:cs="Arial"/>
        </w:rPr>
        <w:t>pa</w:t>
      </w:r>
    </w:p>
    <w:p w:rsidR="00986846" w:rsidRDefault="00986846" w:rsidP="006C76A5">
      <w:pPr>
        <w:rPr>
          <w:rFonts w:ascii="Arial" w:eastAsia="Calibri" w:hAnsi="Arial" w:cs="Arial"/>
        </w:rPr>
      </w:pPr>
      <w:r w:rsidRPr="00986846">
        <w:rPr>
          <w:rFonts w:ascii="Arial" w:eastAsia="Calibri" w:hAnsi="Arial" w:cs="Arial"/>
        </w:rPr>
        <w:t>AWPU equivalent - EFA Funded Post 16 - £4,000pa</w:t>
      </w:r>
    </w:p>
    <w:p w:rsidR="00986846" w:rsidRDefault="00986846" w:rsidP="006C76A5">
      <w:pPr>
        <w:rPr>
          <w:rFonts w:ascii="Arial" w:eastAsia="Calibri" w:hAnsi="Arial" w:cs="Arial"/>
        </w:rPr>
      </w:pPr>
      <w:r>
        <w:rPr>
          <w:rFonts w:ascii="Arial" w:eastAsia="Calibri" w:hAnsi="Arial" w:cs="Arial"/>
        </w:rPr>
        <w:lastRenderedPageBreak/>
        <w:t>FSM per primary pupil - £1,658.09</w:t>
      </w:r>
    </w:p>
    <w:p w:rsidR="00986846" w:rsidRDefault="00986846" w:rsidP="006C76A5">
      <w:pPr>
        <w:rPr>
          <w:rFonts w:ascii="Arial" w:eastAsia="Calibri" w:hAnsi="Arial" w:cs="Arial"/>
        </w:rPr>
      </w:pPr>
      <w:r>
        <w:rPr>
          <w:rFonts w:ascii="Arial" w:eastAsia="Calibri" w:hAnsi="Arial" w:cs="Arial"/>
        </w:rPr>
        <w:t>FSM per secondary pupil - £2,005.68</w:t>
      </w:r>
    </w:p>
    <w:p w:rsidR="00986846" w:rsidRPr="00986846" w:rsidRDefault="00986846" w:rsidP="00986846">
      <w:pPr>
        <w:rPr>
          <w:rFonts w:ascii="Arial" w:eastAsia="Calibri" w:hAnsi="Arial" w:cs="Arial"/>
        </w:rPr>
      </w:pPr>
      <w:r>
        <w:rPr>
          <w:rFonts w:ascii="Arial" w:eastAsia="Calibri" w:hAnsi="Arial" w:cs="Arial"/>
        </w:rPr>
        <w:t>EAL</w:t>
      </w:r>
      <w:r w:rsidRPr="00986846">
        <w:rPr>
          <w:rFonts w:ascii="Arial" w:eastAsia="Calibri" w:hAnsi="Arial" w:cs="Arial"/>
        </w:rPr>
        <w:t xml:space="preserve"> per primary pupil - £1,010.20</w:t>
      </w:r>
    </w:p>
    <w:p w:rsidR="00986846" w:rsidRDefault="00986846" w:rsidP="00986846">
      <w:pPr>
        <w:rPr>
          <w:rFonts w:ascii="Arial" w:eastAsia="Calibri" w:hAnsi="Arial" w:cs="Arial"/>
        </w:rPr>
      </w:pPr>
      <w:r>
        <w:rPr>
          <w:rFonts w:ascii="Arial" w:eastAsia="Calibri" w:hAnsi="Arial" w:cs="Arial"/>
        </w:rPr>
        <w:t>EAL</w:t>
      </w:r>
      <w:r w:rsidRPr="00986846">
        <w:rPr>
          <w:rFonts w:ascii="Arial" w:eastAsia="Calibri" w:hAnsi="Arial" w:cs="Arial"/>
        </w:rPr>
        <w:t xml:space="preserve"> per secondary pupil - £2,020.40</w:t>
      </w:r>
    </w:p>
    <w:p w:rsidR="006C76A5" w:rsidRDefault="006C76A5" w:rsidP="006C76A5">
      <w:pPr>
        <w:rPr>
          <w:rFonts w:ascii="Arial" w:eastAsia="Calibri" w:hAnsi="Arial" w:cs="Arial"/>
        </w:rPr>
      </w:pPr>
      <w:r>
        <w:rPr>
          <w:rFonts w:ascii="Arial" w:eastAsia="Calibri" w:hAnsi="Arial" w:cs="Arial"/>
        </w:rPr>
        <w:t>Pupil premium Ever 6 FSM (Free School Meals) Primary - £1,320 pa</w:t>
      </w:r>
    </w:p>
    <w:p w:rsidR="006C76A5" w:rsidRDefault="006C76A5" w:rsidP="006C76A5">
      <w:pPr>
        <w:rPr>
          <w:rFonts w:ascii="Arial" w:eastAsia="Calibri" w:hAnsi="Arial" w:cs="Arial"/>
        </w:rPr>
      </w:pPr>
      <w:r>
        <w:rPr>
          <w:rFonts w:ascii="Arial" w:eastAsia="Calibri" w:hAnsi="Arial" w:cs="Arial"/>
        </w:rPr>
        <w:t>Pupil premium Ever 6 FSM (Free School Meals) Secondary - £935 pa</w:t>
      </w:r>
    </w:p>
    <w:p w:rsidR="006C76A5" w:rsidRDefault="006C76A5" w:rsidP="006C76A5">
      <w:pPr>
        <w:rPr>
          <w:rFonts w:ascii="Arial" w:eastAsia="Calibri" w:hAnsi="Arial" w:cs="Arial"/>
        </w:rPr>
      </w:pPr>
      <w:r>
        <w:rPr>
          <w:rFonts w:ascii="Arial" w:eastAsia="Calibri" w:hAnsi="Arial" w:cs="Arial"/>
        </w:rPr>
        <w:t>Pupil premium Ever 5 Service Children - £300 pa</w:t>
      </w:r>
    </w:p>
    <w:p w:rsidR="006C76A5" w:rsidRPr="008E7913" w:rsidRDefault="006C76A5" w:rsidP="006C76A5">
      <w:pPr>
        <w:rPr>
          <w:rFonts w:ascii="Arial" w:eastAsia="Calibri" w:hAnsi="Arial" w:cs="Arial"/>
        </w:rPr>
      </w:pPr>
      <w:r>
        <w:rPr>
          <w:rFonts w:ascii="Arial" w:eastAsia="Calibri" w:hAnsi="Arial" w:cs="Arial"/>
        </w:rPr>
        <w:t>Pupil Premium Post LAC - £1,900 pa (Adopted from LA care, or left LA care on a Special Guardianship or Arrangement Order)</w:t>
      </w:r>
    </w:p>
    <w:p w:rsidR="006C76A5" w:rsidRPr="00D935B8" w:rsidRDefault="006C76A5" w:rsidP="006C76A5">
      <w:pPr>
        <w:rPr>
          <w:rFonts w:ascii="Arial" w:hAnsi="Arial" w:cs="Arial"/>
        </w:rPr>
      </w:pPr>
      <w:r>
        <w:rPr>
          <w:rFonts w:ascii="Arial" w:hAnsi="Arial" w:cs="Arial"/>
        </w:rPr>
        <w:t>(</w:t>
      </w:r>
      <w:r w:rsidRPr="00D935B8">
        <w:rPr>
          <w:rFonts w:ascii="Arial" w:hAnsi="Arial" w:cs="Arial"/>
          <w:b/>
        </w:rPr>
        <w:t>Excludes</w:t>
      </w:r>
      <w:r w:rsidRPr="00D935B8">
        <w:rPr>
          <w:rFonts w:ascii="Arial" w:hAnsi="Arial" w:cs="Arial"/>
        </w:rPr>
        <w:t xml:space="preserve"> the Pupil premium for LAC</w:t>
      </w:r>
      <w:r>
        <w:rPr>
          <w:rFonts w:ascii="Arial" w:hAnsi="Arial" w:cs="Arial"/>
        </w:rPr>
        <w:t xml:space="preserve"> which follows the child and is managed by the Virtual School head teacher)</w:t>
      </w:r>
    </w:p>
    <w:p w:rsidR="006C76A5" w:rsidRDefault="006C76A5" w:rsidP="006D3AA1">
      <w:pPr>
        <w:rPr>
          <w:rFonts w:ascii="Arial" w:hAnsi="Arial" w:cs="Arial"/>
        </w:rPr>
      </w:pPr>
    </w:p>
    <w:p w:rsidR="006D3AA1" w:rsidRPr="006D3AA1" w:rsidRDefault="006D3AA1" w:rsidP="006D3AA1">
      <w:pPr>
        <w:rPr>
          <w:rFonts w:ascii="Arial" w:hAnsi="Arial" w:cs="Arial"/>
          <w:b/>
          <w:i/>
        </w:rPr>
      </w:pPr>
      <w:r w:rsidRPr="006D3AA1">
        <w:rPr>
          <w:rFonts w:ascii="Arial" w:hAnsi="Arial" w:cs="Arial"/>
          <w:b/>
          <w:i/>
        </w:rPr>
        <w:t>Please note that the above values will change for FY2018-19 depending on which formula process is adopted and change in data in respect of characteristics of the pupils on roll in Oct 2017.</w:t>
      </w:r>
    </w:p>
    <w:sectPr w:rsidR="006D3AA1" w:rsidRPr="006D3AA1" w:rsidSect="00531381">
      <w:footerReference w:type="default" r:id="rId9"/>
      <w:pgSz w:w="11906" w:h="16838"/>
      <w:pgMar w:top="899" w:right="926" w:bottom="719" w:left="90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063" w:rsidRDefault="00695063">
      <w:r>
        <w:separator/>
      </w:r>
    </w:p>
  </w:endnote>
  <w:endnote w:type="continuationSeparator" w:id="0">
    <w:p w:rsidR="00695063" w:rsidRDefault="00695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PSMT">
    <w:altName w:val="Times New Roman PSMT"/>
    <w:panose1 w:val="00000000000000000000"/>
    <w:charset w:val="00"/>
    <w:family w:val="moder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8AA" w:rsidRDefault="009F68AA">
    <w:pPr>
      <w:pStyle w:val="Footer"/>
      <w:jc w:val="center"/>
    </w:pPr>
    <w:r>
      <w:fldChar w:fldCharType="begin"/>
    </w:r>
    <w:r>
      <w:instrText xml:space="preserve"> PAGE   \* MERGEFORMAT </w:instrText>
    </w:r>
    <w:r>
      <w:fldChar w:fldCharType="separate"/>
    </w:r>
    <w:r w:rsidR="00752089">
      <w:rPr>
        <w:noProof/>
      </w:rPr>
      <w:t>1</w:t>
    </w:r>
    <w:r>
      <w:rPr>
        <w:noProof/>
      </w:rPr>
      <w:fldChar w:fldCharType="end"/>
    </w:r>
  </w:p>
  <w:p w:rsidR="009F68AA" w:rsidRDefault="009F68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063" w:rsidRDefault="00695063">
      <w:r>
        <w:separator/>
      </w:r>
    </w:p>
  </w:footnote>
  <w:footnote w:type="continuationSeparator" w:id="0">
    <w:p w:rsidR="00695063" w:rsidRDefault="006950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9.75pt" o:bullet="t">
        <v:imagedata r:id="rId1" o:title="BD21295_"/>
      </v:shape>
    </w:pict>
  </w:numPicBullet>
  <w:abstractNum w:abstractNumId="0">
    <w:nsid w:val="01B52134"/>
    <w:multiLevelType w:val="hybridMultilevel"/>
    <w:tmpl w:val="6D247B48"/>
    <w:lvl w:ilvl="0" w:tplc="7124146A">
      <w:start w:val="8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825311"/>
    <w:multiLevelType w:val="hybridMultilevel"/>
    <w:tmpl w:val="0D18AFD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29D5E63"/>
    <w:multiLevelType w:val="multilevel"/>
    <w:tmpl w:val="9E4AEAB2"/>
    <w:lvl w:ilvl="0">
      <w:start w:val="78"/>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BD9398E"/>
    <w:multiLevelType w:val="multilevel"/>
    <w:tmpl w:val="542CAD20"/>
    <w:styleLink w:val="LFO3"/>
    <w:lvl w:ilvl="0">
      <w:start w:val="1"/>
      <w:numFmt w:val="decimal"/>
      <w:pStyle w:val="DfESOutNumbered1"/>
      <w:lvlText w:val="%1."/>
      <w:lvlJc w:val="left"/>
      <w:rPr>
        <w:rFonts w:cs="Times New Roman"/>
        <w:bCs w:val="0"/>
        <w:i w:val="0"/>
        <w:iCs w:val="0"/>
        <w:caps w:val="0"/>
        <w:smallCaps w:val="0"/>
        <w:strike w:val="0"/>
        <w:dstrike w:val="0"/>
        <w:outline w:val="0"/>
        <w:emboss w:val="0"/>
        <w:imprint w:val="0"/>
        <w:vanish w:val="0"/>
        <w:spacing w:val="0"/>
        <w:kern w:val="0"/>
        <w:position w:val="0"/>
        <w:u w:val="none"/>
        <w:vertAlign w:val="baseline"/>
        <w:em w:val="none"/>
      </w:rPr>
    </w:lvl>
    <w:lvl w:ilvl="1">
      <w:start w:val="1"/>
      <w:numFmt w:val="decimal"/>
      <w:lvlText w:val="%1.%2."/>
      <w:lvlJc w:val="left"/>
      <w:pPr>
        <w:ind w:left="1440" w:hanging="720"/>
      </w:pPr>
      <w:rPr>
        <w:i w:val="0"/>
        <w:sz w:val="24"/>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4">
    <w:nsid w:val="0E975C3D"/>
    <w:multiLevelType w:val="hybridMultilevel"/>
    <w:tmpl w:val="92483ADE"/>
    <w:lvl w:ilvl="0" w:tplc="900468A8">
      <w:start w:val="1"/>
      <w:numFmt w:val="bullet"/>
      <w:lvlText w:val=""/>
      <w:lvlJc w:val="left"/>
      <w:pPr>
        <w:tabs>
          <w:tab w:val="num" w:pos="432"/>
        </w:tabs>
        <w:ind w:left="432" w:hanging="432"/>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5D719C5"/>
    <w:multiLevelType w:val="hybridMultilevel"/>
    <w:tmpl w:val="5704CFFA"/>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27482589"/>
    <w:multiLevelType w:val="hybridMultilevel"/>
    <w:tmpl w:val="83A26906"/>
    <w:lvl w:ilvl="0" w:tplc="B4281A32">
      <w:start w:val="1"/>
      <w:numFmt w:val="bullet"/>
      <w:lvlText w:val=""/>
      <w:lvlPicBulletId w:val="0"/>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7">
    <w:nsid w:val="29C406CD"/>
    <w:multiLevelType w:val="hybridMultilevel"/>
    <w:tmpl w:val="52BC6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BF23D9"/>
    <w:multiLevelType w:val="hybridMultilevel"/>
    <w:tmpl w:val="F8C2B5A8"/>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F6745CA"/>
    <w:multiLevelType w:val="hybridMultilevel"/>
    <w:tmpl w:val="58541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C711BC"/>
    <w:multiLevelType w:val="hybridMultilevel"/>
    <w:tmpl w:val="C1E86D68"/>
    <w:lvl w:ilvl="0" w:tplc="DFCC44D2">
      <w:start w:val="1"/>
      <w:numFmt w:val="upp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86775DD"/>
    <w:multiLevelType w:val="multilevel"/>
    <w:tmpl w:val="CAAC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BDA5CD6"/>
    <w:multiLevelType w:val="hybridMultilevel"/>
    <w:tmpl w:val="569640E6"/>
    <w:lvl w:ilvl="0" w:tplc="0809000F">
      <w:start w:val="8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CCC0D42"/>
    <w:multiLevelType w:val="hybridMultilevel"/>
    <w:tmpl w:val="767E5DEE"/>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D1C262C"/>
    <w:multiLevelType w:val="multilevel"/>
    <w:tmpl w:val="403CAD32"/>
    <w:lvl w:ilvl="0">
      <w:start w:val="78"/>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A281FE7"/>
    <w:multiLevelType w:val="hybridMultilevel"/>
    <w:tmpl w:val="F4C82B62"/>
    <w:lvl w:ilvl="0" w:tplc="0809000F">
      <w:start w:val="9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EAF5050"/>
    <w:multiLevelType w:val="hybridMultilevel"/>
    <w:tmpl w:val="619035EC"/>
    <w:lvl w:ilvl="0" w:tplc="B4281A32">
      <w:start w:val="1"/>
      <w:numFmt w:val="bullet"/>
      <w:lvlText w:val=""/>
      <w:lvlPicBulletId w:val="0"/>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7">
    <w:nsid w:val="51B13230"/>
    <w:multiLevelType w:val="hybridMultilevel"/>
    <w:tmpl w:val="B1DA821C"/>
    <w:lvl w:ilvl="0" w:tplc="E7D6AB4C">
      <w:start w:val="1"/>
      <w:numFmt w:val="bullet"/>
      <w:lvlText w:val=""/>
      <w:lvlPicBulletId w:val="0"/>
      <w:lvlJc w:val="left"/>
      <w:pPr>
        <w:tabs>
          <w:tab w:val="num" w:pos="360"/>
        </w:tabs>
        <w:ind w:left="360" w:hanging="360"/>
      </w:pPr>
      <w:rPr>
        <w:rFonts w:ascii="Symbol" w:hAnsi="Symbol" w:hint="default"/>
        <w:color w:val="auto"/>
        <w:sz w:val="20"/>
        <w:szCs w:val="20"/>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52E67FE2"/>
    <w:multiLevelType w:val="hybridMultilevel"/>
    <w:tmpl w:val="9E7A1C18"/>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8E21E31"/>
    <w:multiLevelType w:val="hybridMultilevel"/>
    <w:tmpl w:val="F3AA58E6"/>
    <w:lvl w:ilvl="0" w:tplc="E53E14CC">
      <w:start w:val="1"/>
      <w:numFmt w:val="bullet"/>
      <w:lvlText w:val="•"/>
      <w:lvlJc w:val="left"/>
      <w:pPr>
        <w:tabs>
          <w:tab w:val="num" w:pos="720"/>
        </w:tabs>
        <w:ind w:left="720" w:hanging="360"/>
      </w:pPr>
      <w:rPr>
        <w:rFonts w:ascii="Times New Roman" w:hAnsi="Times New Roman" w:hint="default"/>
      </w:rPr>
    </w:lvl>
    <w:lvl w:ilvl="1" w:tplc="59629820">
      <w:start w:val="155"/>
      <w:numFmt w:val="bullet"/>
      <w:lvlText w:val="–"/>
      <w:lvlJc w:val="left"/>
      <w:pPr>
        <w:tabs>
          <w:tab w:val="num" w:pos="1440"/>
        </w:tabs>
        <w:ind w:left="1440" w:hanging="360"/>
      </w:pPr>
      <w:rPr>
        <w:rFonts w:ascii="Times New Roman" w:hAnsi="Times New Roman" w:hint="default"/>
      </w:rPr>
    </w:lvl>
    <w:lvl w:ilvl="2" w:tplc="90602928" w:tentative="1">
      <w:start w:val="1"/>
      <w:numFmt w:val="bullet"/>
      <w:lvlText w:val="•"/>
      <w:lvlJc w:val="left"/>
      <w:pPr>
        <w:tabs>
          <w:tab w:val="num" w:pos="2160"/>
        </w:tabs>
        <w:ind w:left="2160" w:hanging="360"/>
      </w:pPr>
      <w:rPr>
        <w:rFonts w:ascii="Times New Roman" w:hAnsi="Times New Roman" w:hint="default"/>
      </w:rPr>
    </w:lvl>
    <w:lvl w:ilvl="3" w:tplc="5F103BA4" w:tentative="1">
      <w:start w:val="1"/>
      <w:numFmt w:val="bullet"/>
      <w:lvlText w:val="•"/>
      <w:lvlJc w:val="left"/>
      <w:pPr>
        <w:tabs>
          <w:tab w:val="num" w:pos="2880"/>
        </w:tabs>
        <w:ind w:left="2880" w:hanging="360"/>
      </w:pPr>
      <w:rPr>
        <w:rFonts w:ascii="Times New Roman" w:hAnsi="Times New Roman" w:hint="default"/>
      </w:rPr>
    </w:lvl>
    <w:lvl w:ilvl="4" w:tplc="62946266" w:tentative="1">
      <w:start w:val="1"/>
      <w:numFmt w:val="bullet"/>
      <w:lvlText w:val="•"/>
      <w:lvlJc w:val="left"/>
      <w:pPr>
        <w:tabs>
          <w:tab w:val="num" w:pos="3600"/>
        </w:tabs>
        <w:ind w:left="3600" w:hanging="360"/>
      </w:pPr>
      <w:rPr>
        <w:rFonts w:ascii="Times New Roman" w:hAnsi="Times New Roman" w:hint="default"/>
      </w:rPr>
    </w:lvl>
    <w:lvl w:ilvl="5" w:tplc="6CA8C59E" w:tentative="1">
      <w:start w:val="1"/>
      <w:numFmt w:val="bullet"/>
      <w:lvlText w:val="•"/>
      <w:lvlJc w:val="left"/>
      <w:pPr>
        <w:tabs>
          <w:tab w:val="num" w:pos="4320"/>
        </w:tabs>
        <w:ind w:left="4320" w:hanging="360"/>
      </w:pPr>
      <w:rPr>
        <w:rFonts w:ascii="Times New Roman" w:hAnsi="Times New Roman" w:hint="default"/>
      </w:rPr>
    </w:lvl>
    <w:lvl w:ilvl="6" w:tplc="D8EC903A" w:tentative="1">
      <w:start w:val="1"/>
      <w:numFmt w:val="bullet"/>
      <w:lvlText w:val="•"/>
      <w:lvlJc w:val="left"/>
      <w:pPr>
        <w:tabs>
          <w:tab w:val="num" w:pos="5040"/>
        </w:tabs>
        <w:ind w:left="5040" w:hanging="360"/>
      </w:pPr>
      <w:rPr>
        <w:rFonts w:ascii="Times New Roman" w:hAnsi="Times New Roman" w:hint="default"/>
      </w:rPr>
    </w:lvl>
    <w:lvl w:ilvl="7" w:tplc="A5B45CB2" w:tentative="1">
      <w:start w:val="1"/>
      <w:numFmt w:val="bullet"/>
      <w:lvlText w:val="•"/>
      <w:lvlJc w:val="left"/>
      <w:pPr>
        <w:tabs>
          <w:tab w:val="num" w:pos="5760"/>
        </w:tabs>
        <w:ind w:left="5760" w:hanging="360"/>
      </w:pPr>
      <w:rPr>
        <w:rFonts w:ascii="Times New Roman" w:hAnsi="Times New Roman" w:hint="default"/>
      </w:rPr>
    </w:lvl>
    <w:lvl w:ilvl="8" w:tplc="6BAC072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D985963"/>
    <w:multiLevelType w:val="hybridMultilevel"/>
    <w:tmpl w:val="0DCEFB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5082A55"/>
    <w:multiLevelType w:val="hybridMultilevel"/>
    <w:tmpl w:val="5A7CE0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6709053E"/>
    <w:multiLevelType w:val="hybridMultilevel"/>
    <w:tmpl w:val="93A4933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nsid w:val="719D5FB4"/>
    <w:multiLevelType w:val="multilevel"/>
    <w:tmpl w:val="B01CBC24"/>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080"/>
        </w:tabs>
        <w:ind w:left="1080" w:hanging="360"/>
      </w:pPr>
      <w:rPr>
        <w:rFonts w:hint="default"/>
        <w:color w:val="auto"/>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4">
    <w:nsid w:val="779675F4"/>
    <w:multiLevelType w:val="hybridMultilevel"/>
    <w:tmpl w:val="B55C253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5">
    <w:nsid w:val="7827484D"/>
    <w:multiLevelType w:val="hybridMultilevel"/>
    <w:tmpl w:val="E4647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DB23FE"/>
    <w:multiLevelType w:val="hybridMultilevel"/>
    <w:tmpl w:val="222C3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7"/>
  </w:num>
  <w:num w:numId="3">
    <w:abstractNumId w:val="16"/>
  </w:num>
  <w:num w:numId="4">
    <w:abstractNumId w:val="23"/>
  </w:num>
  <w:num w:numId="5">
    <w:abstractNumId w:val="6"/>
  </w:num>
  <w:num w:numId="6">
    <w:abstractNumId w:val="22"/>
  </w:num>
  <w:num w:numId="7">
    <w:abstractNumId w:val="19"/>
  </w:num>
  <w:num w:numId="8">
    <w:abstractNumId w:val="10"/>
  </w:num>
  <w:num w:numId="9">
    <w:abstractNumId w:val="8"/>
  </w:num>
  <w:num w:numId="10">
    <w:abstractNumId w:val="4"/>
  </w:num>
  <w:num w:numId="11">
    <w:abstractNumId w:val="13"/>
  </w:num>
  <w:num w:numId="12">
    <w:abstractNumId w:val="18"/>
  </w:num>
  <w:num w:numId="13">
    <w:abstractNumId w:val="5"/>
  </w:num>
  <w:num w:numId="14">
    <w:abstractNumId w:val="1"/>
  </w:num>
  <w:num w:numId="15">
    <w:abstractNumId w:val="11"/>
  </w:num>
  <w:num w:numId="16">
    <w:abstractNumId w:val="24"/>
  </w:num>
  <w:num w:numId="17">
    <w:abstractNumId w:val="21"/>
  </w:num>
  <w:num w:numId="18">
    <w:abstractNumId w:val="7"/>
  </w:num>
  <w:num w:numId="19">
    <w:abstractNumId w:val="25"/>
  </w:num>
  <w:num w:numId="20">
    <w:abstractNumId w:val="9"/>
  </w:num>
  <w:num w:numId="21">
    <w:abstractNumId w:val="3"/>
  </w:num>
  <w:num w:numId="22">
    <w:abstractNumId w:val="0"/>
  </w:num>
  <w:num w:numId="23">
    <w:abstractNumId w:val="12"/>
  </w:num>
  <w:num w:numId="24">
    <w:abstractNumId w:val="15"/>
  </w:num>
  <w:num w:numId="25">
    <w:abstractNumId w:val="26"/>
  </w:num>
  <w:num w:numId="26">
    <w:abstractNumId w:val="1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4554"/>
    <w:rsid w:val="0001199F"/>
    <w:rsid w:val="000373C2"/>
    <w:rsid w:val="00042FC8"/>
    <w:rsid w:val="00061FF4"/>
    <w:rsid w:val="00066BEE"/>
    <w:rsid w:val="000755D6"/>
    <w:rsid w:val="000822A9"/>
    <w:rsid w:val="00085407"/>
    <w:rsid w:val="00091400"/>
    <w:rsid w:val="00091F1F"/>
    <w:rsid w:val="000A6A75"/>
    <w:rsid w:val="000D12A3"/>
    <w:rsid w:val="000D241F"/>
    <w:rsid w:val="000D2BF2"/>
    <w:rsid w:val="000E1655"/>
    <w:rsid w:val="000F3EBC"/>
    <w:rsid w:val="00111080"/>
    <w:rsid w:val="0014494A"/>
    <w:rsid w:val="00163379"/>
    <w:rsid w:val="0017307C"/>
    <w:rsid w:val="001928F8"/>
    <w:rsid w:val="00193F32"/>
    <w:rsid w:val="001953E0"/>
    <w:rsid w:val="001A557A"/>
    <w:rsid w:val="001B3A60"/>
    <w:rsid w:val="001E412D"/>
    <w:rsid w:val="001F03B1"/>
    <w:rsid w:val="002329ED"/>
    <w:rsid w:val="00234462"/>
    <w:rsid w:val="002428CE"/>
    <w:rsid w:val="00245629"/>
    <w:rsid w:val="00260538"/>
    <w:rsid w:val="00261166"/>
    <w:rsid w:val="002673A6"/>
    <w:rsid w:val="0027319F"/>
    <w:rsid w:val="002768BA"/>
    <w:rsid w:val="002B1DC3"/>
    <w:rsid w:val="002B3D67"/>
    <w:rsid w:val="002C11B6"/>
    <w:rsid w:val="002C5385"/>
    <w:rsid w:val="002D4BAC"/>
    <w:rsid w:val="002E4A90"/>
    <w:rsid w:val="002F1846"/>
    <w:rsid w:val="0030585B"/>
    <w:rsid w:val="00346413"/>
    <w:rsid w:val="003658E5"/>
    <w:rsid w:val="0038551C"/>
    <w:rsid w:val="00392876"/>
    <w:rsid w:val="00394ECB"/>
    <w:rsid w:val="003A4AE8"/>
    <w:rsid w:val="003B725C"/>
    <w:rsid w:val="003C5BEE"/>
    <w:rsid w:val="003D35B1"/>
    <w:rsid w:val="003D5983"/>
    <w:rsid w:val="003D7852"/>
    <w:rsid w:val="00412940"/>
    <w:rsid w:val="00423459"/>
    <w:rsid w:val="004268B0"/>
    <w:rsid w:val="0042711D"/>
    <w:rsid w:val="00435116"/>
    <w:rsid w:val="00435A24"/>
    <w:rsid w:val="004409D6"/>
    <w:rsid w:val="0046456B"/>
    <w:rsid w:val="00472A00"/>
    <w:rsid w:val="00487AB6"/>
    <w:rsid w:val="004A1483"/>
    <w:rsid w:val="004B2847"/>
    <w:rsid w:val="004C116C"/>
    <w:rsid w:val="004D3D82"/>
    <w:rsid w:val="004F17A9"/>
    <w:rsid w:val="00517927"/>
    <w:rsid w:val="00523F43"/>
    <w:rsid w:val="00531381"/>
    <w:rsid w:val="005405B5"/>
    <w:rsid w:val="00557404"/>
    <w:rsid w:val="005676F9"/>
    <w:rsid w:val="005940B7"/>
    <w:rsid w:val="005B7F62"/>
    <w:rsid w:val="005C2174"/>
    <w:rsid w:val="005E2808"/>
    <w:rsid w:val="005E3D18"/>
    <w:rsid w:val="005E513B"/>
    <w:rsid w:val="005E6948"/>
    <w:rsid w:val="005F76B2"/>
    <w:rsid w:val="00606605"/>
    <w:rsid w:val="006129EF"/>
    <w:rsid w:val="0061620A"/>
    <w:rsid w:val="00631E31"/>
    <w:rsid w:val="00633925"/>
    <w:rsid w:val="006439CC"/>
    <w:rsid w:val="00686656"/>
    <w:rsid w:val="006867E8"/>
    <w:rsid w:val="00695063"/>
    <w:rsid w:val="006C76A5"/>
    <w:rsid w:val="006D3AA1"/>
    <w:rsid w:val="006F3BA1"/>
    <w:rsid w:val="006F72A8"/>
    <w:rsid w:val="00701E8D"/>
    <w:rsid w:val="00710A8C"/>
    <w:rsid w:val="0072553D"/>
    <w:rsid w:val="00736A78"/>
    <w:rsid w:val="007501E4"/>
    <w:rsid w:val="00752089"/>
    <w:rsid w:val="00776CCA"/>
    <w:rsid w:val="0078321C"/>
    <w:rsid w:val="007A17F5"/>
    <w:rsid w:val="007A5004"/>
    <w:rsid w:val="007E6F03"/>
    <w:rsid w:val="008023A3"/>
    <w:rsid w:val="0081219F"/>
    <w:rsid w:val="00840710"/>
    <w:rsid w:val="008425B0"/>
    <w:rsid w:val="0085096E"/>
    <w:rsid w:val="00850E7D"/>
    <w:rsid w:val="008862A7"/>
    <w:rsid w:val="008A7A47"/>
    <w:rsid w:val="008C136E"/>
    <w:rsid w:val="008C7125"/>
    <w:rsid w:val="008E19AD"/>
    <w:rsid w:val="008E7913"/>
    <w:rsid w:val="008F0868"/>
    <w:rsid w:val="0091104C"/>
    <w:rsid w:val="00933C5C"/>
    <w:rsid w:val="0094171D"/>
    <w:rsid w:val="00950EDD"/>
    <w:rsid w:val="009741F1"/>
    <w:rsid w:val="00976B25"/>
    <w:rsid w:val="00986846"/>
    <w:rsid w:val="009971A1"/>
    <w:rsid w:val="009E32A1"/>
    <w:rsid w:val="009F3799"/>
    <w:rsid w:val="009F68AA"/>
    <w:rsid w:val="00A0694B"/>
    <w:rsid w:val="00A4155C"/>
    <w:rsid w:val="00A4767D"/>
    <w:rsid w:val="00A63B95"/>
    <w:rsid w:val="00A80E17"/>
    <w:rsid w:val="00A968F7"/>
    <w:rsid w:val="00AA022E"/>
    <w:rsid w:val="00AB0D5D"/>
    <w:rsid w:val="00AD35CE"/>
    <w:rsid w:val="00AD5C0E"/>
    <w:rsid w:val="00AF6759"/>
    <w:rsid w:val="00B06562"/>
    <w:rsid w:val="00B15BE0"/>
    <w:rsid w:val="00B40BBF"/>
    <w:rsid w:val="00B427E7"/>
    <w:rsid w:val="00B43A68"/>
    <w:rsid w:val="00B44E2D"/>
    <w:rsid w:val="00B4502D"/>
    <w:rsid w:val="00B61BCF"/>
    <w:rsid w:val="00B658E3"/>
    <w:rsid w:val="00B7246F"/>
    <w:rsid w:val="00B73049"/>
    <w:rsid w:val="00B77B7D"/>
    <w:rsid w:val="00B95726"/>
    <w:rsid w:val="00BA02EE"/>
    <w:rsid w:val="00BA16D0"/>
    <w:rsid w:val="00BC24C9"/>
    <w:rsid w:val="00BD4865"/>
    <w:rsid w:val="00BD63F1"/>
    <w:rsid w:val="00BE7D3B"/>
    <w:rsid w:val="00C015DD"/>
    <w:rsid w:val="00C06009"/>
    <w:rsid w:val="00C066CF"/>
    <w:rsid w:val="00C22200"/>
    <w:rsid w:val="00C34DFB"/>
    <w:rsid w:val="00C40955"/>
    <w:rsid w:val="00C4103C"/>
    <w:rsid w:val="00C41579"/>
    <w:rsid w:val="00C5173F"/>
    <w:rsid w:val="00C63B55"/>
    <w:rsid w:val="00C66B86"/>
    <w:rsid w:val="00C70A80"/>
    <w:rsid w:val="00C71F98"/>
    <w:rsid w:val="00C91E67"/>
    <w:rsid w:val="00CA0CB7"/>
    <w:rsid w:val="00CB33F1"/>
    <w:rsid w:val="00CC14F9"/>
    <w:rsid w:val="00CC6BF7"/>
    <w:rsid w:val="00CF29C9"/>
    <w:rsid w:val="00D131C5"/>
    <w:rsid w:val="00D24554"/>
    <w:rsid w:val="00D41D12"/>
    <w:rsid w:val="00D51B29"/>
    <w:rsid w:val="00D9279C"/>
    <w:rsid w:val="00D935B8"/>
    <w:rsid w:val="00DB00E5"/>
    <w:rsid w:val="00DF0FCC"/>
    <w:rsid w:val="00E17978"/>
    <w:rsid w:val="00E37E47"/>
    <w:rsid w:val="00E84855"/>
    <w:rsid w:val="00EA46A2"/>
    <w:rsid w:val="00EA65A5"/>
    <w:rsid w:val="00EC41AB"/>
    <w:rsid w:val="00EE195C"/>
    <w:rsid w:val="00F023FB"/>
    <w:rsid w:val="00F1337D"/>
    <w:rsid w:val="00F2052C"/>
    <w:rsid w:val="00F43C23"/>
    <w:rsid w:val="00F67557"/>
    <w:rsid w:val="00F706AB"/>
    <w:rsid w:val="00F84E4B"/>
    <w:rsid w:val="00FA0334"/>
    <w:rsid w:val="00FB1B8B"/>
    <w:rsid w:val="00FC53EA"/>
    <w:rsid w:val="00FD103D"/>
    <w:rsid w:val="00FE3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850E7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Web2">
    <w:name w:val="Table Web 2"/>
    <w:basedOn w:val="TableNormal"/>
    <w:rsid w:val="00B15BE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D3D8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8A7A47"/>
    <w:rPr>
      <w:rFonts w:ascii="Tahoma" w:hAnsi="Tahoma" w:cs="Tahoma"/>
      <w:sz w:val="16"/>
      <w:szCs w:val="16"/>
    </w:rPr>
  </w:style>
  <w:style w:type="paragraph" w:styleId="Header">
    <w:name w:val="header"/>
    <w:basedOn w:val="Normal"/>
    <w:rsid w:val="00531381"/>
    <w:pPr>
      <w:tabs>
        <w:tab w:val="center" w:pos="4153"/>
        <w:tab w:val="right" w:pos="8306"/>
      </w:tabs>
    </w:pPr>
  </w:style>
  <w:style w:type="paragraph" w:styleId="Footer">
    <w:name w:val="footer"/>
    <w:basedOn w:val="Normal"/>
    <w:link w:val="FooterChar"/>
    <w:uiPriority w:val="99"/>
    <w:rsid w:val="00531381"/>
    <w:pPr>
      <w:tabs>
        <w:tab w:val="center" w:pos="4153"/>
        <w:tab w:val="right" w:pos="8306"/>
      </w:tabs>
    </w:pPr>
  </w:style>
  <w:style w:type="paragraph" w:styleId="BodyText">
    <w:name w:val="Body Text"/>
    <w:aliases w:val="Body Text2,bt"/>
    <w:basedOn w:val="Normal"/>
    <w:next w:val="Normal"/>
    <w:rsid w:val="0017307C"/>
    <w:pPr>
      <w:autoSpaceDE w:val="0"/>
      <w:autoSpaceDN w:val="0"/>
      <w:adjustRightInd w:val="0"/>
      <w:spacing w:after="240"/>
    </w:pPr>
    <w:rPr>
      <w:rFonts w:ascii="Arial" w:hAnsi="Arial"/>
    </w:rPr>
  </w:style>
  <w:style w:type="paragraph" w:customStyle="1" w:styleId="CharChar1CharCharCharCharCharCharCharCharChar">
    <w:name w:val="Char Char1 Char Char Char Char Char Char Char Char Char"/>
    <w:basedOn w:val="Normal"/>
    <w:rsid w:val="00346413"/>
    <w:pPr>
      <w:spacing w:after="160" w:line="240" w:lineRule="exact"/>
    </w:pPr>
    <w:rPr>
      <w:rFonts w:ascii="Verdana" w:hAnsi="Verdana"/>
      <w:sz w:val="20"/>
      <w:szCs w:val="20"/>
      <w:lang w:val="en-US" w:eastAsia="en-US"/>
    </w:rPr>
  </w:style>
  <w:style w:type="table" w:styleId="TableGrid">
    <w:name w:val="Table Grid"/>
    <w:basedOn w:val="TableNormal"/>
    <w:rsid w:val="00850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50E7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FootnoteText">
    <w:name w:val="footnote text"/>
    <w:basedOn w:val="Normal"/>
    <w:semiHidden/>
    <w:rsid w:val="00850E7D"/>
    <w:rPr>
      <w:sz w:val="20"/>
      <w:szCs w:val="20"/>
    </w:rPr>
  </w:style>
  <w:style w:type="character" w:styleId="FootnoteReference">
    <w:name w:val="footnote reference"/>
    <w:semiHidden/>
    <w:rsid w:val="00850E7D"/>
    <w:rPr>
      <w:vertAlign w:val="superscript"/>
    </w:rPr>
  </w:style>
  <w:style w:type="character" w:styleId="Hyperlink">
    <w:name w:val="Hyperlink"/>
    <w:rsid w:val="001B3A60"/>
    <w:rPr>
      <w:color w:val="0000FF"/>
      <w:u w:val="single"/>
    </w:rPr>
  </w:style>
  <w:style w:type="paragraph" w:styleId="Title">
    <w:name w:val="Title"/>
    <w:basedOn w:val="Normal"/>
    <w:qFormat/>
    <w:rsid w:val="00C06009"/>
    <w:pPr>
      <w:ind w:left="720" w:hanging="720"/>
      <w:jc w:val="center"/>
    </w:pPr>
    <w:rPr>
      <w:rFonts w:ascii="Comic Sans MS" w:hAnsi="Comic Sans MS"/>
      <w:b/>
      <w:szCs w:val="20"/>
      <w:lang w:eastAsia="en-US"/>
    </w:rPr>
  </w:style>
  <w:style w:type="paragraph" w:customStyle="1" w:styleId="CharCharCharCharCharCharCharChar">
    <w:name w:val="Char Char Char Char Char Char Char Char"/>
    <w:basedOn w:val="Normal"/>
    <w:rsid w:val="002B3D67"/>
    <w:pPr>
      <w:spacing w:after="160" w:line="240" w:lineRule="exact"/>
    </w:pPr>
    <w:rPr>
      <w:rFonts w:ascii="Verdana" w:hAnsi="Verdana" w:cs="Verdana"/>
      <w:sz w:val="20"/>
      <w:szCs w:val="20"/>
      <w:lang w:val="en-US" w:eastAsia="en-US"/>
    </w:rPr>
  </w:style>
  <w:style w:type="paragraph" w:customStyle="1" w:styleId="msolistparagraph0">
    <w:name w:val="msolistparagraph"/>
    <w:basedOn w:val="Normal"/>
    <w:rsid w:val="002B3D67"/>
    <w:pPr>
      <w:ind w:left="720"/>
    </w:pPr>
    <w:rPr>
      <w:rFonts w:ascii="Arial" w:eastAsia="Calibri" w:hAnsi="Arial" w:cs="Arial"/>
    </w:rPr>
  </w:style>
  <w:style w:type="paragraph" w:customStyle="1" w:styleId="NormalWeb6">
    <w:name w:val="Normal (Web)6"/>
    <w:basedOn w:val="Normal"/>
    <w:rsid w:val="00042FC8"/>
    <w:pPr>
      <w:spacing w:before="100" w:beforeAutospacing="1" w:after="225"/>
    </w:pPr>
    <w:rPr>
      <w:rFonts w:ascii="Arial" w:hAnsi="Arial" w:cs="Arial"/>
      <w:sz w:val="22"/>
      <w:szCs w:val="22"/>
    </w:rPr>
  </w:style>
  <w:style w:type="paragraph" w:customStyle="1" w:styleId="Default">
    <w:name w:val="Default"/>
    <w:rsid w:val="008E7913"/>
    <w:pPr>
      <w:autoSpaceDE w:val="0"/>
      <w:autoSpaceDN w:val="0"/>
      <w:adjustRightInd w:val="0"/>
    </w:pPr>
    <w:rPr>
      <w:rFonts w:ascii="Times New Roman PSMT" w:hAnsi="Times New Roman PSMT" w:cs="Times New Roman PSMT"/>
      <w:color w:val="000000"/>
      <w:sz w:val="24"/>
      <w:szCs w:val="24"/>
    </w:rPr>
  </w:style>
  <w:style w:type="character" w:customStyle="1" w:styleId="FooterChar">
    <w:name w:val="Footer Char"/>
    <w:link w:val="Footer"/>
    <w:uiPriority w:val="99"/>
    <w:rsid w:val="009F68AA"/>
    <w:rPr>
      <w:sz w:val="24"/>
      <w:szCs w:val="24"/>
    </w:rPr>
  </w:style>
  <w:style w:type="paragraph" w:customStyle="1" w:styleId="DfESOutNumbered1">
    <w:name w:val="DfESOutNumbered1"/>
    <w:basedOn w:val="Normal"/>
    <w:rsid w:val="002673A6"/>
    <w:pPr>
      <w:numPr>
        <w:numId w:val="21"/>
      </w:numPr>
      <w:suppressAutoHyphens/>
      <w:autoSpaceDN w:val="0"/>
      <w:spacing w:after="240" w:line="288" w:lineRule="auto"/>
      <w:textAlignment w:val="baseline"/>
    </w:pPr>
    <w:rPr>
      <w:rFonts w:ascii="Arial" w:hAnsi="Arial"/>
      <w:color w:val="0D0D0D"/>
    </w:rPr>
  </w:style>
  <w:style w:type="numbering" w:customStyle="1" w:styleId="LFO3">
    <w:name w:val="LFO3"/>
    <w:basedOn w:val="NoList"/>
    <w:rsid w:val="002673A6"/>
    <w:pPr>
      <w:numPr>
        <w:numId w:val="21"/>
      </w:numPr>
    </w:pPr>
  </w:style>
  <w:style w:type="numbering" w:customStyle="1" w:styleId="LFO31">
    <w:name w:val="LFO31"/>
    <w:basedOn w:val="NoList"/>
    <w:rsid w:val="006C76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leWeb2">
    <w:name w:val="LFO3"/>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016">
      <w:bodyDiv w:val="1"/>
      <w:marLeft w:val="0"/>
      <w:marRight w:val="0"/>
      <w:marTop w:val="0"/>
      <w:marBottom w:val="0"/>
      <w:divBdr>
        <w:top w:val="none" w:sz="0" w:space="0" w:color="auto"/>
        <w:left w:val="none" w:sz="0" w:space="0" w:color="auto"/>
        <w:bottom w:val="none" w:sz="0" w:space="0" w:color="auto"/>
        <w:right w:val="none" w:sz="0" w:space="0" w:color="auto"/>
      </w:divBdr>
      <w:divsChild>
        <w:div w:id="162162428">
          <w:marLeft w:val="0"/>
          <w:marRight w:val="0"/>
          <w:marTop w:val="0"/>
          <w:marBottom w:val="0"/>
          <w:divBdr>
            <w:top w:val="none" w:sz="0" w:space="0" w:color="auto"/>
            <w:left w:val="none" w:sz="0" w:space="0" w:color="auto"/>
            <w:bottom w:val="none" w:sz="0" w:space="0" w:color="auto"/>
            <w:right w:val="none" w:sz="0" w:space="0" w:color="auto"/>
          </w:divBdr>
          <w:divsChild>
            <w:div w:id="69620646">
              <w:marLeft w:val="0"/>
              <w:marRight w:val="0"/>
              <w:marTop w:val="0"/>
              <w:marBottom w:val="0"/>
              <w:divBdr>
                <w:top w:val="none" w:sz="0" w:space="0" w:color="auto"/>
                <w:left w:val="none" w:sz="0" w:space="0" w:color="auto"/>
                <w:bottom w:val="none" w:sz="0" w:space="0" w:color="auto"/>
                <w:right w:val="none" w:sz="0" w:space="0" w:color="auto"/>
              </w:divBdr>
            </w:div>
            <w:div w:id="127478252">
              <w:marLeft w:val="0"/>
              <w:marRight w:val="0"/>
              <w:marTop w:val="0"/>
              <w:marBottom w:val="0"/>
              <w:divBdr>
                <w:top w:val="none" w:sz="0" w:space="0" w:color="auto"/>
                <w:left w:val="none" w:sz="0" w:space="0" w:color="auto"/>
                <w:bottom w:val="none" w:sz="0" w:space="0" w:color="auto"/>
                <w:right w:val="none" w:sz="0" w:space="0" w:color="auto"/>
              </w:divBdr>
            </w:div>
            <w:div w:id="411588507">
              <w:marLeft w:val="0"/>
              <w:marRight w:val="0"/>
              <w:marTop w:val="0"/>
              <w:marBottom w:val="0"/>
              <w:divBdr>
                <w:top w:val="none" w:sz="0" w:space="0" w:color="auto"/>
                <w:left w:val="none" w:sz="0" w:space="0" w:color="auto"/>
                <w:bottom w:val="none" w:sz="0" w:space="0" w:color="auto"/>
                <w:right w:val="none" w:sz="0" w:space="0" w:color="auto"/>
              </w:divBdr>
            </w:div>
            <w:div w:id="416679389">
              <w:marLeft w:val="0"/>
              <w:marRight w:val="0"/>
              <w:marTop w:val="0"/>
              <w:marBottom w:val="0"/>
              <w:divBdr>
                <w:top w:val="none" w:sz="0" w:space="0" w:color="auto"/>
                <w:left w:val="none" w:sz="0" w:space="0" w:color="auto"/>
                <w:bottom w:val="none" w:sz="0" w:space="0" w:color="auto"/>
                <w:right w:val="none" w:sz="0" w:space="0" w:color="auto"/>
              </w:divBdr>
            </w:div>
            <w:div w:id="1244140104">
              <w:marLeft w:val="0"/>
              <w:marRight w:val="0"/>
              <w:marTop w:val="0"/>
              <w:marBottom w:val="0"/>
              <w:divBdr>
                <w:top w:val="none" w:sz="0" w:space="0" w:color="auto"/>
                <w:left w:val="none" w:sz="0" w:space="0" w:color="auto"/>
                <w:bottom w:val="none" w:sz="0" w:space="0" w:color="auto"/>
                <w:right w:val="none" w:sz="0" w:space="0" w:color="auto"/>
              </w:divBdr>
            </w:div>
            <w:div w:id="15233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14161">
      <w:bodyDiv w:val="1"/>
      <w:marLeft w:val="0"/>
      <w:marRight w:val="0"/>
      <w:marTop w:val="0"/>
      <w:marBottom w:val="0"/>
      <w:divBdr>
        <w:top w:val="none" w:sz="0" w:space="0" w:color="auto"/>
        <w:left w:val="none" w:sz="0" w:space="0" w:color="auto"/>
        <w:bottom w:val="none" w:sz="0" w:space="0" w:color="auto"/>
        <w:right w:val="none" w:sz="0" w:space="0" w:color="auto"/>
      </w:divBdr>
    </w:div>
    <w:div w:id="1459257081">
      <w:bodyDiv w:val="1"/>
      <w:marLeft w:val="0"/>
      <w:marRight w:val="0"/>
      <w:marTop w:val="0"/>
      <w:marBottom w:val="0"/>
      <w:divBdr>
        <w:top w:val="none" w:sz="0" w:space="0" w:color="auto"/>
        <w:left w:val="none" w:sz="0" w:space="0" w:color="auto"/>
        <w:bottom w:val="none" w:sz="0" w:space="0" w:color="auto"/>
        <w:right w:val="none" w:sz="0" w:space="0" w:color="auto"/>
      </w:divBdr>
      <w:divsChild>
        <w:div w:id="92552332">
          <w:marLeft w:val="0"/>
          <w:marRight w:val="0"/>
          <w:marTop w:val="0"/>
          <w:marBottom w:val="0"/>
          <w:divBdr>
            <w:top w:val="none" w:sz="0" w:space="0" w:color="auto"/>
            <w:left w:val="none" w:sz="0" w:space="0" w:color="auto"/>
            <w:bottom w:val="none" w:sz="0" w:space="0" w:color="auto"/>
            <w:right w:val="none" w:sz="0" w:space="0" w:color="auto"/>
          </w:divBdr>
          <w:divsChild>
            <w:div w:id="1158617924">
              <w:marLeft w:val="0"/>
              <w:marRight w:val="450"/>
              <w:marTop w:val="0"/>
              <w:marBottom w:val="600"/>
              <w:divBdr>
                <w:top w:val="none" w:sz="0" w:space="0" w:color="auto"/>
                <w:left w:val="none" w:sz="0" w:space="0" w:color="auto"/>
                <w:bottom w:val="none" w:sz="0" w:space="0" w:color="auto"/>
                <w:right w:val="none" w:sz="0" w:space="0" w:color="auto"/>
              </w:divBdr>
              <w:divsChild>
                <w:div w:id="1920476404">
                  <w:marLeft w:val="0"/>
                  <w:marRight w:val="450"/>
                  <w:marTop w:val="0"/>
                  <w:marBottom w:val="600"/>
                  <w:divBdr>
                    <w:top w:val="none" w:sz="0" w:space="0" w:color="auto"/>
                    <w:left w:val="none" w:sz="0" w:space="0" w:color="auto"/>
                    <w:bottom w:val="none" w:sz="0" w:space="0" w:color="auto"/>
                    <w:right w:val="none" w:sz="0" w:space="0" w:color="auto"/>
                  </w:divBdr>
                  <w:divsChild>
                    <w:div w:id="164055652">
                      <w:blockQuote w:val="1"/>
                      <w:marLeft w:val="450"/>
                      <w:marRight w:val="30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1612781001">
      <w:bodyDiv w:val="1"/>
      <w:marLeft w:val="0"/>
      <w:marRight w:val="0"/>
      <w:marTop w:val="0"/>
      <w:marBottom w:val="0"/>
      <w:divBdr>
        <w:top w:val="none" w:sz="0" w:space="0" w:color="auto"/>
        <w:left w:val="none" w:sz="0" w:space="0" w:color="auto"/>
        <w:bottom w:val="none" w:sz="0" w:space="0" w:color="auto"/>
        <w:right w:val="none" w:sz="0" w:space="0" w:color="auto"/>
      </w:divBdr>
    </w:div>
    <w:div w:id="184497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hard_morgan@bathnes.gov.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Agenda Proposal for Strategic Director Group</vt:lpstr>
    </vt:vector>
  </TitlesOfParts>
  <Company>b&amp;nes</Company>
  <LinksUpToDate>false</LinksUpToDate>
  <CharactersWithSpaces>5921</CharactersWithSpaces>
  <SharedDoc>false</SharedDoc>
  <HLinks>
    <vt:vector size="6" baseType="variant">
      <vt:variant>
        <vt:i4>2097263</vt:i4>
      </vt:variant>
      <vt:variant>
        <vt:i4>0</vt:i4>
      </vt:variant>
      <vt:variant>
        <vt:i4>0</vt:i4>
      </vt:variant>
      <vt:variant>
        <vt:i4>5</vt:i4>
      </vt:variant>
      <vt:variant>
        <vt:lpwstr>mailto:Richard_morgan@bathnes.gov.uk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Proposal for Strategic Director Group</dc:title>
  <dc:creator>username</dc:creator>
  <cp:lastModifiedBy>Marie Lane</cp:lastModifiedBy>
  <cp:revision>5</cp:revision>
  <cp:lastPrinted>2017-11-07T15:27:00Z</cp:lastPrinted>
  <dcterms:created xsi:type="dcterms:W3CDTF">2017-11-06T11:29:00Z</dcterms:created>
  <dcterms:modified xsi:type="dcterms:W3CDTF">2017-11-07T15:27:00Z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-527862976</vt:i4>
  </property>
  <property fmtid="{D5CDD505-2E9C-101B-9397-08002B2CF9AE}" pid="3" name="_EmailSubject">
    <vt:lpwstr>Agenda Proposal template for Strategic Director Group.doc</vt:lpwstr>
  </property>
  <property fmtid="{D5CDD505-2E9C-101B-9397-08002B2CF9AE}" pid="4" name="_AuthorEmail">
    <vt:lpwstr>Annette_Bielby@BATHNES.GOV.UK</vt:lpwstr>
  </property>
  <property fmtid="{D5CDD505-2E9C-101B-9397-08002B2CF9AE}" pid="5" name="_AuthorEmailDisplayName">
    <vt:lpwstr>Annette Beilby</vt:lpwstr>
  </property>
  <property fmtid="{D5CDD505-2E9C-101B-9397-08002B2CF9AE}" pid="6" name="_ReviewingToolsShownOnce">
    <vt:lpwstr/>
  </property>
</Properties>
</file>