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76" w:rsidRPr="008811A8" w:rsidRDefault="00A71286" w:rsidP="00D47376">
      <w:pPr>
        <w:pStyle w:val="Title"/>
        <w:ind w:left="0" w:firstLine="0"/>
        <w:rPr>
          <w:rFonts w:ascii="Arial" w:hAnsi="Arial" w:cs="Arial"/>
          <w:szCs w:val="24"/>
        </w:rPr>
      </w:pPr>
      <w:r w:rsidRPr="00A71286">
        <w:rPr>
          <w:rFonts w:ascii="Arial" w:hAnsi="Arial" w:cs="Arial"/>
          <w:noProof/>
          <w:szCs w:val="24"/>
          <w:lang w:eastAsia="en-GB"/>
        </w:rPr>
        <mc:AlternateContent>
          <mc:Choice Requires="wps">
            <w:drawing>
              <wp:anchor distT="0" distB="0" distL="114300" distR="114300" simplePos="0" relativeHeight="251659264" behindDoc="0" locked="0" layoutInCell="1" allowOverlap="1" wp14:anchorId="56209748" wp14:editId="3B5891E1">
                <wp:simplePos x="0" y="0"/>
                <wp:positionH relativeFrom="column">
                  <wp:posOffset>5334000</wp:posOffset>
                </wp:positionH>
                <wp:positionV relativeFrom="paragraph">
                  <wp:posOffset>-447675</wp:posOffset>
                </wp:positionV>
                <wp:extent cx="676275" cy="552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52450"/>
                        </a:xfrm>
                        <a:prstGeom prst="rect">
                          <a:avLst/>
                        </a:prstGeom>
                        <a:solidFill>
                          <a:srgbClr val="FFFFFF"/>
                        </a:solidFill>
                        <a:ln w="9525">
                          <a:solidFill>
                            <a:srgbClr val="000000"/>
                          </a:solidFill>
                          <a:miter lim="800000"/>
                          <a:headEnd/>
                          <a:tailEnd/>
                        </a:ln>
                      </wps:spPr>
                      <wps:txbx>
                        <w:txbxContent>
                          <w:p w:rsidR="00A71286" w:rsidRPr="00A71286" w:rsidRDefault="00A71286" w:rsidP="00A71286">
                            <w:pPr>
                              <w:jc w:val="center"/>
                              <w:rPr>
                                <w:b/>
                                <w:sz w:val="52"/>
                                <w:szCs w:val="52"/>
                              </w:rPr>
                            </w:pPr>
                            <w:r w:rsidRPr="00A71286">
                              <w:rPr>
                                <w:b/>
                                <w:sz w:val="52"/>
                                <w:szCs w:val="52"/>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pt;margin-top:-35.25pt;width:53.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">
                <v:textbox>
                  <w:txbxContent>
                    <w:p w:rsidR="00A71286" w:rsidRPr="00A71286" w:rsidRDefault="00A71286" w:rsidP="00A71286">
                      <w:pPr>
                        <w:jc w:val="center"/>
                        <w:rPr>
                          <w:b/>
                          <w:sz w:val="52"/>
                          <w:szCs w:val="52"/>
                        </w:rPr>
                      </w:pPr>
                      <w:r w:rsidRPr="00A71286">
                        <w:rPr>
                          <w:b/>
                          <w:sz w:val="52"/>
                          <w:szCs w:val="52"/>
                        </w:rPr>
                        <w:t>5</w:t>
                      </w:r>
                    </w:p>
                  </w:txbxContent>
                </v:textbox>
              </v:shape>
            </w:pict>
          </mc:Fallback>
        </mc:AlternateContent>
      </w:r>
      <w:r w:rsidR="00D47376" w:rsidRPr="008811A8">
        <w:rPr>
          <w:rFonts w:ascii="Arial" w:hAnsi="Arial" w:cs="Arial"/>
          <w:szCs w:val="24"/>
        </w:rPr>
        <w:t>SCHOOLS FORUM</w:t>
      </w:r>
    </w:p>
    <w:p w:rsidR="00D47376" w:rsidRPr="008811A8" w:rsidRDefault="00D47376" w:rsidP="00D47376">
      <w:pPr>
        <w:pStyle w:val="Title"/>
        <w:rPr>
          <w:rFonts w:ascii="Arial" w:hAnsi="Arial" w:cs="Arial"/>
          <w:szCs w:val="24"/>
        </w:rPr>
      </w:pPr>
      <w:bookmarkStart w:id="0" w:name="_GoBack"/>
      <w:bookmarkEnd w:id="0"/>
    </w:p>
    <w:p w:rsidR="00634915" w:rsidRPr="008811A8" w:rsidRDefault="00D47376" w:rsidP="00634915">
      <w:pPr>
        <w:pStyle w:val="Title"/>
        <w:rPr>
          <w:rFonts w:ascii="Arial" w:hAnsi="Arial" w:cs="Arial"/>
          <w:szCs w:val="24"/>
        </w:rPr>
      </w:pPr>
      <w:r w:rsidRPr="008811A8">
        <w:rPr>
          <w:rFonts w:ascii="Arial" w:hAnsi="Arial" w:cs="Arial"/>
          <w:szCs w:val="24"/>
        </w:rPr>
        <w:t xml:space="preserve">Date: </w:t>
      </w:r>
      <w:r w:rsidR="00F96E9B" w:rsidRPr="008811A8">
        <w:rPr>
          <w:rFonts w:ascii="Arial" w:hAnsi="Arial" w:cs="Arial"/>
          <w:szCs w:val="24"/>
        </w:rPr>
        <w:t>9</w:t>
      </w:r>
      <w:r w:rsidR="00F96E9B" w:rsidRPr="008811A8">
        <w:rPr>
          <w:rFonts w:ascii="Arial" w:hAnsi="Arial" w:cs="Arial"/>
          <w:szCs w:val="24"/>
          <w:vertAlign w:val="superscript"/>
        </w:rPr>
        <w:t>th</w:t>
      </w:r>
      <w:r w:rsidR="00F96E9B" w:rsidRPr="008811A8">
        <w:rPr>
          <w:rFonts w:ascii="Arial" w:hAnsi="Arial" w:cs="Arial"/>
          <w:szCs w:val="24"/>
        </w:rPr>
        <w:t xml:space="preserve"> December</w:t>
      </w:r>
      <w:r w:rsidR="002F4043" w:rsidRPr="008811A8">
        <w:rPr>
          <w:rFonts w:ascii="Arial" w:hAnsi="Arial" w:cs="Arial"/>
          <w:szCs w:val="24"/>
        </w:rPr>
        <w:t xml:space="preserve"> 2014 </w:t>
      </w:r>
    </w:p>
    <w:p w:rsidR="00634915" w:rsidRPr="008811A8" w:rsidRDefault="00634915" w:rsidP="00634915">
      <w:pPr>
        <w:pStyle w:val="Title"/>
        <w:rPr>
          <w:rFonts w:ascii="Arial" w:hAnsi="Arial" w:cs="Arial"/>
          <w:szCs w:val="24"/>
        </w:rPr>
      </w:pPr>
    </w:p>
    <w:p w:rsidR="00D47376" w:rsidRPr="008811A8" w:rsidRDefault="00D47376" w:rsidP="00634915">
      <w:pPr>
        <w:pStyle w:val="Title"/>
        <w:rPr>
          <w:rFonts w:ascii="Arial" w:hAnsi="Arial" w:cs="Arial"/>
          <w:b w:val="0"/>
          <w:szCs w:val="24"/>
        </w:rPr>
      </w:pPr>
      <w:r w:rsidRPr="008811A8">
        <w:rPr>
          <w:rFonts w:ascii="Arial" w:hAnsi="Arial" w:cs="Arial"/>
          <w:szCs w:val="24"/>
        </w:rPr>
        <w:t>Heading:</w:t>
      </w:r>
      <w:r w:rsidRPr="008811A8">
        <w:rPr>
          <w:rFonts w:ascii="Arial" w:hAnsi="Arial" w:cs="Arial"/>
          <w:b w:val="0"/>
          <w:szCs w:val="24"/>
        </w:rPr>
        <w:t xml:space="preserve"> </w:t>
      </w:r>
      <w:r w:rsidR="00F96E9B" w:rsidRPr="008811A8">
        <w:rPr>
          <w:rFonts w:ascii="Arial" w:hAnsi="Arial" w:cs="Arial"/>
          <w:b w:val="0"/>
          <w:szCs w:val="24"/>
        </w:rPr>
        <w:t>Better Mental Health in Schools</w:t>
      </w:r>
      <w:r w:rsidR="002F4043" w:rsidRPr="008811A8">
        <w:rPr>
          <w:rFonts w:ascii="Arial" w:hAnsi="Arial" w:cs="Arial"/>
          <w:b w:val="0"/>
          <w:szCs w:val="24"/>
        </w:rPr>
        <w:t xml:space="preserve"> </w:t>
      </w:r>
    </w:p>
    <w:p w:rsidR="00D47376" w:rsidRPr="008811A8" w:rsidRDefault="00D47376" w:rsidP="00D47376">
      <w:pPr>
        <w:jc w:val="center"/>
        <w:rPr>
          <w:rFonts w:ascii="Arial" w:hAnsi="Arial" w:cs="Arial"/>
          <w:b/>
        </w:rPr>
      </w:pPr>
    </w:p>
    <w:tbl>
      <w:tblPr>
        <w:tblW w:w="10490" w:type="dxa"/>
        <w:tblCellSpacing w:w="20" w:type="dxa"/>
        <w:tblInd w:w="-389"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268"/>
        <w:gridCol w:w="8222"/>
      </w:tblGrid>
      <w:tr w:rsidR="00D47376" w:rsidRPr="008811A8" w:rsidTr="00634915">
        <w:trPr>
          <w:tblCellSpacing w:w="20" w:type="dxa"/>
        </w:trPr>
        <w:tc>
          <w:tcPr>
            <w:tcW w:w="2208" w:type="dxa"/>
            <w:tcBorders>
              <w:top w:val="inset" w:sz="12" w:space="0" w:color="000080"/>
            </w:tcBorders>
            <w:shd w:val="clear" w:color="auto" w:fill="E1E1FF"/>
          </w:tcPr>
          <w:p w:rsidR="002F4043" w:rsidRPr="008811A8" w:rsidRDefault="002F4043" w:rsidP="00125D8A">
            <w:pPr>
              <w:rPr>
                <w:rFonts w:ascii="Arial" w:hAnsi="Arial" w:cs="Arial"/>
                <w:b/>
              </w:rPr>
            </w:pPr>
          </w:p>
          <w:p w:rsidR="00D47376" w:rsidRPr="008811A8" w:rsidRDefault="00D47376" w:rsidP="00125D8A">
            <w:pPr>
              <w:rPr>
                <w:rFonts w:ascii="Arial" w:hAnsi="Arial" w:cs="Arial"/>
                <w:b/>
              </w:rPr>
            </w:pPr>
            <w:r w:rsidRPr="008811A8">
              <w:rPr>
                <w:rFonts w:ascii="Arial" w:hAnsi="Arial" w:cs="Arial"/>
                <w:b/>
              </w:rPr>
              <w:t>Lead Officer</w:t>
            </w:r>
            <w:r w:rsidR="00F96E9B" w:rsidRPr="008811A8">
              <w:rPr>
                <w:rFonts w:ascii="Arial" w:hAnsi="Arial" w:cs="Arial"/>
                <w:b/>
              </w:rPr>
              <w:t>s</w:t>
            </w:r>
          </w:p>
        </w:tc>
        <w:tc>
          <w:tcPr>
            <w:tcW w:w="8162" w:type="dxa"/>
            <w:tcBorders>
              <w:top w:val="inset" w:sz="12" w:space="0" w:color="000080"/>
            </w:tcBorders>
          </w:tcPr>
          <w:p w:rsidR="002F4043" w:rsidRPr="008811A8" w:rsidRDefault="002F4043" w:rsidP="00CF3B17">
            <w:pPr>
              <w:rPr>
                <w:rFonts w:ascii="Arial" w:hAnsi="Arial" w:cs="Arial"/>
                <w:color w:val="000000" w:themeColor="text1"/>
              </w:rPr>
            </w:pPr>
          </w:p>
          <w:p w:rsidR="00F96E9B" w:rsidRPr="008811A8" w:rsidRDefault="00F96E9B" w:rsidP="002F4043">
            <w:pPr>
              <w:rPr>
                <w:rFonts w:ascii="Arial" w:hAnsi="Arial" w:cs="Arial"/>
                <w:color w:val="000000" w:themeColor="text1"/>
              </w:rPr>
            </w:pPr>
            <w:r w:rsidRPr="008811A8">
              <w:rPr>
                <w:rFonts w:ascii="Arial" w:hAnsi="Arial" w:cs="Arial"/>
                <w:color w:val="000000" w:themeColor="text1"/>
              </w:rPr>
              <w:t>Mary Kearney-Knowles, Senior Commissioning Manager, Specialist Services</w:t>
            </w:r>
          </w:p>
          <w:p w:rsidR="00F96E9B" w:rsidRPr="008811A8" w:rsidRDefault="00F96E9B" w:rsidP="002F4043">
            <w:pPr>
              <w:rPr>
                <w:rFonts w:ascii="Arial" w:hAnsi="Arial" w:cs="Arial"/>
                <w:color w:val="000000" w:themeColor="text1"/>
              </w:rPr>
            </w:pPr>
          </w:p>
          <w:p w:rsidR="002F4043" w:rsidRPr="008811A8" w:rsidRDefault="002F4043" w:rsidP="002F4043">
            <w:pPr>
              <w:rPr>
                <w:rFonts w:ascii="Arial" w:hAnsi="Arial" w:cs="Arial"/>
                <w:color w:val="000000" w:themeColor="text1"/>
              </w:rPr>
            </w:pPr>
            <w:r w:rsidRPr="008811A8">
              <w:rPr>
                <w:rFonts w:ascii="Arial" w:hAnsi="Arial" w:cs="Arial"/>
                <w:color w:val="000000" w:themeColor="text1"/>
              </w:rPr>
              <w:t>Sara Willis Service Manager 0-11 Outcomes</w:t>
            </w:r>
          </w:p>
          <w:p w:rsidR="00D47376" w:rsidRPr="008811A8" w:rsidRDefault="00D47376" w:rsidP="0003528B">
            <w:pPr>
              <w:rPr>
                <w:rFonts w:ascii="Arial" w:hAnsi="Arial" w:cs="Arial"/>
                <w:b/>
              </w:rPr>
            </w:pPr>
          </w:p>
        </w:tc>
      </w:tr>
      <w:tr w:rsidR="00D47376" w:rsidRPr="008811A8" w:rsidTr="00634915">
        <w:trPr>
          <w:tblCellSpacing w:w="20" w:type="dxa"/>
        </w:trPr>
        <w:tc>
          <w:tcPr>
            <w:tcW w:w="2208" w:type="dxa"/>
            <w:shd w:val="clear" w:color="auto" w:fill="E1E1FF"/>
          </w:tcPr>
          <w:p w:rsidR="00D47376" w:rsidRPr="008811A8" w:rsidRDefault="00D47376" w:rsidP="00125D8A">
            <w:pPr>
              <w:rPr>
                <w:rFonts w:ascii="Arial" w:hAnsi="Arial" w:cs="Arial"/>
                <w:b/>
              </w:rPr>
            </w:pPr>
            <w:r w:rsidRPr="008811A8">
              <w:rPr>
                <w:rFonts w:ascii="Arial" w:hAnsi="Arial" w:cs="Arial"/>
                <w:b/>
              </w:rPr>
              <w:t>Contact details</w:t>
            </w:r>
          </w:p>
        </w:tc>
        <w:tc>
          <w:tcPr>
            <w:tcW w:w="8162" w:type="dxa"/>
          </w:tcPr>
          <w:p w:rsidR="00F96E9B" w:rsidRPr="008811A8" w:rsidRDefault="00A71286" w:rsidP="0003528B">
            <w:pPr>
              <w:rPr>
                <w:rFonts w:ascii="Arial" w:hAnsi="Arial" w:cs="Arial"/>
                <w:b/>
              </w:rPr>
            </w:pPr>
            <w:hyperlink r:id="rId9" w:history="1">
              <w:r w:rsidR="00FB4BE5" w:rsidRPr="00890E4F">
                <w:rPr>
                  <w:rStyle w:val="Hyperlink"/>
                  <w:rFonts w:ascii="Arial" w:hAnsi="Arial" w:cs="Arial"/>
                  <w:b/>
                </w:rPr>
                <w:t>Mary_Kearney-knowles@bathnes.gov.uk</w:t>
              </w:r>
            </w:hyperlink>
          </w:p>
          <w:p w:rsidR="00D47376" w:rsidRPr="008811A8" w:rsidRDefault="00D47376" w:rsidP="00F96E9B">
            <w:pPr>
              <w:rPr>
                <w:rFonts w:ascii="Arial" w:hAnsi="Arial" w:cs="Arial"/>
                <w:b/>
              </w:rPr>
            </w:pPr>
          </w:p>
        </w:tc>
      </w:tr>
      <w:tr w:rsidR="00D47376" w:rsidRPr="008811A8" w:rsidTr="00634915">
        <w:trPr>
          <w:tblCellSpacing w:w="20" w:type="dxa"/>
        </w:trPr>
        <w:tc>
          <w:tcPr>
            <w:tcW w:w="2208" w:type="dxa"/>
            <w:shd w:val="clear" w:color="auto" w:fill="E1E1FF"/>
          </w:tcPr>
          <w:p w:rsidR="00D47376" w:rsidRPr="008811A8" w:rsidRDefault="00D47376" w:rsidP="00F96E9B">
            <w:pPr>
              <w:rPr>
                <w:rFonts w:ascii="Arial" w:hAnsi="Arial" w:cs="Arial"/>
                <w:b/>
              </w:rPr>
            </w:pPr>
            <w:r w:rsidRPr="008811A8">
              <w:rPr>
                <w:rFonts w:ascii="Arial" w:hAnsi="Arial" w:cs="Arial"/>
                <w:b/>
              </w:rPr>
              <w:t xml:space="preserve">Forum asked to decide / </w:t>
            </w:r>
          </w:p>
        </w:tc>
        <w:tc>
          <w:tcPr>
            <w:tcW w:w="8162" w:type="dxa"/>
          </w:tcPr>
          <w:p w:rsidR="0047550D" w:rsidRPr="008811A8" w:rsidRDefault="0047550D" w:rsidP="0047550D">
            <w:pPr>
              <w:rPr>
                <w:rFonts w:ascii="Arial" w:hAnsi="Arial" w:cs="Arial"/>
                <w:b/>
                <w:u w:val="single"/>
              </w:rPr>
            </w:pPr>
            <w:r w:rsidRPr="008811A8">
              <w:rPr>
                <w:rFonts w:ascii="Arial" w:hAnsi="Arial" w:cs="Arial"/>
                <w:b/>
                <w:u w:val="single"/>
              </w:rPr>
              <w:t xml:space="preserve">Decision required:  </w:t>
            </w:r>
          </w:p>
          <w:p w:rsidR="00FF1FE8" w:rsidRPr="008811A8" w:rsidRDefault="00FF1FE8" w:rsidP="00F96E9B">
            <w:pPr>
              <w:rPr>
                <w:rFonts w:ascii="Arial" w:hAnsi="Arial" w:cs="Arial"/>
              </w:rPr>
            </w:pPr>
          </w:p>
          <w:p w:rsidR="00914B8C" w:rsidRDefault="00F96E9B" w:rsidP="00D7041E">
            <w:pPr>
              <w:rPr>
                <w:rFonts w:ascii="Arial" w:hAnsi="Arial" w:cs="Arial"/>
              </w:rPr>
            </w:pPr>
            <w:r w:rsidRPr="008811A8">
              <w:rPr>
                <w:rFonts w:ascii="Arial" w:hAnsi="Arial" w:cs="Arial"/>
              </w:rPr>
              <w:t xml:space="preserve">To consider funding </w:t>
            </w:r>
            <w:r w:rsidR="00D7041E" w:rsidRPr="008811A8">
              <w:rPr>
                <w:rFonts w:ascii="Arial" w:hAnsi="Arial" w:cs="Arial"/>
              </w:rPr>
              <w:t>t</w:t>
            </w:r>
            <w:r w:rsidR="00914B8C" w:rsidRPr="008811A8">
              <w:rPr>
                <w:rFonts w:ascii="Arial" w:hAnsi="Arial" w:cs="Arial"/>
              </w:rPr>
              <w:t>he development of</w:t>
            </w:r>
            <w:r w:rsidR="004642FC">
              <w:rPr>
                <w:rFonts w:ascii="Arial" w:hAnsi="Arial" w:cs="Arial"/>
              </w:rPr>
              <w:t xml:space="preserve"> additional</w:t>
            </w:r>
            <w:r w:rsidR="00914B8C" w:rsidRPr="008811A8">
              <w:rPr>
                <w:rFonts w:ascii="Arial" w:hAnsi="Arial" w:cs="Arial"/>
              </w:rPr>
              <w:t xml:space="preserve"> </w:t>
            </w:r>
            <w:r w:rsidR="007A0C05">
              <w:rPr>
                <w:rFonts w:ascii="Arial" w:hAnsi="Arial" w:cs="Arial"/>
              </w:rPr>
              <w:t>services to support the emotional health of vulnerable pupils attending B&amp;NES schools.</w:t>
            </w:r>
          </w:p>
          <w:p w:rsidR="00A435DB" w:rsidRDefault="00A435DB" w:rsidP="00D7041E">
            <w:pPr>
              <w:rPr>
                <w:rFonts w:ascii="Arial" w:hAnsi="Arial" w:cs="Arial"/>
              </w:rPr>
            </w:pPr>
          </w:p>
          <w:p w:rsidR="00A435DB" w:rsidRPr="00A435DB" w:rsidRDefault="00A435DB" w:rsidP="00A435DB">
            <w:pPr>
              <w:rPr>
                <w:rFonts w:ascii="Arial" w:hAnsi="Arial" w:cs="Arial"/>
              </w:rPr>
            </w:pPr>
            <w:r>
              <w:rPr>
                <w:rFonts w:ascii="Arial" w:hAnsi="Arial" w:cs="Arial"/>
              </w:rPr>
              <w:t>Specifically, t</w:t>
            </w:r>
            <w:r w:rsidRPr="00A435DB">
              <w:rPr>
                <w:rFonts w:ascii="Arial" w:hAnsi="Arial" w:cs="Arial"/>
              </w:rPr>
              <w:t xml:space="preserve">hat Schools Forum support the request for £200,000 to fund 3 </w:t>
            </w:r>
            <w:r>
              <w:rPr>
                <w:rFonts w:ascii="Arial" w:hAnsi="Arial" w:cs="Arial"/>
              </w:rPr>
              <w:t xml:space="preserve">pilot </w:t>
            </w:r>
            <w:r w:rsidRPr="00A435DB">
              <w:rPr>
                <w:rFonts w:ascii="Arial" w:hAnsi="Arial" w:cs="Arial"/>
              </w:rPr>
              <w:t>services:  A 12 month pilot to create and evaluate ‘Emotional Resilience Hubs’ in all 16 Secondary schools (£41,000), provide school based counselling in Secondary schools (£59,000) and to expand and continue Place2Be primary school counselling for a further 12 months (£100,000).</w:t>
            </w:r>
          </w:p>
          <w:p w:rsidR="00A435DB" w:rsidRPr="008811A8" w:rsidRDefault="00A435DB" w:rsidP="00D7041E">
            <w:pPr>
              <w:rPr>
                <w:rFonts w:ascii="Arial" w:hAnsi="Arial" w:cs="Arial"/>
              </w:rPr>
            </w:pPr>
          </w:p>
          <w:p w:rsidR="00F96E9B" w:rsidRPr="008811A8" w:rsidRDefault="00F96E9B" w:rsidP="00D7041E">
            <w:pPr>
              <w:rPr>
                <w:rFonts w:ascii="Arial" w:hAnsi="Arial" w:cs="Arial"/>
              </w:rPr>
            </w:pPr>
          </w:p>
        </w:tc>
      </w:tr>
      <w:tr w:rsidR="00D47376" w:rsidRPr="008811A8" w:rsidTr="00634915">
        <w:trPr>
          <w:tblCellSpacing w:w="20" w:type="dxa"/>
        </w:trPr>
        <w:tc>
          <w:tcPr>
            <w:tcW w:w="2208" w:type="dxa"/>
            <w:tcBorders>
              <w:bottom w:val="outset" w:sz="12" w:space="0" w:color="000080"/>
            </w:tcBorders>
            <w:shd w:val="clear" w:color="auto" w:fill="E1E1FF"/>
          </w:tcPr>
          <w:p w:rsidR="00D47376" w:rsidRPr="008811A8" w:rsidRDefault="00D47376" w:rsidP="00125D8A">
            <w:pPr>
              <w:rPr>
                <w:rFonts w:ascii="Arial" w:hAnsi="Arial" w:cs="Arial"/>
                <w:b/>
              </w:rPr>
            </w:pPr>
            <w:r w:rsidRPr="008811A8">
              <w:rPr>
                <w:rFonts w:ascii="Arial" w:hAnsi="Arial" w:cs="Arial"/>
                <w:b/>
              </w:rPr>
              <w:t>Time Needed</w:t>
            </w:r>
          </w:p>
        </w:tc>
        <w:tc>
          <w:tcPr>
            <w:tcW w:w="8162" w:type="dxa"/>
            <w:tcBorders>
              <w:bottom w:val="outset" w:sz="12" w:space="0" w:color="000080"/>
            </w:tcBorders>
          </w:tcPr>
          <w:p w:rsidR="00D47376" w:rsidRPr="008811A8" w:rsidRDefault="00CF3B17" w:rsidP="00F96E9B">
            <w:pPr>
              <w:rPr>
                <w:rFonts w:ascii="Arial" w:hAnsi="Arial" w:cs="Arial"/>
                <w:b/>
              </w:rPr>
            </w:pPr>
            <w:r w:rsidRPr="008811A8">
              <w:rPr>
                <w:rFonts w:ascii="Arial" w:hAnsi="Arial" w:cs="Arial"/>
                <w:b/>
              </w:rPr>
              <w:t>1</w:t>
            </w:r>
            <w:r w:rsidR="00F96E9B" w:rsidRPr="008811A8">
              <w:rPr>
                <w:rFonts w:ascii="Arial" w:hAnsi="Arial" w:cs="Arial"/>
                <w:b/>
              </w:rPr>
              <w:t>5</w:t>
            </w:r>
            <w:r w:rsidRPr="008811A8">
              <w:rPr>
                <w:rFonts w:ascii="Arial" w:hAnsi="Arial" w:cs="Arial"/>
                <w:b/>
              </w:rPr>
              <w:t xml:space="preserve"> minutes </w:t>
            </w:r>
          </w:p>
        </w:tc>
      </w:tr>
    </w:tbl>
    <w:p w:rsidR="00D47376" w:rsidRPr="008811A8" w:rsidRDefault="00D47376" w:rsidP="00D47376">
      <w:pPr>
        <w:rPr>
          <w:rFonts w:ascii="Arial" w:hAnsi="Arial" w:cs="Arial"/>
          <w:b/>
        </w:rPr>
      </w:pPr>
    </w:p>
    <w:p w:rsidR="00F96E9B" w:rsidRPr="008811A8" w:rsidRDefault="00F96E9B" w:rsidP="00D47376">
      <w:pPr>
        <w:rPr>
          <w:rFonts w:ascii="Arial" w:hAnsi="Arial" w:cs="Arial"/>
          <w:b/>
        </w:rPr>
      </w:pPr>
    </w:p>
    <w:p w:rsidR="00F96E9B" w:rsidRPr="008811A8" w:rsidRDefault="00F96E9B" w:rsidP="00F96E9B">
      <w:pPr>
        <w:numPr>
          <w:ilvl w:val="0"/>
          <w:numId w:val="24"/>
        </w:numPr>
        <w:spacing w:after="200" w:line="276" w:lineRule="auto"/>
        <w:ind w:left="426" w:hanging="426"/>
        <w:contextualSpacing/>
        <w:rPr>
          <w:rFonts w:ascii="Arial" w:eastAsiaTheme="minorHAnsi" w:hAnsi="Arial" w:cs="Arial"/>
          <w:b/>
          <w:lang w:eastAsia="en-US"/>
        </w:rPr>
      </w:pPr>
      <w:r w:rsidRPr="008811A8">
        <w:rPr>
          <w:rFonts w:ascii="Arial" w:eastAsiaTheme="minorHAnsi" w:hAnsi="Arial" w:cs="Arial"/>
          <w:b/>
          <w:lang w:eastAsia="en-US"/>
        </w:rPr>
        <w:t>Background</w:t>
      </w:r>
    </w:p>
    <w:p w:rsidR="00F96E9B" w:rsidRPr="008811A8" w:rsidRDefault="00F96E9B" w:rsidP="00F96E9B">
      <w:pPr>
        <w:ind w:left="426"/>
        <w:contextualSpacing/>
        <w:rPr>
          <w:rFonts w:ascii="Arial" w:eastAsiaTheme="minorHAnsi" w:hAnsi="Arial" w:cs="Arial"/>
          <w:lang w:eastAsia="en-US"/>
        </w:rPr>
      </w:pPr>
    </w:p>
    <w:p w:rsidR="00F96E9B" w:rsidRPr="008811A8" w:rsidRDefault="00914B8C" w:rsidP="00F96E9B">
      <w:pPr>
        <w:numPr>
          <w:ilvl w:val="1"/>
          <w:numId w:val="25"/>
        </w:numPr>
        <w:spacing w:after="200" w:line="276" w:lineRule="auto"/>
        <w:ind w:hanging="792"/>
        <w:contextualSpacing/>
        <w:rPr>
          <w:rFonts w:ascii="Arial" w:eastAsiaTheme="minorHAnsi" w:hAnsi="Arial" w:cs="Arial"/>
          <w:lang w:eastAsia="en-US"/>
        </w:rPr>
      </w:pPr>
      <w:r w:rsidRPr="008811A8">
        <w:rPr>
          <w:rFonts w:ascii="Arial" w:hAnsi="Arial" w:cs="Arial"/>
        </w:rPr>
        <w:t>At both a local and national level there is clear evidence of a rise in both emotional distress and mental ill-health within the 0-18/25 population.  Nationally this has been evidenced by the Health Select Committee and this paper</w:t>
      </w:r>
      <w:r w:rsidR="00F96E9B" w:rsidRPr="008811A8">
        <w:rPr>
          <w:rFonts w:ascii="Arial" w:eastAsiaTheme="minorHAnsi" w:hAnsi="Arial" w:cs="Arial"/>
          <w:lang w:eastAsia="en-US"/>
        </w:rPr>
        <w:t xml:space="preserve"> deals with the </w:t>
      </w:r>
      <w:r w:rsidRPr="008811A8">
        <w:rPr>
          <w:rFonts w:ascii="Arial" w:eastAsiaTheme="minorHAnsi" w:hAnsi="Arial" w:cs="Arial"/>
          <w:lang w:eastAsia="en-US"/>
        </w:rPr>
        <w:t xml:space="preserve">local </w:t>
      </w:r>
      <w:r w:rsidR="00F96E9B" w:rsidRPr="008811A8">
        <w:rPr>
          <w:rFonts w:ascii="Arial" w:eastAsiaTheme="minorHAnsi" w:hAnsi="Arial" w:cs="Arial"/>
          <w:lang w:eastAsia="en-US"/>
        </w:rPr>
        <w:t xml:space="preserve">issues facing </w:t>
      </w:r>
      <w:r w:rsidRPr="008811A8">
        <w:rPr>
          <w:rFonts w:ascii="Arial" w:eastAsiaTheme="minorHAnsi" w:hAnsi="Arial" w:cs="Arial"/>
          <w:lang w:eastAsia="en-US"/>
        </w:rPr>
        <w:t>pupils</w:t>
      </w:r>
      <w:r w:rsidR="00F96E9B" w:rsidRPr="008811A8">
        <w:rPr>
          <w:rFonts w:ascii="Arial" w:eastAsiaTheme="minorHAnsi" w:hAnsi="Arial" w:cs="Arial"/>
          <w:lang w:eastAsia="en-US"/>
        </w:rPr>
        <w:t xml:space="preserve"> in our primary and secondary schools.  </w:t>
      </w:r>
    </w:p>
    <w:p w:rsidR="00914B8C" w:rsidRPr="008811A8" w:rsidRDefault="00914B8C" w:rsidP="00914B8C">
      <w:pPr>
        <w:spacing w:after="200" w:line="276" w:lineRule="auto"/>
        <w:contextualSpacing/>
        <w:rPr>
          <w:rFonts w:ascii="Arial" w:eastAsiaTheme="minorHAnsi" w:hAnsi="Arial" w:cs="Arial"/>
          <w:lang w:eastAsia="en-US"/>
        </w:rPr>
      </w:pPr>
    </w:p>
    <w:p w:rsidR="00F96E9B" w:rsidRPr="008811A8" w:rsidRDefault="00F96E9B" w:rsidP="00F96E9B">
      <w:pPr>
        <w:numPr>
          <w:ilvl w:val="1"/>
          <w:numId w:val="25"/>
        </w:numPr>
        <w:spacing w:after="200" w:line="276" w:lineRule="auto"/>
        <w:ind w:hanging="792"/>
        <w:contextualSpacing/>
        <w:rPr>
          <w:rFonts w:ascii="Arial" w:eastAsiaTheme="minorHAnsi" w:hAnsi="Arial" w:cs="Arial"/>
          <w:lang w:eastAsia="en-US"/>
        </w:rPr>
      </w:pPr>
      <w:r w:rsidRPr="008811A8">
        <w:rPr>
          <w:rFonts w:ascii="Arial" w:eastAsiaTheme="minorHAnsi" w:hAnsi="Arial" w:cs="Arial"/>
          <w:lang w:eastAsia="en-US"/>
        </w:rPr>
        <w:t>Specialist CAMHS services in B&amp;NES have been provided by Oxford Health NHS Foundation Trust (OHFT) since 2010.  Additional, less specialist, services (PCAMHS) were commissioned from the same Trust in 2011.  The funding, and hence the caseloads, for both services have remained fairly static since then.  During 2013/14 approximately 550 children and young people were receiving P/CAMHS services at any one time.</w:t>
      </w:r>
    </w:p>
    <w:p w:rsidR="00F96E9B" w:rsidRPr="008811A8" w:rsidRDefault="00F96E9B" w:rsidP="00F96E9B">
      <w:pPr>
        <w:ind w:hanging="792"/>
        <w:rPr>
          <w:rFonts w:ascii="Arial" w:eastAsiaTheme="minorHAnsi" w:hAnsi="Arial" w:cs="Arial"/>
          <w:lang w:eastAsia="en-US"/>
        </w:rPr>
      </w:pPr>
    </w:p>
    <w:p w:rsidR="00F96E9B" w:rsidRPr="008811A8" w:rsidRDefault="00F96E9B" w:rsidP="00F96E9B">
      <w:pPr>
        <w:numPr>
          <w:ilvl w:val="1"/>
          <w:numId w:val="25"/>
        </w:numPr>
        <w:spacing w:after="200" w:line="276" w:lineRule="auto"/>
        <w:ind w:hanging="792"/>
        <w:contextualSpacing/>
        <w:rPr>
          <w:rFonts w:ascii="Arial" w:eastAsiaTheme="minorHAnsi" w:hAnsi="Arial" w:cs="Arial"/>
          <w:lang w:eastAsia="en-US"/>
        </w:rPr>
      </w:pPr>
      <w:r w:rsidRPr="008811A8">
        <w:rPr>
          <w:rFonts w:ascii="Arial" w:eastAsiaTheme="minorHAnsi" w:hAnsi="Arial" w:cs="Arial"/>
          <w:lang w:eastAsia="en-US"/>
        </w:rPr>
        <w:t>A breakdown by referral agency is given below:</w:t>
      </w:r>
    </w:p>
    <w:p w:rsidR="00F96E9B" w:rsidRPr="008811A8" w:rsidRDefault="00F96E9B" w:rsidP="00F96E9B">
      <w:pPr>
        <w:ind w:left="432" w:firstLine="1128"/>
        <w:rPr>
          <w:rFonts w:ascii="Arial" w:eastAsiaTheme="minorHAnsi" w:hAnsi="Arial" w:cs="Arial"/>
          <w:lang w:eastAsia="en-US"/>
        </w:rPr>
      </w:pPr>
      <w:r w:rsidRPr="008811A8">
        <w:rPr>
          <w:rFonts w:ascii="Arial" w:eastAsiaTheme="minorHAnsi" w:hAnsi="Arial" w:cs="Arial"/>
          <w:lang w:eastAsia="en-US"/>
        </w:rPr>
        <w:t xml:space="preserve">GPs </w:t>
      </w:r>
      <w:r w:rsidRPr="008811A8">
        <w:rPr>
          <w:rFonts w:ascii="Arial" w:eastAsiaTheme="minorHAnsi" w:hAnsi="Arial" w:cs="Arial"/>
          <w:lang w:eastAsia="en-US"/>
        </w:rPr>
        <w:tab/>
      </w:r>
      <w:r w:rsidRPr="008811A8">
        <w:rPr>
          <w:rFonts w:ascii="Arial" w:eastAsiaTheme="minorHAnsi" w:hAnsi="Arial" w:cs="Arial"/>
          <w:lang w:eastAsia="en-US"/>
        </w:rPr>
        <w:tab/>
      </w:r>
      <w:r w:rsidRPr="008811A8">
        <w:rPr>
          <w:rFonts w:ascii="Arial" w:eastAsiaTheme="minorHAnsi" w:hAnsi="Arial" w:cs="Arial"/>
          <w:lang w:eastAsia="en-US"/>
        </w:rPr>
        <w:tab/>
      </w:r>
      <w:r w:rsidRPr="008811A8">
        <w:rPr>
          <w:rFonts w:ascii="Arial" w:eastAsiaTheme="minorHAnsi" w:hAnsi="Arial" w:cs="Arial"/>
          <w:lang w:eastAsia="en-US"/>
        </w:rPr>
        <w:tab/>
      </w:r>
      <w:r w:rsidRPr="008811A8">
        <w:rPr>
          <w:rFonts w:ascii="Arial" w:eastAsiaTheme="minorHAnsi" w:hAnsi="Arial" w:cs="Arial"/>
          <w:lang w:eastAsia="en-US"/>
        </w:rPr>
        <w:tab/>
        <w:t>52%</w:t>
      </w:r>
    </w:p>
    <w:p w:rsidR="00F96E9B" w:rsidRPr="008811A8" w:rsidRDefault="00F96E9B" w:rsidP="00F96E9B">
      <w:pPr>
        <w:ind w:left="432" w:firstLine="1128"/>
        <w:rPr>
          <w:rFonts w:ascii="Arial" w:eastAsiaTheme="minorHAnsi" w:hAnsi="Arial" w:cs="Arial"/>
          <w:lang w:eastAsia="en-US"/>
        </w:rPr>
      </w:pPr>
      <w:r w:rsidRPr="008811A8">
        <w:rPr>
          <w:rFonts w:ascii="Arial" w:eastAsiaTheme="minorHAnsi" w:hAnsi="Arial" w:cs="Arial"/>
          <w:lang w:eastAsia="en-US"/>
        </w:rPr>
        <w:t xml:space="preserve">Community Paediatricians </w:t>
      </w:r>
      <w:r w:rsidRPr="008811A8">
        <w:rPr>
          <w:rFonts w:ascii="Arial" w:eastAsiaTheme="minorHAnsi" w:hAnsi="Arial" w:cs="Arial"/>
          <w:lang w:eastAsia="en-US"/>
        </w:rPr>
        <w:tab/>
        <w:t>18%</w:t>
      </w:r>
    </w:p>
    <w:p w:rsidR="00F96E9B" w:rsidRPr="008811A8" w:rsidRDefault="00F96E9B" w:rsidP="00F96E9B">
      <w:pPr>
        <w:ind w:left="432" w:firstLine="1128"/>
        <w:rPr>
          <w:rFonts w:ascii="Arial" w:eastAsiaTheme="minorHAnsi" w:hAnsi="Arial" w:cs="Arial"/>
          <w:lang w:eastAsia="en-US"/>
        </w:rPr>
      </w:pPr>
      <w:r w:rsidRPr="008811A8">
        <w:rPr>
          <w:rFonts w:ascii="Arial" w:eastAsiaTheme="minorHAnsi" w:hAnsi="Arial" w:cs="Arial"/>
          <w:lang w:eastAsia="en-US"/>
        </w:rPr>
        <w:lastRenderedPageBreak/>
        <w:t>School Nurses/Schools</w:t>
      </w:r>
      <w:r w:rsidRPr="008811A8">
        <w:rPr>
          <w:rFonts w:ascii="Arial" w:eastAsiaTheme="minorHAnsi" w:hAnsi="Arial" w:cs="Arial"/>
          <w:lang w:eastAsia="en-US"/>
        </w:rPr>
        <w:tab/>
      </w:r>
      <w:r w:rsidRPr="008811A8">
        <w:rPr>
          <w:rFonts w:ascii="Arial" w:eastAsiaTheme="minorHAnsi" w:hAnsi="Arial" w:cs="Arial"/>
          <w:lang w:eastAsia="en-US"/>
        </w:rPr>
        <w:tab/>
        <w:t>13%</w:t>
      </w:r>
    </w:p>
    <w:p w:rsidR="00F96E9B" w:rsidRPr="008811A8" w:rsidRDefault="00F96E9B" w:rsidP="00F96E9B">
      <w:pPr>
        <w:ind w:left="432" w:firstLine="1128"/>
        <w:rPr>
          <w:rFonts w:ascii="Arial" w:eastAsiaTheme="minorHAnsi" w:hAnsi="Arial" w:cs="Arial"/>
          <w:lang w:eastAsia="en-US"/>
        </w:rPr>
      </w:pPr>
      <w:r w:rsidRPr="008811A8">
        <w:rPr>
          <w:rFonts w:ascii="Arial" w:eastAsiaTheme="minorHAnsi" w:hAnsi="Arial" w:cs="Arial"/>
          <w:lang w:eastAsia="en-US"/>
        </w:rPr>
        <w:t xml:space="preserve">Social Care </w:t>
      </w:r>
      <w:r w:rsidRPr="008811A8">
        <w:rPr>
          <w:rFonts w:ascii="Arial" w:eastAsiaTheme="minorHAnsi" w:hAnsi="Arial" w:cs="Arial"/>
          <w:lang w:eastAsia="en-US"/>
        </w:rPr>
        <w:tab/>
      </w:r>
      <w:r w:rsidRPr="008811A8">
        <w:rPr>
          <w:rFonts w:ascii="Arial" w:eastAsiaTheme="minorHAnsi" w:hAnsi="Arial" w:cs="Arial"/>
          <w:lang w:eastAsia="en-US"/>
        </w:rPr>
        <w:tab/>
      </w:r>
      <w:r w:rsidRPr="008811A8">
        <w:rPr>
          <w:rFonts w:ascii="Arial" w:eastAsiaTheme="minorHAnsi" w:hAnsi="Arial" w:cs="Arial"/>
          <w:lang w:eastAsia="en-US"/>
        </w:rPr>
        <w:tab/>
      </w:r>
      <w:r w:rsidRPr="008811A8">
        <w:rPr>
          <w:rFonts w:ascii="Arial" w:eastAsiaTheme="minorHAnsi" w:hAnsi="Arial" w:cs="Arial"/>
          <w:lang w:eastAsia="en-US"/>
        </w:rPr>
        <w:tab/>
        <w:t>7%</w:t>
      </w:r>
    </w:p>
    <w:p w:rsidR="00F96E9B" w:rsidRPr="008811A8" w:rsidRDefault="00F96E9B" w:rsidP="00F96E9B">
      <w:pPr>
        <w:ind w:left="432" w:firstLine="1128"/>
        <w:rPr>
          <w:rFonts w:ascii="Arial" w:eastAsiaTheme="minorHAnsi" w:hAnsi="Arial" w:cs="Arial"/>
          <w:lang w:eastAsia="en-US"/>
        </w:rPr>
      </w:pPr>
      <w:r w:rsidRPr="008811A8">
        <w:rPr>
          <w:rFonts w:ascii="Arial" w:eastAsiaTheme="minorHAnsi" w:hAnsi="Arial" w:cs="Arial"/>
          <w:lang w:eastAsia="en-US"/>
        </w:rPr>
        <w:t>Other</w:t>
      </w:r>
      <w:r w:rsidRPr="008811A8">
        <w:rPr>
          <w:rFonts w:ascii="Arial" w:eastAsiaTheme="minorHAnsi" w:hAnsi="Arial" w:cs="Arial"/>
          <w:lang w:eastAsia="en-US"/>
        </w:rPr>
        <w:tab/>
      </w:r>
      <w:r w:rsidRPr="008811A8">
        <w:rPr>
          <w:rFonts w:ascii="Arial" w:eastAsiaTheme="minorHAnsi" w:hAnsi="Arial" w:cs="Arial"/>
          <w:lang w:eastAsia="en-US"/>
        </w:rPr>
        <w:tab/>
      </w:r>
      <w:r w:rsidRPr="008811A8">
        <w:rPr>
          <w:rFonts w:ascii="Arial" w:eastAsiaTheme="minorHAnsi" w:hAnsi="Arial" w:cs="Arial"/>
          <w:lang w:eastAsia="en-US"/>
        </w:rPr>
        <w:tab/>
      </w:r>
      <w:r w:rsidRPr="008811A8">
        <w:rPr>
          <w:rFonts w:ascii="Arial" w:eastAsiaTheme="minorHAnsi" w:hAnsi="Arial" w:cs="Arial"/>
          <w:lang w:eastAsia="en-US"/>
        </w:rPr>
        <w:tab/>
        <w:t>9%</w:t>
      </w:r>
    </w:p>
    <w:p w:rsidR="00F96E9B" w:rsidRPr="008811A8" w:rsidRDefault="00F96E9B" w:rsidP="00F96E9B">
      <w:pPr>
        <w:ind w:left="1440" w:hanging="792"/>
        <w:rPr>
          <w:rFonts w:ascii="Arial" w:eastAsiaTheme="minorHAnsi" w:hAnsi="Arial" w:cs="Arial"/>
          <w:lang w:eastAsia="en-US"/>
        </w:rPr>
      </w:pPr>
    </w:p>
    <w:p w:rsidR="00F96E9B" w:rsidRPr="008811A8" w:rsidRDefault="00F96E9B" w:rsidP="00F96E9B">
      <w:pPr>
        <w:numPr>
          <w:ilvl w:val="1"/>
          <w:numId w:val="25"/>
        </w:numPr>
        <w:spacing w:after="200" w:line="276" w:lineRule="auto"/>
        <w:ind w:hanging="792"/>
        <w:contextualSpacing/>
        <w:rPr>
          <w:rFonts w:ascii="Arial" w:eastAsiaTheme="minorHAnsi" w:hAnsi="Arial" w:cs="Arial"/>
          <w:lang w:eastAsia="en-US"/>
        </w:rPr>
      </w:pPr>
      <w:r w:rsidRPr="008811A8">
        <w:rPr>
          <w:rFonts w:ascii="Arial" w:eastAsiaTheme="minorHAnsi" w:hAnsi="Arial" w:cs="Arial"/>
          <w:lang w:eastAsia="en-US"/>
        </w:rPr>
        <w:t xml:space="preserve">A range of other provision is available to meet the emotional and behavioural and mental health needs of young people.  However, it is increasingly clear that there is a </w:t>
      </w:r>
      <w:proofErr w:type="spellStart"/>
      <w:r w:rsidRPr="008811A8">
        <w:rPr>
          <w:rFonts w:ascii="Arial" w:eastAsiaTheme="minorHAnsi" w:hAnsi="Arial" w:cs="Arial"/>
          <w:lang w:eastAsia="en-US"/>
        </w:rPr>
        <w:t>mis</w:t>
      </w:r>
      <w:proofErr w:type="spellEnd"/>
      <w:r w:rsidRPr="008811A8">
        <w:rPr>
          <w:rFonts w:ascii="Arial" w:eastAsiaTheme="minorHAnsi" w:hAnsi="Arial" w:cs="Arial"/>
          <w:lang w:eastAsia="en-US"/>
        </w:rPr>
        <w:t>-match between the demand arising from schools and settings and the capacity of P/CAMHS.  Within this there are a significant number of inappropriate referrals (24%) where the CYP requires support but does not meet the clinical criteria of P/CAMHS or where there is no evidence of any previous support being given by other agencies e.g. school nurse</w:t>
      </w:r>
      <w:r w:rsidRPr="008811A8">
        <w:rPr>
          <w:rFonts w:ascii="Arial" w:eastAsiaTheme="minorHAnsi" w:hAnsi="Arial" w:cs="Arial"/>
          <w:color w:val="00B050"/>
          <w:lang w:eastAsia="en-US"/>
        </w:rPr>
        <w:t xml:space="preserve">.  </w:t>
      </w:r>
    </w:p>
    <w:p w:rsidR="00F96E9B" w:rsidRPr="008811A8" w:rsidRDefault="00F96E9B" w:rsidP="00F96E9B">
      <w:pPr>
        <w:ind w:left="360" w:hanging="792"/>
        <w:contextualSpacing/>
        <w:rPr>
          <w:rFonts w:ascii="Arial" w:eastAsiaTheme="minorHAnsi" w:hAnsi="Arial" w:cs="Arial"/>
          <w:lang w:eastAsia="en-US"/>
        </w:rPr>
      </w:pPr>
    </w:p>
    <w:p w:rsidR="00F96E9B" w:rsidRPr="008811A8" w:rsidRDefault="00F96E9B" w:rsidP="00F96E9B">
      <w:pPr>
        <w:numPr>
          <w:ilvl w:val="1"/>
          <w:numId w:val="25"/>
        </w:numPr>
        <w:spacing w:after="200" w:line="276" w:lineRule="auto"/>
        <w:ind w:hanging="792"/>
        <w:contextualSpacing/>
        <w:rPr>
          <w:rFonts w:ascii="Arial" w:eastAsiaTheme="minorHAnsi" w:hAnsi="Arial" w:cs="Arial"/>
          <w:lang w:eastAsia="en-US"/>
        </w:rPr>
      </w:pPr>
      <w:r w:rsidRPr="008811A8">
        <w:rPr>
          <w:rFonts w:ascii="Arial" w:eastAsiaTheme="minorHAnsi" w:hAnsi="Arial" w:cs="Arial"/>
          <w:lang w:eastAsia="en-US"/>
        </w:rPr>
        <w:t xml:space="preserve">Many young people are experiencing </w:t>
      </w:r>
      <w:r w:rsidR="00914B8C" w:rsidRPr="008811A8">
        <w:rPr>
          <w:rFonts w:ascii="Arial" w:eastAsiaTheme="minorHAnsi" w:hAnsi="Arial" w:cs="Arial"/>
          <w:lang w:eastAsia="en-US"/>
        </w:rPr>
        <w:t xml:space="preserve">emotional and mental health </w:t>
      </w:r>
      <w:r w:rsidRPr="008811A8">
        <w:rPr>
          <w:rFonts w:ascii="Arial" w:eastAsiaTheme="minorHAnsi" w:hAnsi="Arial" w:cs="Arial"/>
          <w:lang w:eastAsia="en-US"/>
        </w:rPr>
        <w:t>problems which adversely affect their own learning, as well as the learning of their peers</w:t>
      </w:r>
      <w:r w:rsidR="00914B8C" w:rsidRPr="008811A8">
        <w:rPr>
          <w:rFonts w:ascii="Arial" w:eastAsiaTheme="minorHAnsi" w:hAnsi="Arial" w:cs="Arial"/>
          <w:lang w:eastAsia="en-US"/>
        </w:rPr>
        <w:t xml:space="preserve">.  These </w:t>
      </w:r>
      <w:proofErr w:type="gramStart"/>
      <w:r w:rsidR="00914B8C" w:rsidRPr="008811A8">
        <w:rPr>
          <w:rFonts w:ascii="Arial" w:eastAsiaTheme="minorHAnsi" w:hAnsi="Arial" w:cs="Arial"/>
          <w:lang w:eastAsia="en-US"/>
        </w:rPr>
        <w:t xml:space="preserve">can </w:t>
      </w:r>
      <w:r w:rsidRPr="008811A8">
        <w:rPr>
          <w:rFonts w:ascii="Arial" w:eastAsiaTheme="minorHAnsi" w:hAnsi="Arial" w:cs="Arial"/>
          <w:lang w:eastAsia="en-US"/>
        </w:rPr>
        <w:t xml:space="preserve"> be</w:t>
      </w:r>
      <w:proofErr w:type="gramEnd"/>
      <w:r w:rsidRPr="008811A8">
        <w:rPr>
          <w:rFonts w:ascii="Arial" w:eastAsiaTheme="minorHAnsi" w:hAnsi="Arial" w:cs="Arial"/>
          <w:lang w:eastAsia="en-US"/>
        </w:rPr>
        <w:t xml:space="preserve"> challenging to address within the school setting.  This increase in need is placing great strain on the </w:t>
      </w:r>
      <w:r w:rsidR="008C6F93" w:rsidRPr="008811A8">
        <w:rPr>
          <w:rFonts w:ascii="Arial" w:eastAsiaTheme="minorHAnsi" w:hAnsi="Arial" w:cs="Arial"/>
          <w:lang w:eastAsia="en-US"/>
        </w:rPr>
        <w:t xml:space="preserve">schools’ </w:t>
      </w:r>
      <w:r w:rsidRPr="008811A8">
        <w:rPr>
          <w:rFonts w:ascii="Arial" w:eastAsiaTheme="minorHAnsi" w:hAnsi="Arial" w:cs="Arial"/>
          <w:lang w:eastAsia="en-US"/>
        </w:rPr>
        <w:t xml:space="preserve">pastoral systems and upon P/CAMHS (and other) services.  Schools are struggling to meet the needs of some students and are asking for support to help ‘contain’ their needs.  </w:t>
      </w:r>
      <w:r w:rsidR="008C6F93" w:rsidRPr="008811A8">
        <w:rPr>
          <w:rFonts w:ascii="Arial" w:eastAsiaTheme="minorHAnsi" w:hAnsi="Arial" w:cs="Arial"/>
          <w:lang w:eastAsia="en-US"/>
        </w:rPr>
        <w:t xml:space="preserve"> </w:t>
      </w:r>
      <w:r w:rsidRPr="008811A8">
        <w:rPr>
          <w:rFonts w:ascii="Arial" w:eastAsiaTheme="minorHAnsi" w:hAnsi="Arial" w:cs="Arial"/>
          <w:lang w:eastAsia="en-US"/>
        </w:rPr>
        <w:t>Nevertheless that does not mean that every such presentation requires a P/CAMHS or Children’s Social Care intervention.</w:t>
      </w:r>
    </w:p>
    <w:p w:rsidR="00F96E9B" w:rsidRPr="008811A8" w:rsidRDefault="00F96E9B" w:rsidP="00F96E9B">
      <w:pPr>
        <w:spacing w:after="200" w:line="276" w:lineRule="auto"/>
        <w:rPr>
          <w:rFonts w:ascii="Arial" w:eastAsiaTheme="minorHAnsi" w:hAnsi="Arial" w:cs="Arial"/>
          <w:lang w:eastAsia="en-US"/>
        </w:rPr>
      </w:pPr>
    </w:p>
    <w:p w:rsidR="008C6F93" w:rsidRPr="008811A8" w:rsidRDefault="009D4490" w:rsidP="00A3663E">
      <w:pPr>
        <w:pStyle w:val="ListParagraph"/>
        <w:numPr>
          <w:ilvl w:val="0"/>
          <w:numId w:val="25"/>
        </w:numPr>
        <w:spacing w:after="200" w:line="276" w:lineRule="auto"/>
        <w:rPr>
          <w:rFonts w:eastAsiaTheme="minorHAnsi" w:cs="Arial"/>
          <w:b/>
          <w:sz w:val="24"/>
          <w:szCs w:val="24"/>
          <w:lang w:eastAsia="en-US"/>
        </w:rPr>
      </w:pPr>
      <w:r w:rsidRPr="008811A8">
        <w:rPr>
          <w:rFonts w:eastAsiaTheme="minorHAnsi" w:cs="Arial"/>
          <w:b/>
          <w:sz w:val="24"/>
          <w:szCs w:val="24"/>
          <w:lang w:eastAsia="en-US"/>
        </w:rPr>
        <w:t xml:space="preserve">Secondary Schools - </w:t>
      </w:r>
      <w:r w:rsidR="00D7041E" w:rsidRPr="008811A8">
        <w:rPr>
          <w:rFonts w:eastAsiaTheme="minorHAnsi" w:cs="Arial"/>
          <w:b/>
          <w:sz w:val="24"/>
          <w:szCs w:val="24"/>
          <w:lang w:eastAsia="en-US"/>
        </w:rPr>
        <w:t>Emotional Resilience Hubs</w:t>
      </w:r>
    </w:p>
    <w:p w:rsidR="00F96E9B" w:rsidRPr="008811A8" w:rsidRDefault="00A3663E" w:rsidP="00F96E9B">
      <w:pPr>
        <w:spacing w:after="200" w:line="276" w:lineRule="auto"/>
        <w:ind w:left="709" w:hanging="709"/>
        <w:contextualSpacing/>
        <w:rPr>
          <w:rFonts w:ascii="Arial" w:eastAsiaTheme="minorHAnsi" w:hAnsi="Arial" w:cs="Arial"/>
          <w:lang w:eastAsia="en-US"/>
        </w:rPr>
      </w:pPr>
      <w:r w:rsidRPr="008811A8">
        <w:rPr>
          <w:rFonts w:ascii="Arial" w:eastAsiaTheme="minorHAnsi" w:hAnsi="Arial" w:cs="Arial"/>
          <w:lang w:eastAsia="en-US"/>
        </w:rPr>
        <w:t>2.1</w:t>
      </w:r>
      <w:r w:rsidR="00C60D27" w:rsidRPr="008811A8">
        <w:rPr>
          <w:rFonts w:ascii="Arial" w:eastAsiaTheme="minorHAnsi" w:hAnsi="Arial" w:cs="Arial"/>
          <w:lang w:eastAsia="en-US"/>
        </w:rPr>
        <w:tab/>
      </w:r>
      <w:r w:rsidR="00F96E9B" w:rsidRPr="008811A8">
        <w:rPr>
          <w:rFonts w:ascii="Arial" w:eastAsiaTheme="minorHAnsi" w:hAnsi="Arial" w:cs="Arial"/>
          <w:lang w:eastAsia="en-US"/>
        </w:rPr>
        <w:t>In discussion with Secondary School Head Teachers it has been mooted that it may be possible to address some of the above problems through the development of a new approach which bridges the school-based pastoral system and P/CAMHS system.</w:t>
      </w:r>
    </w:p>
    <w:p w:rsidR="00CD3239" w:rsidRPr="008811A8" w:rsidRDefault="00CD3239" w:rsidP="00CD3239">
      <w:pPr>
        <w:rPr>
          <w:rFonts w:ascii="Arial" w:hAnsi="Arial" w:cs="Arial"/>
        </w:rPr>
      </w:pPr>
    </w:p>
    <w:p w:rsidR="00CD3239" w:rsidRPr="008811A8" w:rsidRDefault="00CD3239" w:rsidP="00CD3239">
      <w:pPr>
        <w:ind w:firstLine="709"/>
        <w:rPr>
          <w:rFonts w:ascii="Arial" w:hAnsi="Arial" w:cs="Arial"/>
        </w:rPr>
      </w:pPr>
      <w:r w:rsidRPr="008811A8">
        <w:rPr>
          <w:rFonts w:ascii="Arial" w:hAnsi="Arial" w:cs="Arial"/>
        </w:rPr>
        <w:t>The proposal aims to achieve the following:</w:t>
      </w:r>
    </w:p>
    <w:p w:rsidR="00CD3239" w:rsidRPr="008811A8" w:rsidRDefault="00CD3239" w:rsidP="00CD3239">
      <w:pPr>
        <w:rPr>
          <w:rFonts w:ascii="Arial" w:hAnsi="Arial" w:cs="Arial"/>
        </w:rPr>
      </w:pPr>
    </w:p>
    <w:p w:rsidR="00CD3239" w:rsidRPr="008811A8" w:rsidRDefault="00CD3239" w:rsidP="00CD3239">
      <w:pPr>
        <w:pStyle w:val="ListParagraph"/>
        <w:numPr>
          <w:ilvl w:val="0"/>
          <w:numId w:val="31"/>
        </w:numPr>
        <w:ind w:left="1418" w:hanging="709"/>
        <w:rPr>
          <w:rFonts w:cs="Arial"/>
          <w:sz w:val="24"/>
          <w:szCs w:val="24"/>
        </w:rPr>
      </w:pPr>
      <w:r w:rsidRPr="008811A8">
        <w:rPr>
          <w:rFonts w:cs="Arial"/>
          <w:sz w:val="24"/>
          <w:szCs w:val="24"/>
        </w:rPr>
        <w:t>Improved resilience, emotional wellbeing and mental health for young people of secondary school age</w:t>
      </w:r>
    </w:p>
    <w:p w:rsidR="00CD3239" w:rsidRPr="008811A8" w:rsidRDefault="00CD3239" w:rsidP="00CD3239">
      <w:pPr>
        <w:pStyle w:val="ListParagraph"/>
        <w:numPr>
          <w:ilvl w:val="0"/>
          <w:numId w:val="31"/>
        </w:numPr>
        <w:ind w:left="1418" w:hanging="709"/>
        <w:rPr>
          <w:rFonts w:cs="Arial"/>
          <w:sz w:val="24"/>
          <w:szCs w:val="24"/>
        </w:rPr>
      </w:pPr>
      <w:r w:rsidRPr="008811A8">
        <w:rPr>
          <w:rFonts w:cs="Arial"/>
          <w:sz w:val="24"/>
          <w:szCs w:val="24"/>
        </w:rPr>
        <w:t xml:space="preserve">Promote an increase in suitably qualified and experienced counsellors offering sessions in more secondary schools in Bath and North East Somerset.  </w:t>
      </w:r>
    </w:p>
    <w:p w:rsidR="00CD3239" w:rsidRPr="008811A8" w:rsidRDefault="00CD3239" w:rsidP="00CD3239">
      <w:pPr>
        <w:pStyle w:val="ListParagraph"/>
        <w:numPr>
          <w:ilvl w:val="0"/>
          <w:numId w:val="31"/>
        </w:numPr>
        <w:ind w:left="1418" w:hanging="709"/>
        <w:rPr>
          <w:rFonts w:cs="Arial"/>
          <w:sz w:val="24"/>
          <w:szCs w:val="24"/>
        </w:rPr>
      </w:pPr>
      <w:r w:rsidRPr="008811A8">
        <w:rPr>
          <w:rFonts w:cs="Arial"/>
          <w:sz w:val="24"/>
          <w:szCs w:val="24"/>
        </w:rPr>
        <w:t>Improve relationships between service providers in communities which are relevant to young people’s emotional resilience.</w:t>
      </w:r>
    </w:p>
    <w:p w:rsidR="00CD3239" w:rsidRPr="008811A8" w:rsidRDefault="00CD3239" w:rsidP="00CD3239">
      <w:pPr>
        <w:rPr>
          <w:rFonts w:ascii="Arial" w:hAnsi="Arial" w:cs="Arial"/>
        </w:rPr>
      </w:pPr>
    </w:p>
    <w:p w:rsidR="00F96E9B" w:rsidRPr="008811A8" w:rsidRDefault="00F96E9B" w:rsidP="00F96E9B">
      <w:pPr>
        <w:spacing w:after="200" w:line="276" w:lineRule="auto"/>
        <w:ind w:left="709"/>
        <w:contextualSpacing/>
        <w:rPr>
          <w:rFonts w:ascii="Arial" w:eastAsiaTheme="minorHAnsi" w:hAnsi="Arial" w:cs="Arial"/>
          <w:lang w:eastAsia="en-US"/>
        </w:rPr>
      </w:pPr>
      <w:r w:rsidRPr="008811A8">
        <w:rPr>
          <w:rFonts w:ascii="Arial" w:eastAsiaTheme="minorHAnsi" w:hAnsi="Arial" w:cs="Arial"/>
          <w:lang w:eastAsia="en-US"/>
        </w:rPr>
        <w:t>The proposal is to establish a system of school-based counsellors who are supported by mental health practitioners from the local CAMHS service. (</w:t>
      </w:r>
      <w:r w:rsidR="008C6F93" w:rsidRPr="008811A8">
        <w:rPr>
          <w:rFonts w:ascii="Arial" w:eastAsiaTheme="minorHAnsi" w:hAnsi="Arial" w:cs="Arial"/>
          <w:lang w:eastAsia="en-US"/>
        </w:rPr>
        <w:t>N.B.</w:t>
      </w:r>
      <w:r w:rsidRPr="008811A8">
        <w:rPr>
          <w:rFonts w:ascii="Arial" w:eastAsiaTheme="minorHAnsi" w:hAnsi="Arial" w:cs="Arial"/>
          <w:lang w:eastAsia="en-US"/>
        </w:rPr>
        <w:t xml:space="preserve"> CAMHS are not able to provide clinical supervision of staff employed by other agencies, nor do they employ ‘counsellors’).</w:t>
      </w:r>
    </w:p>
    <w:p w:rsidR="00F96E9B" w:rsidRPr="008811A8" w:rsidRDefault="00F96E9B" w:rsidP="00F96E9B">
      <w:pPr>
        <w:spacing w:after="200" w:line="276" w:lineRule="auto"/>
        <w:ind w:left="709"/>
        <w:rPr>
          <w:rFonts w:ascii="Arial" w:eastAsiaTheme="minorHAnsi" w:hAnsi="Arial" w:cs="Arial"/>
          <w:lang w:eastAsia="en-US"/>
        </w:rPr>
      </w:pPr>
      <w:r w:rsidRPr="008811A8">
        <w:rPr>
          <w:rFonts w:ascii="Arial" w:eastAsiaTheme="minorHAnsi" w:hAnsi="Arial" w:cs="Arial"/>
          <w:lang w:eastAsia="en-US"/>
        </w:rPr>
        <w:t>Counsellors would act as an internal ‘Tier 2’ service within the school.  The tiered approach is outlined below:</w:t>
      </w:r>
    </w:p>
    <w:p w:rsidR="00F96E9B" w:rsidRPr="008811A8" w:rsidRDefault="00F96E9B" w:rsidP="00F96E9B">
      <w:pPr>
        <w:spacing w:after="200" w:line="276" w:lineRule="auto"/>
        <w:ind w:left="709"/>
        <w:contextualSpacing/>
        <w:rPr>
          <w:rFonts w:ascii="Arial" w:eastAsiaTheme="minorHAnsi" w:hAnsi="Arial" w:cs="Arial"/>
          <w:color w:val="FF0000"/>
          <w:lang w:eastAsia="en-US"/>
        </w:rPr>
      </w:pPr>
    </w:p>
    <w:p w:rsidR="00F96E9B" w:rsidRPr="008811A8" w:rsidRDefault="00F96E9B" w:rsidP="00F96E9B">
      <w:pPr>
        <w:spacing w:after="200" w:line="276" w:lineRule="auto"/>
        <w:ind w:left="709"/>
        <w:contextualSpacing/>
        <w:rPr>
          <w:rFonts w:ascii="Arial" w:eastAsiaTheme="minorHAnsi" w:hAnsi="Arial" w:cs="Arial"/>
          <w:color w:val="FF0000"/>
          <w:lang w:eastAsia="en-US"/>
        </w:rPr>
      </w:pPr>
      <w:r w:rsidRPr="008811A8">
        <w:rPr>
          <w:rFonts w:ascii="Arial" w:eastAsiaTheme="minorHAnsi" w:hAnsi="Arial" w:cs="Arial"/>
          <w:noProof/>
        </w:rPr>
        <w:lastRenderedPageBreak/>
        <mc:AlternateContent>
          <mc:Choice Requires="wpc">
            <w:drawing>
              <wp:inline distT="0" distB="0" distL="0" distR="0" wp14:anchorId="5225FADD" wp14:editId="1615C089">
                <wp:extent cx="5643049" cy="4311477"/>
                <wp:effectExtent l="0" t="19050" r="34290" b="13335"/>
                <wp:docPr id="11" name="Canvas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5"/>
                        <wps:cNvSpPr>
                          <a:spLocks noChangeArrowheads="1"/>
                        </wps:cNvSpPr>
                        <wps:spPr bwMode="auto">
                          <a:xfrm>
                            <a:off x="1167509" y="0"/>
                            <a:ext cx="3267828" cy="1028715"/>
                          </a:xfrm>
                          <a:prstGeom prst="rect">
                            <a:avLst/>
                          </a:prstGeom>
                          <a:solidFill>
                            <a:srgbClr val="BFBFBF"/>
                          </a:solidFill>
                          <a:ln w="38100">
                            <a:solidFill>
                              <a:srgbClr val="F2F2F2"/>
                            </a:solidFill>
                            <a:miter lim="800000"/>
                            <a:headEnd/>
                            <a:tailEnd/>
                          </a:ln>
                          <a:effectLst>
                            <a:outerShdw dist="28398" dir="3806097" algn="ctr" rotWithShape="0">
                              <a:srgbClr val="622423">
                                <a:alpha val="50000"/>
                              </a:srgbClr>
                            </a:outerShdw>
                          </a:effectLst>
                        </wps:spPr>
                        <wps:txbx>
                          <w:txbxContent>
                            <w:p w:rsidR="00F96E9B" w:rsidRPr="00A844DA" w:rsidRDefault="00F96E9B" w:rsidP="00F96E9B">
                              <w:pPr>
                                <w:jc w:val="center"/>
                                <w:rPr>
                                  <w:rFonts w:ascii="Calibri" w:hAnsi="Calibri" w:cs="Calibri"/>
                                  <w:b/>
                                  <w:bCs/>
                                </w:rPr>
                              </w:pPr>
                              <w:r w:rsidRPr="00A844DA">
                                <w:rPr>
                                  <w:rFonts w:ascii="Calibri" w:hAnsi="Calibri" w:cs="Calibri"/>
                                  <w:b/>
                                  <w:bCs/>
                                </w:rPr>
                                <w:t>Tier 4</w:t>
                              </w:r>
                            </w:p>
                            <w:p w:rsidR="00F96E9B" w:rsidRPr="00CC4EC3" w:rsidRDefault="00F96E9B" w:rsidP="00F96E9B">
                              <w:pPr>
                                <w:numPr>
                                  <w:ilvl w:val="0"/>
                                  <w:numId w:val="26"/>
                                </w:numPr>
                                <w:spacing w:after="120" w:line="288" w:lineRule="auto"/>
                                <w:ind w:left="284" w:hanging="142"/>
                                <w:jc w:val="center"/>
                                <w:rPr>
                                  <w:rFonts w:ascii="Calibri" w:hAnsi="Calibri" w:cs="Calibri"/>
                                  <w:sz w:val="20"/>
                                  <w:szCs w:val="20"/>
                                </w:rPr>
                              </w:pPr>
                              <w:r w:rsidRPr="00CC4EC3">
                                <w:rPr>
                                  <w:rFonts w:ascii="Calibri" w:hAnsi="Calibri" w:cs="Calibri"/>
                                  <w:sz w:val="20"/>
                                  <w:szCs w:val="20"/>
                                </w:rPr>
                                <w:t>Inpatient beds in Marlborough House, Swindon. Community Family Assessment and Safeguarding Service (FASS)</w:t>
                              </w:r>
                            </w:p>
                          </w:txbxContent>
                        </wps:txbx>
                        <wps:bodyPr rot="0" vert="horz" wrap="square" lIns="91440" tIns="45720" rIns="91440" bIns="45720" anchor="ctr" anchorCtr="0" upright="1">
                          <a:noAutofit/>
                        </wps:bodyPr>
                      </wps:wsp>
                      <wps:wsp>
                        <wps:cNvPr id="5" name="Rectangle 6"/>
                        <wps:cNvSpPr>
                          <a:spLocks noChangeArrowheads="1"/>
                        </wps:cNvSpPr>
                        <wps:spPr bwMode="auto">
                          <a:xfrm>
                            <a:off x="4435338" y="0"/>
                            <a:ext cx="1207711" cy="1800227"/>
                          </a:xfrm>
                          <a:prstGeom prst="rect">
                            <a:avLst/>
                          </a:prstGeom>
                          <a:solidFill>
                            <a:srgbClr val="D9D9D9"/>
                          </a:solidFill>
                          <a:ln w="38100">
                            <a:solidFill>
                              <a:srgbClr val="F2F2F2"/>
                            </a:solidFill>
                            <a:miter lim="800000"/>
                            <a:headEnd/>
                            <a:tailEnd/>
                          </a:ln>
                          <a:effectLst>
                            <a:outerShdw dist="28398" dir="3806097" algn="ctr" rotWithShape="0">
                              <a:srgbClr val="3F3151">
                                <a:alpha val="50000"/>
                              </a:srgbClr>
                            </a:outerShdw>
                          </a:effectLst>
                        </wps:spPr>
                        <wps:txbx>
                          <w:txbxContent>
                            <w:p w:rsidR="00F96E9B" w:rsidRDefault="00F96E9B" w:rsidP="00F96E9B">
                              <w:pPr>
                                <w:jc w:val="center"/>
                                <w:rPr>
                                  <w:rFonts w:ascii="Calibri" w:hAnsi="Calibri" w:cs="Calibri"/>
                                  <w:b/>
                                  <w:bCs/>
                                </w:rPr>
                              </w:pPr>
                              <w:r w:rsidRPr="00A844DA">
                                <w:rPr>
                                  <w:rFonts w:ascii="Calibri" w:hAnsi="Calibri" w:cs="Calibri"/>
                                  <w:b/>
                                  <w:bCs/>
                                </w:rPr>
                                <w:t xml:space="preserve">Learning Disability </w:t>
                              </w:r>
                            </w:p>
                            <w:p w:rsidR="00F96E9B" w:rsidRPr="00CC4EC3" w:rsidRDefault="00F96E9B" w:rsidP="00F96E9B">
                              <w:pPr>
                                <w:jc w:val="center"/>
                                <w:rPr>
                                  <w:rFonts w:ascii="Calibri" w:hAnsi="Calibri" w:cs="Calibri"/>
                                  <w:b/>
                                  <w:bCs/>
                                  <w:sz w:val="20"/>
                                  <w:szCs w:val="20"/>
                                </w:rPr>
                              </w:pPr>
                              <w:r w:rsidRPr="00CC4EC3">
                                <w:rPr>
                                  <w:rFonts w:ascii="Calibri" w:hAnsi="Calibri" w:cs="Calibri"/>
                                  <w:sz w:val="20"/>
                                  <w:szCs w:val="20"/>
                                </w:rPr>
                                <w:t>Intensive Intervention Service</w:t>
                              </w:r>
                            </w:p>
                          </w:txbxContent>
                        </wps:txbx>
                        <wps:bodyPr rot="0" vert="horz" wrap="square" lIns="91440" tIns="45720" rIns="91440" bIns="45720" anchor="ctr" anchorCtr="0" upright="1">
                          <a:noAutofit/>
                        </wps:bodyPr>
                      </wps:wsp>
                      <wps:wsp>
                        <wps:cNvPr id="6" name="Rectangle 7"/>
                        <wps:cNvSpPr>
                          <a:spLocks noChangeArrowheads="1"/>
                        </wps:cNvSpPr>
                        <wps:spPr bwMode="auto">
                          <a:xfrm>
                            <a:off x="1167509" y="1028715"/>
                            <a:ext cx="3267828" cy="771511"/>
                          </a:xfrm>
                          <a:prstGeom prst="rect">
                            <a:avLst/>
                          </a:prstGeom>
                          <a:solidFill>
                            <a:srgbClr val="A6A6A6"/>
                          </a:solidFill>
                          <a:ln w="38100">
                            <a:solidFill>
                              <a:srgbClr val="F2F2F2"/>
                            </a:solidFill>
                            <a:miter lim="800000"/>
                            <a:headEnd/>
                            <a:tailEnd/>
                          </a:ln>
                          <a:effectLst>
                            <a:outerShdw dist="28398" dir="3806097" algn="ctr" rotWithShape="0">
                              <a:srgbClr val="4E6128">
                                <a:alpha val="50000"/>
                              </a:srgbClr>
                            </a:outerShdw>
                          </a:effectLst>
                        </wps:spPr>
                        <wps:txbx>
                          <w:txbxContent>
                            <w:p w:rsidR="00F96E9B" w:rsidRPr="00A844DA" w:rsidRDefault="00F96E9B" w:rsidP="00F96E9B">
                              <w:pPr>
                                <w:jc w:val="center"/>
                                <w:rPr>
                                  <w:rFonts w:ascii="Calibri" w:hAnsi="Calibri" w:cs="Calibri"/>
                                  <w:b/>
                                  <w:bCs/>
                                </w:rPr>
                              </w:pPr>
                              <w:r w:rsidRPr="00A844DA">
                                <w:rPr>
                                  <w:rFonts w:ascii="Calibri" w:hAnsi="Calibri" w:cs="Calibri"/>
                                  <w:b/>
                                  <w:bCs/>
                                </w:rPr>
                                <w:t>Tier 3</w:t>
                              </w:r>
                            </w:p>
                            <w:p w:rsidR="00F96E9B" w:rsidRPr="00CC4EC3" w:rsidRDefault="00F96E9B" w:rsidP="00F96E9B">
                              <w:pPr>
                                <w:jc w:val="center"/>
                                <w:rPr>
                                  <w:rFonts w:ascii="Calibri" w:hAnsi="Calibri" w:cs="Calibri"/>
                                  <w:sz w:val="20"/>
                                  <w:szCs w:val="20"/>
                                </w:rPr>
                              </w:pPr>
                              <w:proofErr w:type="gramStart"/>
                              <w:r w:rsidRPr="00CC4EC3">
                                <w:rPr>
                                  <w:rFonts w:ascii="Calibri" w:hAnsi="Calibri" w:cs="Calibri"/>
                                  <w:sz w:val="20"/>
                                  <w:szCs w:val="20"/>
                                </w:rPr>
                                <w:t>Multi-disciplinary integrated team including Learning Disability Professionals.</w:t>
                              </w:r>
                              <w:proofErr w:type="gramEnd"/>
                            </w:p>
                          </w:txbxContent>
                        </wps:txbx>
                        <wps:bodyPr rot="0" vert="horz" wrap="square" lIns="91440" tIns="45720" rIns="91440" bIns="45720" anchor="ctr" anchorCtr="0" upright="1">
                          <a:noAutofit/>
                        </wps:bodyPr>
                      </wps:wsp>
                      <wps:wsp>
                        <wps:cNvPr id="7" name="Rectangle 8"/>
                        <wps:cNvSpPr>
                          <a:spLocks noChangeArrowheads="1"/>
                        </wps:cNvSpPr>
                        <wps:spPr bwMode="auto">
                          <a:xfrm flipV="1">
                            <a:off x="35999" y="0"/>
                            <a:ext cx="1085809" cy="1800227"/>
                          </a:xfrm>
                          <a:prstGeom prst="rect">
                            <a:avLst/>
                          </a:prstGeom>
                          <a:solidFill>
                            <a:srgbClr val="D9D9D9"/>
                          </a:solidFill>
                          <a:ln w="38100">
                            <a:solidFill>
                              <a:srgbClr val="F2F2F2"/>
                            </a:solidFill>
                            <a:miter lim="800000"/>
                            <a:headEnd/>
                            <a:tailEnd/>
                          </a:ln>
                          <a:effectLst>
                            <a:outerShdw dist="28398" dir="3806097" algn="ctr" rotWithShape="0">
                              <a:srgbClr val="205867">
                                <a:alpha val="50000"/>
                              </a:srgbClr>
                            </a:outerShdw>
                          </a:effectLst>
                        </wps:spPr>
                        <wps:txbx>
                          <w:txbxContent>
                            <w:p w:rsidR="00F96E9B" w:rsidRPr="00A844DA" w:rsidRDefault="00F96E9B" w:rsidP="00F96E9B">
                              <w:pPr>
                                <w:jc w:val="center"/>
                                <w:rPr>
                                  <w:rFonts w:ascii="Calibri" w:hAnsi="Calibri" w:cs="Calibri"/>
                                  <w:b/>
                                  <w:bCs/>
                                </w:rPr>
                              </w:pPr>
                              <w:r w:rsidRPr="00A844DA">
                                <w:rPr>
                                  <w:rFonts w:ascii="Calibri" w:hAnsi="Calibri" w:cs="Calibri"/>
                                  <w:b/>
                                  <w:bCs/>
                                </w:rPr>
                                <w:t>Assertive</w:t>
                              </w:r>
                              <w:r w:rsidRPr="00A844DA">
                                <w:rPr>
                                  <w:rFonts w:ascii="Calibri" w:hAnsi="Calibri" w:cs="Calibri"/>
                                  <w:b/>
                                  <w:bCs/>
                                </w:rPr>
                                <w:br/>
                                <w:t>Outreach Service</w:t>
                              </w:r>
                            </w:p>
                            <w:p w:rsidR="00F96E9B" w:rsidRPr="00CC4EC3" w:rsidRDefault="00F96E9B" w:rsidP="00F96E9B">
                              <w:pPr>
                                <w:jc w:val="center"/>
                                <w:rPr>
                                  <w:rFonts w:ascii="Calibri" w:hAnsi="Calibri" w:cs="Calibri"/>
                                  <w:sz w:val="20"/>
                                  <w:szCs w:val="20"/>
                                </w:rPr>
                              </w:pPr>
                              <w:r w:rsidRPr="00CC4EC3">
                                <w:rPr>
                                  <w:rFonts w:ascii="Calibri" w:hAnsi="Calibri" w:cs="Calibri"/>
                                  <w:sz w:val="20"/>
                                  <w:szCs w:val="20"/>
                                </w:rPr>
                                <w:t>Crisis and Home Treatment</w:t>
                              </w:r>
                            </w:p>
                            <w:p w:rsidR="00F96E9B" w:rsidRPr="00CC4EC3" w:rsidRDefault="00F96E9B" w:rsidP="00F96E9B">
                              <w:pPr>
                                <w:rPr>
                                  <w:rFonts w:ascii="Calibri" w:hAnsi="Calibri" w:cs="Calibri"/>
                                  <w:sz w:val="20"/>
                                  <w:szCs w:val="20"/>
                                </w:rPr>
                              </w:pPr>
                            </w:p>
                          </w:txbxContent>
                        </wps:txbx>
                        <wps:bodyPr rot="0" vert="horz" wrap="square" lIns="91440" tIns="45720" rIns="91440" bIns="45720" anchor="ctr" anchorCtr="0" upright="1">
                          <a:noAutofit/>
                        </wps:bodyPr>
                      </wps:wsp>
                      <wps:wsp>
                        <wps:cNvPr id="8" name="Rectangle 9"/>
                        <wps:cNvSpPr>
                          <a:spLocks noChangeArrowheads="1"/>
                        </wps:cNvSpPr>
                        <wps:spPr bwMode="auto">
                          <a:xfrm>
                            <a:off x="35999" y="1903958"/>
                            <a:ext cx="5607049" cy="1199518"/>
                          </a:xfrm>
                          <a:prstGeom prst="rect">
                            <a:avLst/>
                          </a:prstGeom>
                          <a:solidFill>
                            <a:srgbClr val="4BACC6"/>
                          </a:solidFill>
                          <a:ln w="38100">
                            <a:solidFill>
                              <a:srgbClr val="F2F2F2"/>
                            </a:solidFill>
                            <a:miter lim="800000"/>
                            <a:headEnd/>
                            <a:tailEnd/>
                          </a:ln>
                          <a:effectLst>
                            <a:outerShdw dist="28398" dir="3806097" algn="ctr" rotWithShape="0">
                              <a:srgbClr val="4E6128">
                                <a:alpha val="50000"/>
                              </a:srgbClr>
                            </a:outerShdw>
                          </a:effectLst>
                        </wps:spPr>
                        <wps:txbx>
                          <w:txbxContent>
                            <w:p w:rsidR="00F96E9B" w:rsidRDefault="00F96E9B" w:rsidP="00F96E9B">
                              <w:pPr>
                                <w:jc w:val="center"/>
                                <w:rPr>
                                  <w:rFonts w:ascii="Calibri" w:hAnsi="Calibri" w:cs="Calibri"/>
                                  <w:b/>
                                  <w:bCs/>
                                </w:rPr>
                              </w:pPr>
                              <w:r w:rsidRPr="00EF1913">
                                <w:rPr>
                                  <w:rFonts w:ascii="Calibri" w:hAnsi="Calibri" w:cs="Calibri"/>
                                  <w:b/>
                                  <w:bCs/>
                                </w:rPr>
                                <w:t>Tier 2</w:t>
                              </w:r>
                              <w:r>
                                <w:rPr>
                                  <w:rFonts w:ascii="Calibri" w:hAnsi="Calibri" w:cs="Calibri"/>
                                  <w:b/>
                                  <w:bCs/>
                                </w:rPr>
                                <w:t xml:space="preserve"> </w:t>
                              </w:r>
                            </w:p>
                            <w:p w:rsidR="00F96E9B" w:rsidRPr="00CC4EC3" w:rsidRDefault="00F96E9B" w:rsidP="00F96E9B">
                              <w:pPr>
                                <w:jc w:val="center"/>
                                <w:rPr>
                                  <w:rFonts w:ascii="Calibri" w:hAnsi="Calibri" w:cs="Calibri"/>
                                  <w:sz w:val="20"/>
                                  <w:szCs w:val="20"/>
                                </w:rPr>
                              </w:pPr>
                              <w:r w:rsidRPr="00CC4EC3">
                                <w:rPr>
                                  <w:rFonts w:ascii="Calibri" w:hAnsi="Calibri" w:cs="Calibri"/>
                                  <w:b/>
                                  <w:bCs/>
                                  <w:sz w:val="20"/>
                                  <w:szCs w:val="20"/>
                                </w:rPr>
                                <w:t>Oxford Health NHS Foundation Trust</w:t>
                              </w:r>
                              <w:r w:rsidRPr="00CC4EC3">
                                <w:rPr>
                                  <w:rFonts w:ascii="Calibri" w:hAnsi="Calibri" w:cs="Calibri"/>
                                  <w:sz w:val="20"/>
                                  <w:szCs w:val="20"/>
                                </w:rPr>
                                <w:t xml:space="preserve">- PCAMHS </w:t>
                              </w:r>
                            </w:p>
                            <w:p w:rsidR="00F96E9B" w:rsidRPr="00CC4EC3" w:rsidRDefault="00F96E9B" w:rsidP="00F96E9B">
                              <w:pPr>
                                <w:jc w:val="center"/>
                                <w:rPr>
                                  <w:rFonts w:ascii="Calibri" w:hAnsi="Calibri" w:cs="Calibri"/>
                                  <w:sz w:val="20"/>
                                  <w:szCs w:val="20"/>
                                </w:rPr>
                              </w:pPr>
                              <w:r w:rsidRPr="00CC4EC3">
                                <w:rPr>
                                  <w:rFonts w:ascii="Calibri" w:hAnsi="Calibri" w:cs="Calibri"/>
                                  <w:b/>
                                  <w:bCs/>
                                  <w:sz w:val="20"/>
                                  <w:szCs w:val="20"/>
                                </w:rPr>
                                <w:t>Relate</w:t>
                              </w:r>
                              <w:r w:rsidRPr="00CC4EC3">
                                <w:rPr>
                                  <w:rFonts w:ascii="Calibri" w:hAnsi="Calibri" w:cs="Calibri"/>
                                  <w:sz w:val="20"/>
                                  <w:szCs w:val="20"/>
                                </w:rPr>
                                <w:t>- Counselling Service</w:t>
                              </w:r>
                            </w:p>
                            <w:p w:rsidR="00F96E9B" w:rsidRPr="00CC4EC3" w:rsidRDefault="00F96E9B" w:rsidP="00F96E9B">
                              <w:pPr>
                                <w:jc w:val="center"/>
                                <w:rPr>
                                  <w:rFonts w:ascii="Calibri" w:hAnsi="Calibri" w:cs="Calibri"/>
                                  <w:sz w:val="20"/>
                                  <w:szCs w:val="20"/>
                                </w:rPr>
                              </w:pPr>
                              <w:r w:rsidRPr="00CC4EC3">
                                <w:rPr>
                                  <w:rFonts w:ascii="Calibri" w:hAnsi="Calibri" w:cs="Calibri"/>
                                  <w:b/>
                                  <w:bCs/>
                                  <w:sz w:val="20"/>
                                  <w:szCs w:val="20"/>
                                </w:rPr>
                                <w:t>Cruse</w:t>
                              </w:r>
                              <w:r w:rsidRPr="00CC4EC3">
                                <w:rPr>
                                  <w:rFonts w:ascii="Calibri" w:hAnsi="Calibri" w:cs="Calibri"/>
                                  <w:sz w:val="20"/>
                                  <w:szCs w:val="20"/>
                                </w:rPr>
                                <w:t>- Bereavement Counselling</w:t>
                              </w:r>
                            </w:p>
                            <w:p w:rsidR="00F96E9B" w:rsidRPr="00CC4EC3" w:rsidRDefault="00F96E9B" w:rsidP="00F96E9B">
                              <w:pPr>
                                <w:jc w:val="center"/>
                                <w:rPr>
                                  <w:rFonts w:ascii="Calibri" w:hAnsi="Calibri" w:cs="Calibri"/>
                                  <w:sz w:val="20"/>
                                  <w:szCs w:val="20"/>
                                </w:rPr>
                              </w:pPr>
                              <w:r w:rsidRPr="00CC4EC3">
                                <w:rPr>
                                  <w:rFonts w:ascii="Calibri" w:hAnsi="Calibri" w:cs="Calibri"/>
                                  <w:sz w:val="20"/>
                                  <w:szCs w:val="20"/>
                                </w:rPr>
                                <w:t>Community-based short-term early interventions for children and young people who are</w:t>
                              </w:r>
                              <w:r w:rsidRPr="00EF1913">
                                <w:rPr>
                                  <w:rFonts w:ascii="Calibri" w:hAnsi="Calibri" w:cs="Calibri"/>
                                </w:rPr>
                                <w:t xml:space="preserve"> experiencing </w:t>
                              </w:r>
                              <w:r w:rsidRPr="00CC4EC3">
                                <w:rPr>
                                  <w:rFonts w:ascii="Calibri" w:hAnsi="Calibri" w:cs="Calibri"/>
                                  <w:sz w:val="20"/>
                                  <w:szCs w:val="20"/>
                                </w:rPr>
                                <w:t>mild to moderate mental health problems</w:t>
                              </w:r>
                            </w:p>
                          </w:txbxContent>
                        </wps:txbx>
                        <wps:bodyPr rot="0" vert="horz" wrap="square" lIns="91440" tIns="45720" rIns="91440" bIns="45720" anchor="ctr" anchorCtr="0" upright="1">
                          <a:noAutofit/>
                        </wps:bodyPr>
                      </wps:wsp>
                      <wps:wsp>
                        <wps:cNvPr id="9" name="Rectangle 10"/>
                        <wps:cNvSpPr>
                          <a:spLocks noChangeArrowheads="1"/>
                        </wps:cNvSpPr>
                        <wps:spPr bwMode="auto">
                          <a:xfrm>
                            <a:off x="36000" y="3103491"/>
                            <a:ext cx="5607049" cy="533408"/>
                          </a:xfrm>
                          <a:prstGeom prst="rect">
                            <a:avLst/>
                          </a:prstGeom>
                          <a:solidFill>
                            <a:srgbClr val="93CDDD"/>
                          </a:solidFill>
                          <a:ln w="38100">
                            <a:solidFill>
                              <a:srgbClr val="F2F2F2"/>
                            </a:solidFill>
                            <a:miter lim="800000"/>
                            <a:headEnd/>
                            <a:tailEnd/>
                          </a:ln>
                          <a:effectLst>
                            <a:outerShdw dist="28398" dir="3806097" algn="ctr" rotWithShape="0">
                              <a:srgbClr val="4E6128">
                                <a:alpha val="50000"/>
                              </a:srgbClr>
                            </a:outerShdw>
                          </a:effectLst>
                        </wps:spPr>
                        <wps:txbx>
                          <w:txbxContent>
                            <w:p w:rsidR="00F96E9B" w:rsidRDefault="00F96E9B" w:rsidP="00F96E9B">
                              <w:pPr>
                                <w:jc w:val="center"/>
                                <w:rPr>
                                  <w:rFonts w:ascii="Calibri" w:hAnsi="Calibri" w:cs="Calibri"/>
                                  <w:b/>
                                  <w:bCs/>
                                  <w:sz w:val="20"/>
                                  <w:szCs w:val="20"/>
                                </w:rPr>
                              </w:pPr>
                              <w:r w:rsidRPr="00CC4EC3">
                                <w:rPr>
                                  <w:rFonts w:ascii="Calibri" w:hAnsi="Calibri" w:cs="Calibri"/>
                                  <w:b/>
                                  <w:bCs/>
                                  <w:sz w:val="20"/>
                                  <w:szCs w:val="20"/>
                                </w:rPr>
                                <w:t>Single Point o</w:t>
                              </w:r>
                              <w:r>
                                <w:rPr>
                                  <w:rFonts w:ascii="Calibri" w:hAnsi="Calibri" w:cs="Calibri"/>
                                  <w:b/>
                                  <w:bCs/>
                                  <w:sz w:val="20"/>
                                  <w:szCs w:val="20"/>
                                </w:rPr>
                                <w:t xml:space="preserve">f Access for NHS </w:t>
                              </w:r>
                              <w:proofErr w:type="spellStart"/>
                              <w:r>
                                <w:rPr>
                                  <w:rFonts w:ascii="Calibri" w:hAnsi="Calibri" w:cs="Calibri"/>
                                  <w:b/>
                                  <w:bCs/>
                                  <w:sz w:val="20"/>
                                  <w:szCs w:val="20"/>
                                </w:rPr>
                                <w:t>BaNES</w:t>
                              </w:r>
                              <w:proofErr w:type="spellEnd"/>
                              <w:r>
                                <w:rPr>
                                  <w:rFonts w:ascii="Calibri" w:hAnsi="Calibri" w:cs="Calibri"/>
                                  <w:b/>
                                  <w:bCs/>
                                  <w:sz w:val="20"/>
                                  <w:szCs w:val="20"/>
                                </w:rPr>
                                <w:t xml:space="preserve"> </w:t>
                              </w:r>
                            </w:p>
                            <w:p w:rsidR="00F96E9B" w:rsidRPr="00CC4EC3" w:rsidRDefault="00F96E9B" w:rsidP="00F96E9B">
                              <w:pPr>
                                <w:jc w:val="center"/>
                                <w:rPr>
                                  <w:rFonts w:ascii="Calibri" w:hAnsi="Calibri" w:cs="Calibri"/>
                                  <w:sz w:val="20"/>
                                  <w:szCs w:val="20"/>
                                </w:rPr>
                              </w:pPr>
                              <w:r w:rsidRPr="00CC4EC3">
                                <w:rPr>
                                  <w:rFonts w:ascii="Calibri" w:hAnsi="Calibri" w:cs="Calibri"/>
                                  <w:sz w:val="20"/>
                                  <w:szCs w:val="20"/>
                                </w:rPr>
                                <w:t>Consultation, training, support and joint working for and with Tier 1 professionals</w:t>
                              </w:r>
                            </w:p>
                            <w:p w:rsidR="00F96E9B" w:rsidRPr="00A844DA" w:rsidRDefault="00F96E9B" w:rsidP="00F96E9B">
                              <w:pPr>
                                <w:rPr>
                                  <w:rFonts w:ascii="Calibri" w:hAnsi="Calibri" w:cs="Calibri"/>
                                </w:rPr>
                              </w:pPr>
                            </w:p>
                          </w:txbxContent>
                        </wps:txbx>
                        <wps:bodyPr rot="0" vert="horz" wrap="square" lIns="91440" tIns="45720" rIns="91440" bIns="45720" anchor="ctr" anchorCtr="0" upright="1">
                          <a:noAutofit/>
                        </wps:bodyPr>
                      </wps:wsp>
                      <wps:wsp>
                        <wps:cNvPr id="10" name="Rectangle 11"/>
                        <wps:cNvSpPr>
                          <a:spLocks noChangeArrowheads="1"/>
                        </wps:cNvSpPr>
                        <wps:spPr bwMode="auto">
                          <a:xfrm>
                            <a:off x="35999" y="3637954"/>
                            <a:ext cx="5607049" cy="63810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rsidR="00F96E9B" w:rsidRDefault="00F96E9B" w:rsidP="00F96E9B">
                              <w:pPr>
                                <w:jc w:val="center"/>
                                <w:rPr>
                                  <w:rFonts w:ascii="Calibri" w:hAnsi="Calibri" w:cs="Calibri"/>
                                </w:rPr>
                              </w:pPr>
                              <w:r>
                                <w:rPr>
                                  <w:rFonts w:ascii="Calibri" w:hAnsi="Calibri" w:cs="Calibri"/>
                                  <w:b/>
                                  <w:bCs/>
                                </w:rPr>
                                <w:t>Referrers</w:t>
                              </w:r>
                            </w:p>
                            <w:p w:rsidR="00F96E9B" w:rsidRPr="004E756A" w:rsidRDefault="00F96E9B" w:rsidP="00F96E9B">
                              <w:pPr>
                                <w:jc w:val="center"/>
                                <w:rPr>
                                  <w:rFonts w:ascii="Calibri" w:hAnsi="Calibri" w:cs="Calibri"/>
                                </w:rPr>
                              </w:pPr>
                              <w:r w:rsidRPr="00CC4EC3">
                                <w:rPr>
                                  <w:rFonts w:ascii="Calibri" w:hAnsi="Calibri" w:cs="Calibri"/>
                                  <w:sz w:val="20"/>
                                  <w:szCs w:val="20"/>
                                </w:rPr>
                                <w:t xml:space="preserve">GPs, Primary Care Teams, Voluntary Sector, Education, Social Services and other </w:t>
                              </w:r>
                              <w:r w:rsidRPr="006A1A02">
                                <w:rPr>
                                  <w:rFonts w:ascii="Calibri" w:hAnsi="Calibri" w:cs="Calibri"/>
                                  <w:sz w:val="20"/>
                                  <w:szCs w:val="20"/>
                                </w:rPr>
                                <w:t>Health Providers</w:t>
                              </w:r>
                            </w:p>
                          </w:txbxContent>
                        </wps:txbx>
                        <wps:bodyPr rot="0" vert="horz" wrap="square" lIns="91440" tIns="45720" rIns="91440" bIns="45720" anchor="ctr" anchorCtr="0" upright="1">
                          <a:noAutofit/>
                        </wps:bodyPr>
                      </wps:wsp>
                    </wpc:wpc>
                  </a:graphicData>
                </a:graphic>
              </wp:inline>
            </w:drawing>
          </mc:Choice>
          <mc:Fallback>
            <w:pict>
              <v:group id="Canvas 11" o:spid="_x0000_s1026" editas="canvas" style="width:444.35pt;height:339.5pt;mso-position-horizontal-relative:char;mso-position-vertical-relative:line" coordsize="56426,4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26;height:43110;visibility:visible;mso-wrap-style:square">
                  <v:fill o:detectmouseclick="t"/>
                  <v:path o:connecttype="none"/>
                </v:shape>
                <v:rect id="Rectangle 5" o:spid="_x0000_s1028" style="position:absolute;left:11675;width:32678;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Vt8MA&#10;AADaAAAADwAAAGRycy9kb3ducmV2LnhtbESPQWvCQBSE74X+h+UVvNVNVUqMWaWIrV61Fa+P7DMb&#10;kn0bs1uT9td3hYLHYWa+YfLVYBtxpc5XjhW8jBMQxIXTFZcKvj7fn1MQPiBrbByTgh/ysFo+PuSY&#10;adfznq6HUIoIYZ+hAhNCm0npC0MW/di1xNE7u85iiLIrpe6wj3DbyEmSvEqLFccFgy2tDRX14dsq&#10;uFyOH6fQ1Fru+83vxmzT43yaKjV6Gt4WIAIN4R7+b++0ghncrs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DVt8MAAADaAAAADwAAAAAAAAAAAAAAAACYAgAAZHJzL2Rv&#10;d25yZXYueG1sUEsFBgAAAAAEAAQA9QAAAIgDAAAAAA==&#10;" fillcolor="#bfbfbf" strokecolor="#f2f2f2" strokeweight="3pt">
                  <v:shadow on="t" color="#622423" opacity=".5" offset="1pt"/>
                  <v:textbox>
                    <w:txbxContent>
                      <w:p w:rsidR="00F96E9B" w:rsidRPr="00A844DA" w:rsidRDefault="00F96E9B" w:rsidP="00F96E9B">
                        <w:pPr>
                          <w:jc w:val="center"/>
                          <w:rPr>
                            <w:rFonts w:ascii="Calibri" w:hAnsi="Calibri" w:cs="Calibri"/>
                            <w:b/>
                            <w:bCs/>
                          </w:rPr>
                        </w:pPr>
                        <w:r w:rsidRPr="00A844DA">
                          <w:rPr>
                            <w:rFonts w:ascii="Calibri" w:hAnsi="Calibri" w:cs="Calibri"/>
                            <w:b/>
                            <w:bCs/>
                          </w:rPr>
                          <w:t>Tier 4</w:t>
                        </w:r>
                      </w:p>
                      <w:p w:rsidR="00F96E9B" w:rsidRPr="00CC4EC3" w:rsidRDefault="00F96E9B" w:rsidP="00F96E9B">
                        <w:pPr>
                          <w:numPr>
                            <w:ilvl w:val="0"/>
                            <w:numId w:val="26"/>
                          </w:numPr>
                          <w:spacing w:after="120" w:line="288" w:lineRule="auto"/>
                          <w:ind w:left="284" w:hanging="142"/>
                          <w:jc w:val="center"/>
                          <w:rPr>
                            <w:rFonts w:ascii="Calibri" w:hAnsi="Calibri" w:cs="Calibri"/>
                            <w:sz w:val="20"/>
                            <w:szCs w:val="20"/>
                          </w:rPr>
                        </w:pPr>
                        <w:r w:rsidRPr="00CC4EC3">
                          <w:rPr>
                            <w:rFonts w:ascii="Calibri" w:hAnsi="Calibri" w:cs="Calibri"/>
                            <w:sz w:val="20"/>
                            <w:szCs w:val="20"/>
                          </w:rPr>
                          <w:t>Inpatient beds in Marlborough House, Swindon. Community Family Assessment and Safeguarding Service (FASS)</w:t>
                        </w:r>
                      </w:p>
                    </w:txbxContent>
                  </v:textbox>
                </v:rect>
                <v:rect id="Rectangle 6" o:spid="_x0000_s1029" style="position:absolute;left:44353;width:12077;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cQA&#10;AADaAAAADwAAAGRycy9kb3ducmV2LnhtbESP0WrCQBRE3wv+w3KFvhTdWGiJMRvR0oItvqj5gGv2&#10;mgSzd8PuGtO/7xYKfRxm5gyTr0fTiYGcby0rWMwTEMSV1S3XCsrTxywF4QOyxs4yKfgmD+ti8pBj&#10;pu2dDzQcQy0ihH2GCpoQ+kxKXzVk0M9tTxy9i3UGQ5SultrhPcJNJ5+T5FUabDkuNNjTW0PV9Xgz&#10;Ct6Xt+32U6J/6p05776u5ZDuS6Uep+NmBSLQGP7Df+2dVvACv1fiDZ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hv3EAAAA2gAAAA8AAAAAAAAAAAAAAAAAmAIAAGRycy9k&#10;b3ducmV2LnhtbFBLBQYAAAAABAAEAPUAAACJAwAAAAA=&#10;" fillcolor="#d9d9d9" strokecolor="#f2f2f2" strokeweight="3pt">
                  <v:shadow on="t" color="#3f3151" opacity=".5" offset="1pt"/>
                  <v:textbox>
                    <w:txbxContent>
                      <w:p w:rsidR="00F96E9B" w:rsidRDefault="00F96E9B" w:rsidP="00F96E9B">
                        <w:pPr>
                          <w:jc w:val="center"/>
                          <w:rPr>
                            <w:rFonts w:ascii="Calibri" w:hAnsi="Calibri" w:cs="Calibri"/>
                            <w:b/>
                            <w:bCs/>
                          </w:rPr>
                        </w:pPr>
                        <w:r w:rsidRPr="00A844DA">
                          <w:rPr>
                            <w:rFonts w:ascii="Calibri" w:hAnsi="Calibri" w:cs="Calibri"/>
                            <w:b/>
                            <w:bCs/>
                          </w:rPr>
                          <w:t xml:space="preserve">Learning Disability </w:t>
                        </w:r>
                      </w:p>
                      <w:p w:rsidR="00F96E9B" w:rsidRPr="00CC4EC3" w:rsidRDefault="00F96E9B" w:rsidP="00F96E9B">
                        <w:pPr>
                          <w:jc w:val="center"/>
                          <w:rPr>
                            <w:rFonts w:ascii="Calibri" w:hAnsi="Calibri" w:cs="Calibri"/>
                            <w:b/>
                            <w:bCs/>
                            <w:sz w:val="20"/>
                            <w:szCs w:val="20"/>
                          </w:rPr>
                        </w:pPr>
                        <w:r w:rsidRPr="00CC4EC3">
                          <w:rPr>
                            <w:rFonts w:ascii="Calibri" w:hAnsi="Calibri" w:cs="Calibri"/>
                            <w:sz w:val="20"/>
                            <w:szCs w:val="20"/>
                          </w:rPr>
                          <w:t>Intensive Intervention Service</w:t>
                        </w:r>
                      </w:p>
                    </w:txbxContent>
                  </v:textbox>
                </v:rect>
                <v:rect id="Rectangle 7" o:spid="_x0000_s1030" style="position:absolute;left:11675;top:10287;width:32678;height:7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9VMEA&#10;AADaAAAADwAAAGRycy9kb3ducmV2LnhtbESPQYvCMBSE78L+h/AWvIim9VC1a5RFXPEkWBX2+Gje&#10;tqXNS2myWv+9EQSPw8x8wyzXvWnElTpXWVYQTyIQxLnVFRcKzqef8RyE88gaG8uk4E4O1quPwRJT&#10;bW98pGvmCxEg7FJUUHrfplK6vCSDbmJb4uD92c6gD7IrpO7wFuCmkdMoSqTBisNCiS1tSsrr7N8o&#10;OIyqX2S/G13uMSWzRVxvsa6VGn72318gPPX+HX6191pBAs8r4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1PVTBAAAA2gAAAA8AAAAAAAAAAAAAAAAAmAIAAGRycy9kb3du&#10;cmV2LnhtbFBLBQYAAAAABAAEAPUAAACGAwAAAAA=&#10;" fillcolor="#a6a6a6" strokecolor="#f2f2f2" strokeweight="3pt">
                  <v:shadow on="t" color="#4e6128" opacity=".5" offset="1pt"/>
                  <v:textbox>
                    <w:txbxContent>
                      <w:p w:rsidR="00F96E9B" w:rsidRPr="00A844DA" w:rsidRDefault="00F96E9B" w:rsidP="00F96E9B">
                        <w:pPr>
                          <w:jc w:val="center"/>
                          <w:rPr>
                            <w:rFonts w:ascii="Calibri" w:hAnsi="Calibri" w:cs="Calibri"/>
                            <w:b/>
                            <w:bCs/>
                          </w:rPr>
                        </w:pPr>
                        <w:r w:rsidRPr="00A844DA">
                          <w:rPr>
                            <w:rFonts w:ascii="Calibri" w:hAnsi="Calibri" w:cs="Calibri"/>
                            <w:b/>
                            <w:bCs/>
                          </w:rPr>
                          <w:t>Tier 3</w:t>
                        </w:r>
                      </w:p>
                      <w:p w:rsidR="00F96E9B" w:rsidRPr="00CC4EC3" w:rsidRDefault="00F96E9B" w:rsidP="00F96E9B">
                        <w:pPr>
                          <w:jc w:val="center"/>
                          <w:rPr>
                            <w:rFonts w:ascii="Calibri" w:hAnsi="Calibri" w:cs="Calibri"/>
                            <w:sz w:val="20"/>
                            <w:szCs w:val="20"/>
                          </w:rPr>
                        </w:pPr>
                        <w:proofErr w:type="gramStart"/>
                        <w:r w:rsidRPr="00CC4EC3">
                          <w:rPr>
                            <w:rFonts w:ascii="Calibri" w:hAnsi="Calibri" w:cs="Calibri"/>
                            <w:sz w:val="20"/>
                            <w:szCs w:val="20"/>
                          </w:rPr>
                          <w:t>Multi-disciplinary integrated team including Learning Disability Professionals.</w:t>
                        </w:r>
                        <w:proofErr w:type="gramEnd"/>
                      </w:p>
                    </w:txbxContent>
                  </v:textbox>
                </v:rect>
                <v:rect id="Rectangle 8" o:spid="_x0000_s1031" style="position:absolute;left:359;width:10859;height:1800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lsMA&#10;AADaAAAADwAAAGRycy9kb3ducmV2LnhtbESP3WoCMRSE7wu+QzgF72pWQStbo4ggiKjF3/bysDnu&#10;Lm5OliTq+vamUPBymJlvmNGkMZW4kfOlZQXdTgKCOLO65FzBYT//GILwAVljZZkUPMjDZNx6G2Gq&#10;7Z23dNuFXEQI+xQVFCHUqZQ+K8ig79iaOHpn6wyGKF0utcN7hJtK9pJkIA2WHBcKrGlWUHbZXY2C&#10;31OXj3V/udEuP5xWx5/19/QclGq/N9MvEIGa8Ar/txdawSf8XYk3QI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lsMAAADaAAAADwAAAAAAAAAAAAAAAACYAgAAZHJzL2Rv&#10;d25yZXYueG1sUEsFBgAAAAAEAAQA9QAAAIgDAAAAAA==&#10;" fillcolor="#d9d9d9" strokecolor="#f2f2f2" strokeweight="3pt">
                  <v:shadow on="t" color="#205867" opacity=".5" offset="1pt"/>
                  <v:textbox>
                    <w:txbxContent>
                      <w:p w:rsidR="00F96E9B" w:rsidRPr="00A844DA" w:rsidRDefault="00F96E9B" w:rsidP="00F96E9B">
                        <w:pPr>
                          <w:jc w:val="center"/>
                          <w:rPr>
                            <w:rFonts w:ascii="Calibri" w:hAnsi="Calibri" w:cs="Calibri"/>
                            <w:b/>
                            <w:bCs/>
                          </w:rPr>
                        </w:pPr>
                        <w:r w:rsidRPr="00A844DA">
                          <w:rPr>
                            <w:rFonts w:ascii="Calibri" w:hAnsi="Calibri" w:cs="Calibri"/>
                            <w:b/>
                            <w:bCs/>
                          </w:rPr>
                          <w:t>Assertive</w:t>
                        </w:r>
                        <w:r w:rsidRPr="00A844DA">
                          <w:rPr>
                            <w:rFonts w:ascii="Calibri" w:hAnsi="Calibri" w:cs="Calibri"/>
                            <w:b/>
                            <w:bCs/>
                          </w:rPr>
                          <w:br/>
                          <w:t>Outreach Service</w:t>
                        </w:r>
                      </w:p>
                      <w:p w:rsidR="00F96E9B" w:rsidRPr="00CC4EC3" w:rsidRDefault="00F96E9B" w:rsidP="00F96E9B">
                        <w:pPr>
                          <w:jc w:val="center"/>
                          <w:rPr>
                            <w:rFonts w:ascii="Calibri" w:hAnsi="Calibri" w:cs="Calibri"/>
                            <w:sz w:val="20"/>
                            <w:szCs w:val="20"/>
                          </w:rPr>
                        </w:pPr>
                        <w:r w:rsidRPr="00CC4EC3">
                          <w:rPr>
                            <w:rFonts w:ascii="Calibri" w:hAnsi="Calibri" w:cs="Calibri"/>
                            <w:sz w:val="20"/>
                            <w:szCs w:val="20"/>
                          </w:rPr>
                          <w:t>Crisis and Home Treatment</w:t>
                        </w:r>
                      </w:p>
                      <w:p w:rsidR="00F96E9B" w:rsidRPr="00CC4EC3" w:rsidRDefault="00F96E9B" w:rsidP="00F96E9B">
                        <w:pPr>
                          <w:rPr>
                            <w:rFonts w:ascii="Calibri" w:hAnsi="Calibri" w:cs="Calibri"/>
                            <w:sz w:val="20"/>
                            <w:szCs w:val="20"/>
                          </w:rPr>
                        </w:pPr>
                      </w:p>
                    </w:txbxContent>
                  </v:textbox>
                </v:rect>
                <v:rect id="Rectangle 9" o:spid="_x0000_s1032" style="position:absolute;left:359;top:19039;width:56071;height:11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QH3b8A&#10;AADaAAAADwAAAGRycy9kb3ducmV2LnhtbERPy4rCMBTdC/5DuMLsbKqLoh2jOIIgzID4gllemjtt&#10;MbmpTaydvzcLweXhvBer3hrRUetrxwomSQqCuHC65lLB+bQdz0D4gKzROCYF/+RhtRwOFphr9+AD&#10;dcdQihjCPkcFVQhNLqUvKrLoE9cQR+7PtRZDhG0pdYuPGG6NnKZpJi3WHBsqbGhTUXE93q0Cd/nd&#10;X+eTsjv8WPP1fQvZ2ptMqY9Rv/4EEagPb/HLvdMK4tZ4Jd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lAfdvwAAANoAAAAPAAAAAAAAAAAAAAAAAJgCAABkcnMvZG93bnJl&#10;di54bWxQSwUGAAAAAAQABAD1AAAAhAMAAAAA&#10;" fillcolor="#4bacc6" strokecolor="#f2f2f2" strokeweight="3pt">
                  <v:shadow on="t" color="#4e6128" opacity=".5" offset="1pt"/>
                  <v:textbox>
                    <w:txbxContent>
                      <w:p w:rsidR="00F96E9B" w:rsidRDefault="00F96E9B" w:rsidP="00F96E9B">
                        <w:pPr>
                          <w:jc w:val="center"/>
                          <w:rPr>
                            <w:rFonts w:ascii="Calibri" w:hAnsi="Calibri" w:cs="Calibri"/>
                            <w:b/>
                            <w:bCs/>
                          </w:rPr>
                        </w:pPr>
                        <w:r w:rsidRPr="00EF1913">
                          <w:rPr>
                            <w:rFonts w:ascii="Calibri" w:hAnsi="Calibri" w:cs="Calibri"/>
                            <w:b/>
                            <w:bCs/>
                          </w:rPr>
                          <w:t>Tier 2</w:t>
                        </w:r>
                        <w:r>
                          <w:rPr>
                            <w:rFonts w:ascii="Calibri" w:hAnsi="Calibri" w:cs="Calibri"/>
                            <w:b/>
                            <w:bCs/>
                          </w:rPr>
                          <w:t xml:space="preserve"> </w:t>
                        </w:r>
                      </w:p>
                      <w:p w:rsidR="00F96E9B" w:rsidRPr="00CC4EC3" w:rsidRDefault="00F96E9B" w:rsidP="00F96E9B">
                        <w:pPr>
                          <w:jc w:val="center"/>
                          <w:rPr>
                            <w:rFonts w:ascii="Calibri" w:hAnsi="Calibri" w:cs="Calibri"/>
                            <w:sz w:val="20"/>
                            <w:szCs w:val="20"/>
                          </w:rPr>
                        </w:pPr>
                        <w:r w:rsidRPr="00CC4EC3">
                          <w:rPr>
                            <w:rFonts w:ascii="Calibri" w:hAnsi="Calibri" w:cs="Calibri"/>
                            <w:b/>
                            <w:bCs/>
                            <w:sz w:val="20"/>
                            <w:szCs w:val="20"/>
                          </w:rPr>
                          <w:t>Oxford Health NHS Foundation Trust</w:t>
                        </w:r>
                        <w:r w:rsidRPr="00CC4EC3">
                          <w:rPr>
                            <w:rFonts w:ascii="Calibri" w:hAnsi="Calibri" w:cs="Calibri"/>
                            <w:sz w:val="20"/>
                            <w:szCs w:val="20"/>
                          </w:rPr>
                          <w:t xml:space="preserve">- PCAMHS </w:t>
                        </w:r>
                      </w:p>
                      <w:p w:rsidR="00F96E9B" w:rsidRPr="00CC4EC3" w:rsidRDefault="00F96E9B" w:rsidP="00F96E9B">
                        <w:pPr>
                          <w:jc w:val="center"/>
                          <w:rPr>
                            <w:rFonts w:ascii="Calibri" w:hAnsi="Calibri" w:cs="Calibri"/>
                            <w:sz w:val="20"/>
                            <w:szCs w:val="20"/>
                          </w:rPr>
                        </w:pPr>
                        <w:r w:rsidRPr="00CC4EC3">
                          <w:rPr>
                            <w:rFonts w:ascii="Calibri" w:hAnsi="Calibri" w:cs="Calibri"/>
                            <w:b/>
                            <w:bCs/>
                            <w:sz w:val="20"/>
                            <w:szCs w:val="20"/>
                          </w:rPr>
                          <w:t>Relate</w:t>
                        </w:r>
                        <w:r w:rsidRPr="00CC4EC3">
                          <w:rPr>
                            <w:rFonts w:ascii="Calibri" w:hAnsi="Calibri" w:cs="Calibri"/>
                            <w:sz w:val="20"/>
                            <w:szCs w:val="20"/>
                          </w:rPr>
                          <w:t>- Counselling Service</w:t>
                        </w:r>
                      </w:p>
                      <w:p w:rsidR="00F96E9B" w:rsidRPr="00CC4EC3" w:rsidRDefault="00F96E9B" w:rsidP="00F96E9B">
                        <w:pPr>
                          <w:jc w:val="center"/>
                          <w:rPr>
                            <w:rFonts w:ascii="Calibri" w:hAnsi="Calibri" w:cs="Calibri"/>
                            <w:sz w:val="20"/>
                            <w:szCs w:val="20"/>
                          </w:rPr>
                        </w:pPr>
                        <w:r w:rsidRPr="00CC4EC3">
                          <w:rPr>
                            <w:rFonts w:ascii="Calibri" w:hAnsi="Calibri" w:cs="Calibri"/>
                            <w:b/>
                            <w:bCs/>
                            <w:sz w:val="20"/>
                            <w:szCs w:val="20"/>
                          </w:rPr>
                          <w:t>Cruse</w:t>
                        </w:r>
                        <w:r w:rsidRPr="00CC4EC3">
                          <w:rPr>
                            <w:rFonts w:ascii="Calibri" w:hAnsi="Calibri" w:cs="Calibri"/>
                            <w:sz w:val="20"/>
                            <w:szCs w:val="20"/>
                          </w:rPr>
                          <w:t>- Bereavement Counselling</w:t>
                        </w:r>
                      </w:p>
                      <w:p w:rsidR="00F96E9B" w:rsidRPr="00CC4EC3" w:rsidRDefault="00F96E9B" w:rsidP="00F96E9B">
                        <w:pPr>
                          <w:jc w:val="center"/>
                          <w:rPr>
                            <w:rFonts w:ascii="Calibri" w:hAnsi="Calibri" w:cs="Calibri"/>
                            <w:sz w:val="20"/>
                            <w:szCs w:val="20"/>
                          </w:rPr>
                        </w:pPr>
                        <w:r w:rsidRPr="00CC4EC3">
                          <w:rPr>
                            <w:rFonts w:ascii="Calibri" w:hAnsi="Calibri" w:cs="Calibri"/>
                            <w:sz w:val="20"/>
                            <w:szCs w:val="20"/>
                          </w:rPr>
                          <w:t>Community-based short-term early interventions for children and young people who are</w:t>
                        </w:r>
                        <w:r w:rsidRPr="00EF1913">
                          <w:rPr>
                            <w:rFonts w:ascii="Calibri" w:hAnsi="Calibri" w:cs="Calibri"/>
                          </w:rPr>
                          <w:t xml:space="preserve"> experiencing </w:t>
                        </w:r>
                        <w:r w:rsidRPr="00CC4EC3">
                          <w:rPr>
                            <w:rFonts w:ascii="Calibri" w:hAnsi="Calibri" w:cs="Calibri"/>
                            <w:sz w:val="20"/>
                            <w:szCs w:val="20"/>
                          </w:rPr>
                          <w:t>mild to moderate mental health problems</w:t>
                        </w:r>
                      </w:p>
                    </w:txbxContent>
                  </v:textbox>
                </v:rect>
                <v:rect id="Rectangle 10" o:spid="_x0000_s1033" style="position:absolute;left:360;top:31034;width:56070;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g48QA&#10;AADaAAAADwAAAGRycy9kb3ducmV2LnhtbESPQWvCQBSE7wX/w/IEb3WjFrHRVVpBkKIHo7T19sw+&#10;k2D2bciuMf33XUHwOMzMN8xs0ZpSNFS7wrKCQT8CQZxaXXCm4LBfvU5AOI+ssbRMCv7IwWLeeZlh&#10;rO2Nd9QkPhMBwi5GBbn3VSylS3My6Pq2Ig7e2dYGfZB1JnWNtwA3pRxG0VgaLDgs5FjRMqf0klyN&#10;gvUnfR19iZu3UbM5Jbgaff9uf5TqdduPKQhPrX+GH+21VvAO9yvhBs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YOPEAAAA2gAAAA8AAAAAAAAAAAAAAAAAmAIAAGRycy9k&#10;b3ducmV2LnhtbFBLBQYAAAAABAAEAPUAAACJAwAAAAA=&#10;" fillcolor="#93cddd" strokecolor="#f2f2f2" strokeweight="3pt">
                  <v:shadow on="t" color="#4e6128" opacity=".5" offset="1pt"/>
                  <v:textbox>
                    <w:txbxContent>
                      <w:p w:rsidR="00F96E9B" w:rsidRDefault="00F96E9B" w:rsidP="00F96E9B">
                        <w:pPr>
                          <w:jc w:val="center"/>
                          <w:rPr>
                            <w:rFonts w:ascii="Calibri" w:hAnsi="Calibri" w:cs="Calibri"/>
                            <w:b/>
                            <w:bCs/>
                            <w:sz w:val="20"/>
                            <w:szCs w:val="20"/>
                          </w:rPr>
                        </w:pPr>
                        <w:r w:rsidRPr="00CC4EC3">
                          <w:rPr>
                            <w:rFonts w:ascii="Calibri" w:hAnsi="Calibri" w:cs="Calibri"/>
                            <w:b/>
                            <w:bCs/>
                            <w:sz w:val="20"/>
                            <w:szCs w:val="20"/>
                          </w:rPr>
                          <w:t>Single Point o</w:t>
                        </w:r>
                        <w:r>
                          <w:rPr>
                            <w:rFonts w:ascii="Calibri" w:hAnsi="Calibri" w:cs="Calibri"/>
                            <w:b/>
                            <w:bCs/>
                            <w:sz w:val="20"/>
                            <w:szCs w:val="20"/>
                          </w:rPr>
                          <w:t xml:space="preserve">f Access for NHS </w:t>
                        </w:r>
                        <w:proofErr w:type="spellStart"/>
                        <w:r>
                          <w:rPr>
                            <w:rFonts w:ascii="Calibri" w:hAnsi="Calibri" w:cs="Calibri"/>
                            <w:b/>
                            <w:bCs/>
                            <w:sz w:val="20"/>
                            <w:szCs w:val="20"/>
                          </w:rPr>
                          <w:t>BaNES</w:t>
                        </w:r>
                        <w:proofErr w:type="spellEnd"/>
                        <w:r>
                          <w:rPr>
                            <w:rFonts w:ascii="Calibri" w:hAnsi="Calibri" w:cs="Calibri"/>
                            <w:b/>
                            <w:bCs/>
                            <w:sz w:val="20"/>
                            <w:szCs w:val="20"/>
                          </w:rPr>
                          <w:t xml:space="preserve"> </w:t>
                        </w:r>
                      </w:p>
                      <w:p w:rsidR="00F96E9B" w:rsidRPr="00CC4EC3" w:rsidRDefault="00F96E9B" w:rsidP="00F96E9B">
                        <w:pPr>
                          <w:jc w:val="center"/>
                          <w:rPr>
                            <w:rFonts w:ascii="Calibri" w:hAnsi="Calibri" w:cs="Calibri"/>
                            <w:sz w:val="20"/>
                            <w:szCs w:val="20"/>
                          </w:rPr>
                        </w:pPr>
                        <w:r w:rsidRPr="00CC4EC3">
                          <w:rPr>
                            <w:rFonts w:ascii="Calibri" w:hAnsi="Calibri" w:cs="Calibri"/>
                            <w:sz w:val="20"/>
                            <w:szCs w:val="20"/>
                          </w:rPr>
                          <w:t>Consultation, training, support and joint working for and with Tier 1 professionals</w:t>
                        </w:r>
                      </w:p>
                      <w:p w:rsidR="00F96E9B" w:rsidRPr="00A844DA" w:rsidRDefault="00F96E9B" w:rsidP="00F96E9B">
                        <w:pPr>
                          <w:rPr>
                            <w:rFonts w:ascii="Calibri" w:hAnsi="Calibri" w:cs="Calibri"/>
                          </w:rPr>
                        </w:pPr>
                      </w:p>
                    </w:txbxContent>
                  </v:textbox>
                </v:rect>
                <v:rect id="Rectangle 11" o:spid="_x0000_s1034" style="position:absolute;left:359;top:36379;width:56071;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nesIA&#10;AADbAAAADwAAAGRycy9kb3ducmV2LnhtbESPT4vCQAzF7wt+hyGCt3XqH2SpjiKCIN5se9hj6MS2&#10;2MmUzli7335zELwlvJf3ftkdRteqgfrQeDawmCegiEtvG64MFPn5+wdUiMgWW89k4I8CHPaTrx2m&#10;1r/4RkMWKyUhHFI0UMfYpVqHsiaHYe47YtHuvncYZe0rbXt8Sbhr9TJJNtphw9JQY0enmspH9nQG&#10;hrFYr8rHeuk3+TPL299rcXJozGw6HregIo3xY35fX6zgC738IgP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Gd6wgAAANsAAAAPAAAAAAAAAAAAAAAAAJgCAABkcnMvZG93&#10;bnJldi54bWxQSwUGAAAAAAQABAD1AAAAhwMAAAAA&#10;" fillcolor="#9bbb59" strokecolor="#f2f2f2" strokeweight="3pt">
                  <v:shadow on="t" color="#4e6128" opacity=".5" offset="1pt"/>
                  <v:textbox>
                    <w:txbxContent>
                      <w:p w:rsidR="00F96E9B" w:rsidRDefault="00F96E9B" w:rsidP="00F96E9B">
                        <w:pPr>
                          <w:jc w:val="center"/>
                          <w:rPr>
                            <w:rFonts w:ascii="Calibri" w:hAnsi="Calibri" w:cs="Calibri"/>
                          </w:rPr>
                        </w:pPr>
                        <w:r>
                          <w:rPr>
                            <w:rFonts w:ascii="Calibri" w:hAnsi="Calibri" w:cs="Calibri"/>
                            <w:b/>
                            <w:bCs/>
                          </w:rPr>
                          <w:t>Referrers</w:t>
                        </w:r>
                      </w:p>
                      <w:p w:rsidR="00F96E9B" w:rsidRPr="004E756A" w:rsidRDefault="00F96E9B" w:rsidP="00F96E9B">
                        <w:pPr>
                          <w:jc w:val="center"/>
                          <w:rPr>
                            <w:rFonts w:ascii="Calibri" w:hAnsi="Calibri" w:cs="Calibri"/>
                          </w:rPr>
                        </w:pPr>
                        <w:r w:rsidRPr="00CC4EC3">
                          <w:rPr>
                            <w:rFonts w:ascii="Calibri" w:hAnsi="Calibri" w:cs="Calibri"/>
                            <w:sz w:val="20"/>
                            <w:szCs w:val="20"/>
                          </w:rPr>
                          <w:t xml:space="preserve">GPs, Primary Care Teams, Voluntary Sector, Education, Social Services and other </w:t>
                        </w:r>
                        <w:r w:rsidRPr="006A1A02">
                          <w:rPr>
                            <w:rFonts w:ascii="Calibri" w:hAnsi="Calibri" w:cs="Calibri"/>
                            <w:sz w:val="20"/>
                            <w:szCs w:val="20"/>
                          </w:rPr>
                          <w:t>Health Providers</w:t>
                        </w:r>
                      </w:p>
                    </w:txbxContent>
                  </v:textbox>
                </v:rect>
                <w10:anchorlock/>
              </v:group>
            </w:pict>
          </mc:Fallback>
        </mc:AlternateContent>
      </w:r>
    </w:p>
    <w:p w:rsidR="00F96E9B" w:rsidRPr="008811A8" w:rsidRDefault="00F96E9B" w:rsidP="00F96E9B">
      <w:pPr>
        <w:spacing w:after="200" w:line="276" w:lineRule="auto"/>
        <w:ind w:left="709"/>
        <w:contextualSpacing/>
        <w:rPr>
          <w:rFonts w:ascii="Arial" w:eastAsiaTheme="minorHAnsi" w:hAnsi="Arial" w:cs="Arial"/>
          <w:color w:val="FF0000"/>
          <w:lang w:eastAsia="en-US"/>
        </w:rPr>
      </w:pPr>
    </w:p>
    <w:p w:rsidR="00F96E9B" w:rsidRPr="008811A8" w:rsidRDefault="00F96E9B" w:rsidP="00F96E9B">
      <w:pPr>
        <w:spacing w:after="200" w:line="276" w:lineRule="auto"/>
        <w:ind w:left="709"/>
        <w:contextualSpacing/>
        <w:rPr>
          <w:rFonts w:ascii="Arial" w:eastAsiaTheme="minorHAnsi" w:hAnsi="Arial" w:cs="Arial"/>
          <w:color w:val="00B050"/>
          <w:lang w:eastAsia="en-US"/>
        </w:rPr>
      </w:pPr>
    </w:p>
    <w:p w:rsidR="00F96E9B" w:rsidRPr="008811A8" w:rsidRDefault="00F96E9B" w:rsidP="00F96E9B">
      <w:pPr>
        <w:spacing w:after="200" w:line="276" w:lineRule="auto"/>
        <w:ind w:left="709" w:hanging="709"/>
        <w:contextualSpacing/>
        <w:rPr>
          <w:rFonts w:ascii="Arial" w:eastAsiaTheme="minorHAnsi" w:hAnsi="Arial" w:cs="Arial"/>
          <w:lang w:eastAsia="en-US"/>
        </w:rPr>
      </w:pPr>
      <w:r w:rsidRPr="008811A8">
        <w:rPr>
          <w:rFonts w:ascii="Arial" w:eastAsiaTheme="minorHAnsi" w:hAnsi="Arial" w:cs="Arial"/>
          <w:lang w:eastAsia="en-US"/>
        </w:rPr>
        <w:t>2.2</w:t>
      </w:r>
      <w:r w:rsidRPr="008811A8">
        <w:rPr>
          <w:rFonts w:ascii="Arial" w:eastAsiaTheme="minorHAnsi" w:hAnsi="Arial" w:cs="Arial"/>
          <w:lang w:eastAsia="en-US"/>
        </w:rPr>
        <w:tab/>
        <w:t>Some schools already commission or employ school counsellors.  Where possible, it is recommended that schools commission an external provider to deliver</w:t>
      </w:r>
      <w:r w:rsidR="008C6F93" w:rsidRPr="008811A8">
        <w:rPr>
          <w:rFonts w:ascii="Arial" w:eastAsiaTheme="minorHAnsi" w:hAnsi="Arial" w:cs="Arial"/>
          <w:lang w:eastAsia="en-US"/>
        </w:rPr>
        <w:t xml:space="preserve"> the counselling.  </w:t>
      </w:r>
      <w:r w:rsidRPr="008811A8">
        <w:rPr>
          <w:rFonts w:ascii="Arial" w:eastAsiaTheme="minorHAnsi" w:hAnsi="Arial" w:cs="Arial"/>
          <w:lang w:eastAsia="en-US"/>
        </w:rPr>
        <w:t>A suitably qualified and experienced local provider is likely to offer reassurance to a school’s governing body that the counsellor is properly trained, supported, clinically supervised, insured and working within agreed policy frameworks and standards.  From the perspective of students, an external provider is also more able to offer continuity of the counselling relationship beyond term time and the “school gate”.  It can also be a way to offer students who do not want to access in-school provision the alternative of seeking a counselling service in their local community.  See Appendix 1 for checklist of considerations.   Locally, Off the Record, Relate and Place-to-Be are already commissioned to provide counselling services.</w:t>
      </w:r>
    </w:p>
    <w:p w:rsidR="00F96E9B" w:rsidRPr="008811A8" w:rsidRDefault="00F96E9B" w:rsidP="00F96E9B">
      <w:pPr>
        <w:spacing w:after="200" w:line="276" w:lineRule="auto"/>
        <w:ind w:left="709"/>
        <w:contextualSpacing/>
        <w:rPr>
          <w:rFonts w:ascii="Arial" w:eastAsiaTheme="minorHAnsi" w:hAnsi="Arial" w:cs="Arial"/>
          <w:lang w:eastAsia="en-US"/>
        </w:rPr>
      </w:pPr>
    </w:p>
    <w:p w:rsidR="00F96E9B" w:rsidRPr="008811A8" w:rsidRDefault="00F96E9B" w:rsidP="00F96E9B">
      <w:pPr>
        <w:spacing w:after="200" w:line="276" w:lineRule="auto"/>
        <w:ind w:left="709"/>
        <w:contextualSpacing/>
        <w:rPr>
          <w:rFonts w:ascii="Arial" w:eastAsiaTheme="minorHAnsi" w:hAnsi="Arial" w:cs="Arial"/>
          <w:lang w:eastAsia="en-US"/>
        </w:rPr>
      </w:pPr>
      <w:r w:rsidRPr="008811A8">
        <w:rPr>
          <w:rFonts w:ascii="Arial" w:eastAsiaTheme="minorHAnsi" w:hAnsi="Arial" w:cs="Arial"/>
          <w:lang w:eastAsia="en-US"/>
        </w:rPr>
        <w:t xml:space="preserve">Where </w:t>
      </w:r>
      <w:r w:rsidR="00C60D27" w:rsidRPr="008811A8">
        <w:rPr>
          <w:rFonts w:ascii="Arial" w:eastAsiaTheme="minorHAnsi" w:hAnsi="Arial" w:cs="Arial"/>
          <w:lang w:eastAsia="en-US"/>
        </w:rPr>
        <w:t xml:space="preserve">secondary </w:t>
      </w:r>
      <w:r w:rsidRPr="008811A8">
        <w:rPr>
          <w:rFonts w:ascii="Arial" w:eastAsiaTheme="minorHAnsi" w:hAnsi="Arial" w:cs="Arial"/>
          <w:lang w:eastAsia="en-US"/>
        </w:rPr>
        <w:t xml:space="preserve">schools do decide to employ their own counsellor, governing bodies should be made aware of their direct responsibilities for the clinical governance of the provision.  Governors will need to ensure the counsellor is suitably qualified and clinically supervised by a qualified practitioner. This will include holding a contract between the school and the person or organisation providing the counsellor’s clinical supervision and checking that both super-visor and counsellor are covered by suitable professional indemnity insurance.   Schools should also </w:t>
      </w:r>
      <w:r w:rsidRPr="008811A8">
        <w:rPr>
          <w:rFonts w:ascii="Arial" w:eastAsiaTheme="minorHAnsi" w:hAnsi="Arial" w:cs="Arial"/>
          <w:lang w:eastAsia="en-US"/>
        </w:rPr>
        <w:lastRenderedPageBreak/>
        <w:t>consider the capacity of a lone counsellor to build effective links with specialist P/CAMHS and other local services.  These relationships can be crucial to the overall effectiveness of the service to individual students.  In the case of long term absence by a single employee, schools also need to consider how they will maintain service continuity during the period. (A contracted service provider should have a contractual obligation to provide such cover).  Governors should be aware of the need to have a confidentiality statement for the use of students and parents.  The British Association for Counselling &amp; Psychotherapy (BACP) provide further information for schools.</w:t>
      </w:r>
    </w:p>
    <w:p w:rsidR="00F96E9B" w:rsidRPr="008811A8" w:rsidRDefault="00F96E9B" w:rsidP="00F96E9B">
      <w:pPr>
        <w:spacing w:after="200" w:line="276" w:lineRule="auto"/>
        <w:ind w:left="709"/>
        <w:contextualSpacing/>
        <w:rPr>
          <w:rFonts w:ascii="Arial" w:eastAsiaTheme="minorHAnsi" w:hAnsi="Arial" w:cs="Arial"/>
          <w:lang w:eastAsia="en-US"/>
        </w:rPr>
      </w:pPr>
    </w:p>
    <w:p w:rsidR="00F96E9B" w:rsidRPr="008811A8" w:rsidRDefault="00F96E9B" w:rsidP="00F96E9B">
      <w:pPr>
        <w:spacing w:after="200" w:line="276" w:lineRule="auto"/>
        <w:ind w:left="720"/>
        <w:contextualSpacing/>
        <w:rPr>
          <w:rFonts w:ascii="Arial" w:eastAsiaTheme="minorHAnsi" w:hAnsi="Arial" w:cs="Arial"/>
          <w:lang w:eastAsia="en-US"/>
        </w:rPr>
      </w:pPr>
      <w:r w:rsidRPr="008811A8">
        <w:rPr>
          <w:rFonts w:ascii="Arial" w:eastAsiaTheme="minorHAnsi" w:hAnsi="Arial" w:cs="Arial"/>
          <w:lang w:eastAsia="en-US"/>
        </w:rPr>
        <w:t>Most counselling services build effective relationships with local specialist CAMHS and other services relevant to young people’s needs, which can help when appropriate, with effective consultation, signposting and referral.</w:t>
      </w:r>
    </w:p>
    <w:p w:rsidR="00CD3239" w:rsidRPr="008811A8" w:rsidRDefault="00CD3239" w:rsidP="00CD3239">
      <w:pPr>
        <w:rPr>
          <w:rFonts w:ascii="Arial" w:hAnsi="Arial" w:cs="Arial"/>
        </w:rPr>
      </w:pPr>
    </w:p>
    <w:p w:rsidR="00F96E9B" w:rsidRPr="008811A8" w:rsidRDefault="00F96E9B" w:rsidP="009D4490">
      <w:pPr>
        <w:pStyle w:val="ListParagraph"/>
        <w:numPr>
          <w:ilvl w:val="1"/>
          <w:numId w:val="38"/>
        </w:numPr>
        <w:spacing w:after="200" w:line="276" w:lineRule="auto"/>
        <w:ind w:left="709" w:hanging="709"/>
        <w:rPr>
          <w:rFonts w:eastAsiaTheme="minorHAnsi" w:cs="Arial"/>
          <w:sz w:val="24"/>
          <w:szCs w:val="24"/>
          <w:lang w:eastAsia="en-US"/>
        </w:rPr>
      </w:pPr>
      <w:r w:rsidRPr="008811A8">
        <w:rPr>
          <w:rFonts w:eastAsiaTheme="minorHAnsi" w:cs="Arial"/>
          <w:sz w:val="24"/>
          <w:szCs w:val="24"/>
          <w:lang w:eastAsia="en-US"/>
        </w:rPr>
        <w:t xml:space="preserve">CAMHS practitioners, from Oxford Health NHS Foundation Trust will support each </w:t>
      </w:r>
      <w:r w:rsidR="00C60D27" w:rsidRPr="008811A8">
        <w:rPr>
          <w:rFonts w:eastAsiaTheme="minorHAnsi" w:cs="Arial"/>
          <w:sz w:val="24"/>
          <w:szCs w:val="24"/>
          <w:lang w:eastAsia="en-US"/>
        </w:rPr>
        <w:t xml:space="preserve">secondary </w:t>
      </w:r>
      <w:r w:rsidRPr="008811A8">
        <w:rPr>
          <w:rFonts w:eastAsiaTheme="minorHAnsi" w:cs="Arial"/>
          <w:sz w:val="24"/>
          <w:szCs w:val="24"/>
          <w:lang w:eastAsia="en-US"/>
        </w:rPr>
        <w:t>school on a monthly basis by offering a package of consultation, training and telephone support.  It is envisaged that each school create a pastoral ‘hub’ comprising of the school based counsellors, pastoral leads and the school nurse who will be supported by the CAMHS proposed package.  In addition, where appropriate the CAMHS practitioner may be able to offer joint training and perspective from a young adult (previous CAMHS user).</w:t>
      </w:r>
    </w:p>
    <w:p w:rsidR="00F96E9B" w:rsidRPr="008811A8" w:rsidRDefault="00F96E9B" w:rsidP="00F96E9B">
      <w:pPr>
        <w:spacing w:after="200" w:line="276" w:lineRule="auto"/>
        <w:ind w:left="709" w:hanging="709"/>
        <w:contextualSpacing/>
        <w:rPr>
          <w:rFonts w:ascii="Arial" w:eastAsia="Arial" w:hAnsi="Arial" w:cs="Arial"/>
          <w:lang w:eastAsia="en-US"/>
        </w:rPr>
      </w:pPr>
      <w:r w:rsidRPr="008811A8">
        <w:rPr>
          <w:rFonts w:ascii="Arial" w:eastAsiaTheme="minorHAnsi" w:hAnsi="Arial" w:cs="Arial"/>
          <w:lang w:eastAsia="en-US"/>
        </w:rPr>
        <w:t>2.4</w:t>
      </w:r>
      <w:r w:rsidRPr="008811A8">
        <w:rPr>
          <w:rFonts w:ascii="Arial" w:eastAsiaTheme="minorHAnsi" w:hAnsi="Arial" w:cs="Arial"/>
          <w:lang w:eastAsia="en-US"/>
        </w:rPr>
        <w:tab/>
        <w:t xml:space="preserve">This model is built on an informal model that has been provided to Chew Valley School during their experience throughout a crisis period: feedback on this arrangement has been very positive and although initially based on a needs led initiative </w:t>
      </w:r>
      <w:r w:rsidR="008C6F93" w:rsidRPr="008811A8">
        <w:rPr>
          <w:rFonts w:ascii="Arial" w:eastAsiaTheme="minorHAnsi" w:hAnsi="Arial" w:cs="Arial"/>
          <w:lang w:eastAsia="en-US"/>
        </w:rPr>
        <w:t xml:space="preserve">- </w:t>
      </w:r>
      <w:r w:rsidRPr="008811A8">
        <w:rPr>
          <w:rFonts w:ascii="Arial" w:eastAsiaTheme="minorHAnsi" w:hAnsi="Arial" w:cs="Arial"/>
          <w:lang w:eastAsia="en-US"/>
        </w:rPr>
        <w:t xml:space="preserve">following a </w:t>
      </w:r>
      <w:r w:rsidR="008C6F93" w:rsidRPr="008811A8">
        <w:rPr>
          <w:rFonts w:ascii="Arial" w:eastAsiaTheme="minorHAnsi" w:hAnsi="Arial" w:cs="Arial"/>
          <w:lang w:eastAsia="en-US"/>
        </w:rPr>
        <w:t>number</w:t>
      </w:r>
      <w:r w:rsidRPr="008811A8">
        <w:rPr>
          <w:rFonts w:ascii="Arial" w:eastAsiaTheme="minorHAnsi" w:hAnsi="Arial" w:cs="Arial"/>
          <w:lang w:eastAsia="en-US"/>
        </w:rPr>
        <w:t xml:space="preserve"> of </w:t>
      </w:r>
      <w:r w:rsidR="008C6F93" w:rsidRPr="008811A8">
        <w:rPr>
          <w:rFonts w:ascii="Arial" w:eastAsiaTheme="minorHAnsi" w:hAnsi="Arial" w:cs="Arial"/>
          <w:lang w:eastAsia="en-US"/>
        </w:rPr>
        <w:t xml:space="preserve">pupils’ </w:t>
      </w:r>
      <w:r w:rsidRPr="008811A8">
        <w:rPr>
          <w:rFonts w:ascii="Arial" w:eastAsiaTheme="minorHAnsi" w:hAnsi="Arial" w:cs="Arial"/>
          <w:lang w:eastAsia="en-US"/>
        </w:rPr>
        <w:t xml:space="preserve">sudden </w:t>
      </w:r>
      <w:r w:rsidR="008C6F93" w:rsidRPr="008811A8">
        <w:rPr>
          <w:rFonts w:ascii="Arial" w:eastAsiaTheme="minorHAnsi" w:hAnsi="Arial" w:cs="Arial"/>
          <w:lang w:eastAsia="en-US"/>
        </w:rPr>
        <w:t>deaths -</w:t>
      </w:r>
      <w:r w:rsidRPr="008811A8">
        <w:rPr>
          <w:rFonts w:ascii="Arial" w:eastAsiaTheme="minorHAnsi" w:hAnsi="Arial" w:cs="Arial"/>
          <w:lang w:eastAsia="en-US"/>
        </w:rPr>
        <w:t xml:space="preserve"> this package of support has been a unique model of care </w:t>
      </w:r>
      <w:r w:rsidR="008C6F93" w:rsidRPr="008811A8">
        <w:rPr>
          <w:rFonts w:ascii="Arial" w:eastAsiaTheme="minorHAnsi" w:hAnsi="Arial" w:cs="Arial"/>
          <w:lang w:eastAsia="en-US"/>
        </w:rPr>
        <w:t>helping</w:t>
      </w:r>
      <w:r w:rsidRPr="008811A8">
        <w:rPr>
          <w:rFonts w:ascii="Arial" w:eastAsiaTheme="minorHAnsi" w:hAnsi="Arial" w:cs="Arial"/>
          <w:lang w:eastAsia="en-US"/>
        </w:rPr>
        <w:t xml:space="preserve"> teachers, pastoral support</w:t>
      </w:r>
      <w:r w:rsidR="008C6F93" w:rsidRPr="008811A8">
        <w:rPr>
          <w:rFonts w:ascii="Arial" w:eastAsiaTheme="minorHAnsi" w:hAnsi="Arial" w:cs="Arial"/>
          <w:lang w:eastAsia="en-US"/>
        </w:rPr>
        <w:t xml:space="preserve"> staff, </w:t>
      </w:r>
      <w:r w:rsidRPr="008811A8">
        <w:rPr>
          <w:rFonts w:ascii="Arial" w:eastAsiaTheme="minorHAnsi" w:hAnsi="Arial" w:cs="Arial"/>
          <w:lang w:eastAsia="en-US"/>
        </w:rPr>
        <w:t>school nurs</w:t>
      </w:r>
      <w:r w:rsidR="008C6F93" w:rsidRPr="008811A8">
        <w:rPr>
          <w:rFonts w:ascii="Arial" w:eastAsiaTheme="minorHAnsi" w:hAnsi="Arial" w:cs="Arial"/>
          <w:lang w:eastAsia="en-US"/>
        </w:rPr>
        <w:t xml:space="preserve">es </w:t>
      </w:r>
      <w:r w:rsidRPr="008811A8">
        <w:rPr>
          <w:rFonts w:ascii="Arial" w:eastAsiaTheme="minorHAnsi" w:hAnsi="Arial" w:cs="Arial"/>
          <w:lang w:eastAsia="en-US"/>
        </w:rPr>
        <w:t>and pupils.</w:t>
      </w:r>
    </w:p>
    <w:p w:rsidR="00F96E9B" w:rsidRPr="008811A8" w:rsidRDefault="00F96E9B" w:rsidP="00F96E9B">
      <w:pPr>
        <w:spacing w:after="200" w:line="276" w:lineRule="auto"/>
        <w:ind w:left="709"/>
        <w:contextualSpacing/>
        <w:rPr>
          <w:rFonts w:ascii="Arial" w:eastAsiaTheme="minorHAnsi" w:hAnsi="Arial" w:cs="Arial"/>
          <w:lang w:eastAsia="en-US"/>
        </w:rPr>
      </w:pPr>
    </w:p>
    <w:p w:rsidR="00F96E9B" w:rsidRPr="008811A8" w:rsidRDefault="00F96E9B" w:rsidP="00F96E9B">
      <w:pPr>
        <w:spacing w:after="200" w:line="276" w:lineRule="auto"/>
        <w:ind w:left="709"/>
        <w:contextualSpacing/>
        <w:rPr>
          <w:rFonts w:ascii="Arial" w:eastAsiaTheme="minorHAnsi" w:hAnsi="Arial" w:cs="Arial"/>
          <w:lang w:eastAsia="en-US"/>
        </w:rPr>
      </w:pPr>
      <w:r w:rsidRPr="008811A8">
        <w:rPr>
          <w:rFonts w:ascii="Arial" w:eastAsiaTheme="minorHAnsi" w:hAnsi="Arial" w:cs="Arial"/>
          <w:lang w:eastAsia="en-US"/>
        </w:rPr>
        <w:t xml:space="preserve">The model </w:t>
      </w:r>
      <w:r w:rsidR="008C6F93" w:rsidRPr="008811A8">
        <w:rPr>
          <w:rFonts w:ascii="Arial" w:eastAsiaTheme="minorHAnsi" w:hAnsi="Arial" w:cs="Arial"/>
          <w:lang w:eastAsia="en-US"/>
        </w:rPr>
        <w:t>is</w:t>
      </w:r>
      <w:r w:rsidRPr="008811A8">
        <w:rPr>
          <w:rFonts w:ascii="Arial" w:eastAsiaTheme="minorHAnsi" w:hAnsi="Arial" w:cs="Arial"/>
          <w:lang w:eastAsia="en-US"/>
        </w:rPr>
        <w:t xml:space="preserve"> designed to provide</w:t>
      </w:r>
      <w:r w:rsidR="008C6F93" w:rsidRPr="008811A8">
        <w:rPr>
          <w:rFonts w:ascii="Arial" w:eastAsiaTheme="minorHAnsi" w:hAnsi="Arial" w:cs="Arial"/>
          <w:lang w:eastAsia="en-US"/>
        </w:rPr>
        <w:t xml:space="preserve"> a range of support that ensures</w:t>
      </w:r>
      <w:r w:rsidRPr="008811A8">
        <w:rPr>
          <w:rFonts w:ascii="Arial" w:eastAsiaTheme="minorHAnsi" w:hAnsi="Arial" w:cs="Arial"/>
          <w:lang w:eastAsia="en-US"/>
        </w:rPr>
        <w:t xml:space="preserve"> some sustainability by the school staff to continue supporting pupils at</w:t>
      </w:r>
      <w:r w:rsidR="008C6F93" w:rsidRPr="008811A8">
        <w:rPr>
          <w:rFonts w:ascii="Arial" w:eastAsiaTheme="minorHAnsi" w:hAnsi="Arial" w:cs="Arial"/>
          <w:lang w:eastAsia="en-US"/>
        </w:rPr>
        <w:t xml:space="preserve"> more</w:t>
      </w:r>
      <w:r w:rsidRPr="008811A8">
        <w:rPr>
          <w:rFonts w:ascii="Arial" w:eastAsiaTheme="minorHAnsi" w:hAnsi="Arial" w:cs="Arial"/>
          <w:lang w:eastAsia="en-US"/>
        </w:rPr>
        <w:t xml:space="preserve"> 'normal' time</w:t>
      </w:r>
      <w:r w:rsidR="008C6F93" w:rsidRPr="008811A8">
        <w:rPr>
          <w:rFonts w:ascii="Arial" w:eastAsiaTheme="minorHAnsi" w:hAnsi="Arial" w:cs="Arial"/>
          <w:lang w:eastAsia="en-US"/>
        </w:rPr>
        <w:t>s and comprises of</w:t>
      </w:r>
    </w:p>
    <w:p w:rsidR="00F96E9B" w:rsidRPr="008811A8" w:rsidRDefault="008C6F93" w:rsidP="00CD3239">
      <w:pPr>
        <w:pStyle w:val="ListParagraph"/>
        <w:numPr>
          <w:ilvl w:val="0"/>
          <w:numId w:val="32"/>
        </w:numPr>
        <w:spacing w:after="200" w:line="276" w:lineRule="auto"/>
        <w:rPr>
          <w:rFonts w:eastAsiaTheme="minorHAnsi" w:cs="Arial"/>
          <w:sz w:val="24"/>
          <w:szCs w:val="24"/>
          <w:lang w:eastAsia="en-US"/>
        </w:rPr>
      </w:pPr>
      <w:r w:rsidRPr="008811A8">
        <w:rPr>
          <w:rFonts w:eastAsiaTheme="minorHAnsi" w:cs="Arial"/>
          <w:sz w:val="24"/>
          <w:szCs w:val="24"/>
          <w:lang w:eastAsia="en-US"/>
        </w:rPr>
        <w:t xml:space="preserve">Regular </w:t>
      </w:r>
      <w:r w:rsidR="00A3663E" w:rsidRPr="008811A8">
        <w:rPr>
          <w:rFonts w:eastAsiaTheme="minorHAnsi" w:cs="Arial"/>
          <w:sz w:val="24"/>
          <w:szCs w:val="24"/>
          <w:lang w:eastAsia="en-US"/>
        </w:rPr>
        <w:t>consultation</w:t>
      </w:r>
      <w:r w:rsidR="00F96E9B" w:rsidRPr="008811A8">
        <w:rPr>
          <w:rFonts w:eastAsiaTheme="minorHAnsi" w:cs="Arial"/>
          <w:sz w:val="24"/>
          <w:szCs w:val="24"/>
          <w:lang w:eastAsia="en-US"/>
        </w:rPr>
        <w:t xml:space="preserve"> provided on a monthly basis to the key </w:t>
      </w:r>
      <w:r w:rsidRPr="008811A8">
        <w:rPr>
          <w:rFonts w:eastAsiaTheme="minorHAnsi" w:cs="Arial"/>
          <w:sz w:val="24"/>
          <w:szCs w:val="24"/>
          <w:lang w:eastAsia="en-US"/>
        </w:rPr>
        <w:t>‘</w:t>
      </w:r>
      <w:r w:rsidR="00F96E9B" w:rsidRPr="008811A8">
        <w:rPr>
          <w:rFonts w:eastAsiaTheme="minorHAnsi" w:cs="Arial"/>
          <w:sz w:val="24"/>
          <w:szCs w:val="24"/>
          <w:lang w:eastAsia="en-US"/>
        </w:rPr>
        <w:t>hub</w:t>
      </w:r>
      <w:r w:rsidRPr="008811A8">
        <w:rPr>
          <w:rFonts w:eastAsiaTheme="minorHAnsi" w:cs="Arial"/>
          <w:sz w:val="24"/>
          <w:szCs w:val="24"/>
          <w:lang w:eastAsia="en-US"/>
        </w:rPr>
        <w:t>’</w:t>
      </w:r>
      <w:r w:rsidR="00F96E9B" w:rsidRPr="008811A8">
        <w:rPr>
          <w:rFonts w:eastAsiaTheme="minorHAnsi" w:cs="Arial"/>
          <w:sz w:val="24"/>
          <w:szCs w:val="24"/>
          <w:lang w:eastAsia="en-US"/>
        </w:rPr>
        <w:t xml:space="preserve"> staff</w:t>
      </w:r>
      <w:r w:rsidRPr="008811A8">
        <w:rPr>
          <w:rFonts w:eastAsiaTheme="minorHAnsi" w:cs="Arial"/>
          <w:sz w:val="24"/>
          <w:szCs w:val="24"/>
          <w:lang w:eastAsia="en-US"/>
        </w:rPr>
        <w:t>.</w:t>
      </w:r>
      <w:r w:rsidR="00F96E9B" w:rsidRPr="008811A8">
        <w:rPr>
          <w:rFonts w:eastAsiaTheme="minorHAnsi" w:cs="Arial"/>
          <w:sz w:val="24"/>
          <w:szCs w:val="24"/>
          <w:lang w:eastAsia="en-US"/>
        </w:rPr>
        <w:t xml:space="preserve"> </w:t>
      </w:r>
    </w:p>
    <w:p w:rsidR="00A3663E" w:rsidRPr="008811A8" w:rsidRDefault="00F96E9B" w:rsidP="00A3663E">
      <w:pPr>
        <w:pStyle w:val="ListParagraph"/>
        <w:numPr>
          <w:ilvl w:val="0"/>
          <w:numId w:val="32"/>
        </w:numPr>
        <w:spacing w:after="200" w:line="276" w:lineRule="auto"/>
        <w:rPr>
          <w:rFonts w:cs="Arial"/>
          <w:sz w:val="24"/>
          <w:szCs w:val="24"/>
        </w:rPr>
      </w:pPr>
      <w:r w:rsidRPr="008811A8">
        <w:rPr>
          <w:rFonts w:eastAsiaTheme="minorHAnsi" w:cs="Arial"/>
          <w:sz w:val="24"/>
          <w:szCs w:val="24"/>
          <w:lang w:eastAsia="en-US"/>
        </w:rPr>
        <w:t xml:space="preserve">Providing training sessions to the wider school team about emotional resilience, key signs and symptoms </w:t>
      </w:r>
      <w:r w:rsidR="008C6F93" w:rsidRPr="008811A8">
        <w:rPr>
          <w:rFonts w:eastAsiaTheme="minorHAnsi" w:cs="Arial"/>
          <w:sz w:val="24"/>
          <w:szCs w:val="24"/>
          <w:lang w:eastAsia="en-US"/>
        </w:rPr>
        <w:t xml:space="preserve">of distress </w:t>
      </w:r>
      <w:r w:rsidRPr="008811A8">
        <w:rPr>
          <w:rFonts w:eastAsiaTheme="minorHAnsi" w:cs="Arial"/>
          <w:sz w:val="24"/>
          <w:szCs w:val="24"/>
          <w:lang w:eastAsia="en-US"/>
        </w:rPr>
        <w:t xml:space="preserve">and </w:t>
      </w:r>
      <w:proofErr w:type="spellStart"/>
      <w:r w:rsidR="00A3663E" w:rsidRPr="008811A8">
        <w:rPr>
          <w:rFonts w:cs="Arial"/>
          <w:sz w:val="24"/>
          <w:szCs w:val="24"/>
        </w:rPr>
        <w:t>and</w:t>
      </w:r>
      <w:proofErr w:type="spellEnd"/>
      <w:r w:rsidR="00A3663E" w:rsidRPr="008811A8">
        <w:rPr>
          <w:rFonts w:cs="Arial"/>
          <w:sz w:val="24"/>
          <w:szCs w:val="24"/>
        </w:rPr>
        <w:t xml:space="preserve"> managing behaviour problems and developing personal coping strategies.</w:t>
      </w:r>
    </w:p>
    <w:p w:rsidR="00A3663E" w:rsidRPr="008811A8" w:rsidRDefault="008C6F93" w:rsidP="00A3663E">
      <w:pPr>
        <w:pStyle w:val="ListParagraph"/>
        <w:numPr>
          <w:ilvl w:val="0"/>
          <w:numId w:val="32"/>
        </w:numPr>
        <w:spacing w:after="200" w:line="276" w:lineRule="auto"/>
        <w:rPr>
          <w:rFonts w:cs="Arial"/>
          <w:sz w:val="24"/>
          <w:szCs w:val="24"/>
        </w:rPr>
      </w:pPr>
      <w:r w:rsidRPr="008811A8">
        <w:rPr>
          <w:rFonts w:eastAsiaTheme="minorHAnsi" w:cs="Arial"/>
          <w:sz w:val="24"/>
          <w:szCs w:val="24"/>
          <w:lang w:eastAsia="en-US"/>
        </w:rPr>
        <w:t>A</w:t>
      </w:r>
      <w:r w:rsidR="00F96E9B" w:rsidRPr="008811A8">
        <w:rPr>
          <w:rFonts w:eastAsiaTheme="minorHAnsi" w:cs="Arial"/>
          <w:sz w:val="24"/>
          <w:szCs w:val="24"/>
          <w:lang w:eastAsia="en-US"/>
        </w:rPr>
        <w:t>d hoc consultation by phone to discuss problem behaviour.</w:t>
      </w:r>
      <w:r w:rsidR="00A3663E" w:rsidRPr="008811A8">
        <w:rPr>
          <w:rFonts w:cs="Arial"/>
          <w:sz w:val="24"/>
          <w:szCs w:val="24"/>
        </w:rPr>
        <w:t xml:space="preserve"> </w:t>
      </w:r>
    </w:p>
    <w:p w:rsidR="00A3663E" w:rsidRPr="008811A8" w:rsidRDefault="00A3663E" w:rsidP="00A3663E">
      <w:pPr>
        <w:pStyle w:val="ListParagraph"/>
        <w:numPr>
          <w:ilvl w:val="0"/>
          <w:numId w:val="32"/>
        </w:numPr>
        <w:spacing w:after="200" w:line="276" w:lineRule="auto"/>
        <w:rPr>
          <w:rFonts w:cs="Arial"/>
          <w:sz w:val="24"/>
          <w:szCs w:val="24"/>
        </w:rPr>
      </w:pPr>
      <w:r w:rsidRPr="008811A8">
        <w:rPr>
          <w:rFonts w:cs="Arial"/>
          <w:sz w:val="24"/>
          <w:szCs w:val="24"/>
        </w:rPr>
        <w:t xml:space="preserve">Joint training and awareness </w:t>
      </w:r>
      <w:proofErr w:type="gramStart"/>
      <w:r w:rsidRPr="008811A8">
        <w:rPr>
          <w:rFonts w:cs="Arial"/>
          <w:sz w:val="24"/>
          <w:szCs w:val="24"/>
        </w:rPr>
        <w:t>raising</w:t>
      </w:r>
      <w:proofErr w:type="gramEnd"/>
      <w:r w:rsidRPr="008811A8">
        <w:rPr>
          <w:rFonts w:cs="Arial"/>
          <w:sz w:val="24"/>
          <w:szCs w:val="24"/>
        </w:rPr>
        <w:t xml:space="preserve"> sessions to pupils by CAMHS staff and young CAMHS service users.</w:t>
      </w:r>
    </w:p>
    <w:p w:rsidR="00A3663E" w:rsidRPr="008811A8" w:rsidRDefault="00A3663E" w:rsidP="00A3663E">
      <w:pPr>
        <w:pStyle w:val="ListParagraph"/>
        <w:numPr>
          <w:ilvl w:val="0"/>
          <w:numId w:val="32"/>
        </w:numPr>
        <w:spacing w:after="200" w:line="276" w:lineRule="auto"/>
        <w:rPr>
          <w:rFonts w:cs="Arial"/>
          <w:sz w:val="24"/>
          <w:szCs w:val="24"/>
        </w:rPr>
      </w:pPr>
      <w:r w:rsidRPr="008811A8">
        <w:rPr>
          <w:rFonts w:cs="Arial"/>
          <w:sz w:val="24"/>
          <w:szCs w:val="24"/>
        </w:rPr>
        <w:t>Occasional direct work with pupils.</w:t>
      </w:r>
    </w:p>
    <w:p w:rsidR="00A3663E" w:rsidRPr="008811A8" w:rsidRDefault="00A3663E" w:rsidP="00CD3239">
      <w:pPr>
        <w:ind w:left="709"/>
        <w:rPr>
          <w:rFonts w:ascii="Arial" w:eastAsiaTheme="minorHAnsi" w:hAnsi="Arial" w:cs="Arial"/>
          <w:lang w:eastAsia="en-US"/>
        </w:rPr>
      </w:pPr>
    </w:p>
    <w:p w:rsidR="00F96E9B" w:rsidRPr="008811A8" w:rsidRDefault="00CD3239" w:rsidP="00CD3239">
      <w:pPr>
        <w:ind w:left="709"/>
        <w:rPr>
          <w:rFonts w:ascii="Arial" w:eastAsiaTheme="minorHAnsi" w:hAnsi="Arial" w:cs="Arial"/>
          <w:lang w:eastAsia="en-US"/>
        </w:rPr>
      </w:pPr>
      <w:r w:rsidRPr="008811A8">
        <w:rPr>
          <w:rFonts w:ascii="Arial" w:eastAsiaTheme="minorHAnsi" w:hAnsi="Arial" w:cs="Arial"/>
          <w:lang w:eastAsia="en-US"/>
        </w:rPr>
        <w:t xml:space="preserve">During the implementation of this ‘enhanced’ service at Chew Valley, some young people </w:t>
      </w:r>
      <w:r w:rsidRPr="008811A8">
        <w:rPr>
          <w:rFonts w:ascii="Arial" w:hAnsi="Arial" w:cs="Arial"/>
        </w:rPr>
        <w:t>requiring more specialist support from CAMHS have been identified earlier in the pathway b</w:t>
      </w:r>
      <w:r w:rsidR="00F96E9B" w:rsidRPr="008811A8">
        <w:rPr>
          <w:rFonts w:ascii="Arial" w:eastAsiaTheme="minorHAnsi" w:hAnsi="Arial" w:cs="Arial"/>
          <w:lang w:eastAsia="en-US"/>
        </w:rPr>
        <w:t>ut general</w:t>
      </w:r>
      <w:r w:rsidRPr="008811A8">
        <w:rPr>
          <w:rFonts w:ascii="Arial" w:eastAsiaTheme="minorHAnsi" w:hAnsi="Arial" w:cs="Arial"/>
          <w:lang w:eastAsia="en-US"/>
        </w:rPr>
        <w:t>ly these are either referred in</w:t>
      </w:r>
      <w:r w:rsidR="00F96E9B" w:rsidRPr="008811A8">
        <w:rPr>
          <w:rFonts w:ascii="Arial" w:eastAsiaTheme="minorHAnsi" w:hAnsi="Arial" w:cs="Arial"/>
          <w:lang w:eastAsia="en-US"/>
        </w:rPr>
        <w:t xml:space="preserve">formally to the appropriate </w:t>
      </w:r>
      <w:r w:rsidR="00F96E9B" w:rsidRPr="008811A8">
        <w:rPr>
          <w:rFonts w:ascii="Arial" w:eastAsiaTheme="minorHAnsi" w:hAnsi="Arial" w:cs="Arial"/>
          <w:lang w:eastAsia="en-US"/>
        </w:rPr>
        <w:lastRenderedPageBreak/>
        <w:t xml:space="preserve">service or signposted to counselling. </w:t>
      </w:r>
      <w:r w:rsidRPr="008811A8">
        <w:rPr>
          <w:rFonts w:ascii="Arial" w:eastAsiaTheme="minorHAnsi" w:hAnsi="Arial" w:cs="Arial"/>
          <w:lang w:eastAsia="en-US"/>
        </w:rPr>
        <w:t xml:space="preserve"> </w:t>
      </w:r>
      <w:r w:rsidR="00F96E9B" w:rsidRPr="008811A8">
        <w:rPr>
          <w:rFonts w:ascii="Arial" w:eastAsiaTheme="minorHAnsi" w:hAnsi="Arial" w:cs="Arial"/>
          <w:lang w:eastAsia="en-US"/>
        </w:rPr>
        <w:t xml:space="preserve">If counselling is provided 'in house' this would be a seamless pathway. </w:t>
      </w:r>
    </w:p>
    <w:p w:rsidR="009D4490" w:rsidRPr="008811A8" w:rsidRDefault="009D4490" w:rsidP="00CD3239">
      <w:pPr>
        <w:ind w:left="709"/>
        <w:rPr>
          <w:rFonts w:ascii="Arial" w:eastAsiaTheme="minorHAnsi" w:hAnsi="Arial" w:cs="Arial"/>
          <w:lang w:eastAsia="en-US"/>
        </w:rPr>
      </w:pPr>
    </w:p>
    <w:p w:rsidR="009D4490" w:rsidRPr="008811A8" w:rsidRDefault="009D4490" w:rsidP="009D4490">
      <w:pPr>
        <w:pStyle w:val="ListParagraph"/>
        <w:numPr>
          <w:ilvl w:val="0"/>
          <w:numId w:val="38"/>
        </w:numPr>
        <w:ind w:left="709" w:hanging="709"/>
        <w:rPr>
          <w:rFonts w:eastAsiaTheme="minorHAnsi" w:cs="Arial"/>
          <w:sz w:val="24"/>
          <w:szCs w:val="24"/>
          <w:lang w:eastAsia="en-US"/>
        </w:rPr>
      </w:pPr>
      <w:r w:rsidRPr="008811A8">
        <w:rPr>
          <w:rFonts w:eastAsiaTheme="minorHAnsi" w:cs="Arial"/>
          <w:b/>
          <w:sz w:val="24"/>
          <w:szCs w:val="24"/>
          <w:lang w:eastAsia="en-US"/>
        </w:rPr>
        <w:t>Primary Schools – Place2Be counselling</w:t>
      </w:r>
    </w:p>
    <w:p w:rsidR="009D4490" w:rsidRPr="008811A8" w:rsidRDefault="009D4490" w:rsidP="009D4490">
      <w:pPr>
        <w:rPr>
          <w:rFonts w:ascii="Arial" w:eastAsiaTheme="minorHAnsi" w:hAnsi="Arial" w:cs="Arial"/>
          <w:lang w:eastAsia="en-US"/>
        </w:rPr>
      </w:pPr>
    </w:p>
    <w:p w:rsidR="009D4490" w:rsidRPr="008811A8" w:rsidRDefault="009D4490" w:rsidP="009D4490">
      <w:pPr>
        <w:spacing w:after="200" w:line="276" w:lineRule="auto"/>
        <w:ind w:left="709" w:hanging="709"/>
        <w:contextualSpacing/>
        <w:rPr>
          <w:rFonts w:ascii="Arial" w:eastAsiaTheme="minorHAnsi" w:hAnsi="Arial" w:cs="Arial"/>
          <w:lang w:eastAsia="en-US"/>
        </w:rPr>
      </w:pPr>
      <w:r w:rsidRPr="008811A8">
        <w:rPr>
          <w:rFonts w:ascii="Arial" w:eastAsiaTheme="minorHAnsi" w:hAnsi="Arial" w:cs="Arial"/>
          <w:lang w:eastAsia="en-US"/>
        </w:rPr>
        <w:tab/>
        <w:t xml:space="preserve">A number of initiatives are being developed to support primary pupils maintain good emotional support, </w:t>
      </w:r>
      <w:proofErr w:type="spellStart"/>
      <w:r w:rsidRPr="008811A8">
        <w:rPr>
          <w:rFonts w:ascii="Arial" w:eastAsiaTheme="minorHAnsi" w:hAnsi="Arial" w:cs="Arial"/>
          <w:lang w:eastAsia="en-US"/>
        </w:rPr>
        <w:t>e.g</w:t>
      </w:r>
      <w:proofErr w:type="spellEnd"/>
      <w:r w:rsidRPr="008811A8">
        <w:rPr>
          <w:rFonts w:ascii="Arial" w:eastAsiaTheme="minorHAnsi" w:hAnsi="Arial" w:cs="Arial"/>
          <w:lang w:eastAsia="en-US"/>
        </w:rPr>
        <w:t xml:space="preserve"> The</w:t>
      </w:r>
      <w:r w:rsidR="00A57FAE">
        <w:rPr>
          <w:rFonts w:ascii="Arial" w:eastAsiaTheme="minorHAnsi" w:hAnsi="Arial" w:cs="Arial"/>
          <w:lang w:eastAsia="en-US"/>
        </w:rPr>
        <w:t xml:space="preserve"> Pilot</w:t>
      </w:r>
      <w:r w:rsidRPr="008811A8">
        <w:rPr>
          <w:rFonts w:ascii="Arial" w:eastAsiaTheme="minorHAnsi" w:hAnsi="Arial" w:cs="Arial"/>
          <w:lang w:eastAsia="en-US"/>
        </w:rPr>
        <w:t xml:space="preserve"> Nurture Outreach Service.  These are targeted particularly at children displaying disruptive behaviour in school after transition from early years settings </w:t>
      </w:r>
      <w:r w:rsidR="00A57FAE">
        <w:rPr>
          <w:rFonts w:ascii="Arial" w:eastAsiaTheme="minorHAnsi" w:hAnsi="Arial" w:cs="Arial"/>
          <w:lang w:eastAsia="en-US"/>
        </w:rPr>
        <w:t>but also includes some children who have been identified later in their schooling where a nu</w:t>
      </w:r>
      <w:r w:rsidR="00A435DB">
        <w:rPr>
          <w:rFonts w:ascii="Arial" w:eastAsiaTheme="minorHAnsi" w:hAnsi="Arial" w:cs="Arial"/>
          <w:lang w:eastAsia="en-US"/>
        </w:rPr>
        <w:t>r</w:t>
      </w:r>
      <w:r w:rsidR="00A57FAE">
        <w:rPr>
          <w:rFonts w:ascii="Arial" w:eastAsiaTheme="minorHAnsi" w:hAnsi="Arial" w:cs="Arial"/>
          <w:lang w:eastAsia="en-US"/>
        </w:rPr>
        <w:t>ture approach is likely to have the best outcomes and staff need support with strategies.</w:t>
      </w:r>
      <w:r w:rsidRPr="008811A8">
        <w:rPr>
          <w:rFonts w:ascii="Arial" w:eastAsiaTheme="minorHAnsi" w:hAnsi="Arial" w:cs="Arial"/>
          <w:lang w:eastAsia="en-US"/>
        </w:rPr>
        <w:t xml:space="preserve"> Nevertheless for some schools with higher levels of social disadvantage such interventions are not </w:t>
      </w:r>
      <w:r w:rsidR="008811A8" w:rsidRPr="008811A8">
        <w:rPr>
          <w:rFonts w:ascii="Arial" w:eastAsiaTheme="minorHAnsi" w:hAnsi="Arial" w:cs="Arial"/>
          <w:lang w:eastAsia="en-US"/>
        </w:rPr>
        <w:t>‘</w:t>
      </w:r>
      <w:r w:rsidRPr="008811A8">
        <w:rPr>
          <w:rFonts w:ascii="Arial" w:eastAsiaTheme="minorHAnsi" w:hAnsi="Arial" w:cs="Arial"/>
          <w:lang w:eastAsia="en-US"/>
        </w:rPr>
        <w:t>long-term</w:t>
      </w:r>
      <w:r w:rsidR="008811A8" w:rsidRPr="008811A8">
        <w:rPr>
          <w:rFonts w:ascii="Arial" w:eastAsiaTheme="minorHAnsi" w:hAnsi="Arial" w:cs="Arial"/>
          <w:lang w:eastAsia="en-US"/>
        </w:rPr>
        <w:t>’</w:t>
      </w:r>
      <w:r w:rsidRPr="008811A8">
        <w:rPr>
          <w:rFonts w:ascii="Arial" w:eastAsiaTheme="minorHAnsi" w:hAnsi="Arial" w:cs="Arial"/>
          <w:lang w:eastAsia="en-US"/>
        </w:rPr>
        <w:t xml:space="preserve"> enough to create the transformation needed and do not specifically support the transition from primary to secondary school.</w:t>
      </w:r>
    </w:p>
    <w:p w:rsidR="009D4490" w:rsidRPr="008811A8" w:rsidRDefault="009D4490" w:rsidP="009D4490">
      <w:pPr>
        <w:spacing w:after="200" w:line="276" w:lineRule="auto"/>
        <w:ind w:left="709" w:hanging="709"/>
        <w:contextualSpacing/>
        <w:rPr>
          <w:rFonts w:ascii="Arial" w:eastAsiaTheme="minorHAnsi" w:hAnsi="Arial" w:cs="Arial"/>
          <w:lang w:eastAsia="en-US"/>
        </w:rPr>
      </w:pPr>
    </w:p>
    <w:p w:rsidR="009D4490" w:rsidRPr="008811A8" w:rsidRDefault="009D4490" w:rsidP="009D4490">
      <w:pPr>
        <w:spacing w:after="200" w:line="276" w:lineRule="auto"/>
        <w:ind w:left="709" w:hanging="709"/>
        <w:contextualSpacing/>
        <w:rPr>
          <w:rFonts w:ascii="Arial" w:eastAsiaTheme="minorHAnsi" w:hAnsi="Arial" w:cs="Arial"/>
          <w:lang w:eastAsia="en-US"/>
        </w:rPr>
      </w:pPr>
      <w:r w:rsidRPr="008811A8">
        <w:rPr>
          <w:rFonts w:ascii="Arial" w:eastAsiaTheme="minorHAnsi" w:hAnsi="Arial" w:cs="Arial"/>
          <w:lang w:eastAsia="en-US"/>
        </w:rPr>
        <w:t>2.2</w:t>
      </w:r>
      <w:r w:rsidRPr="008811A8">
        <w:rPr>
          <w:rFonts w:ascii="Arial" w:eastAsiaTheme="minorHAnsi" w:hAnsi="Arial" w:cs="Arial"/>
          <w:lang w:eastAsia="en-US"/>
        </w:rPr>
        <w:tab/>
      </w:r>
      <w:r w:rsidR="008811A8" w:rsidRPr="008811A8">
        <w:rPr>
          <w:rFonts w:ascii="Arial" w:eastAsiaTheme="minorHAnsi" w:hAnsi="Arial" w:cs="Arial"/>
          <w:lang w:eastAsia="en-US"/>
        </w:rPr>
        <w:t>Targeted</w:t>
      </w:r>
      <w:r w:rsidRPr="008811A8">
        <w:rPr>
          <w:rFonts w:ascii="Arial" w:eastAsiaTheme="minorHAnsi" w:hAnsi="Arial" w:cs="Arial"/>
          <w:lang w:eastAsia="en-US"/>
        </w:rPr>
        <w:t xml:space="preserve"> primary </w:t>
      </w:r>
      <w:r w:rsidR="008811A8" w:rsidRPr="008811A8">
        <w:rPr>
          <w:rFonts w:ascii="Arial" w:eastAsiaTheme="minorHAnsi" w:hAnsi="Arial" w:cs="Arial"/>
          <w:lang w:eastAsia="en-US"/>
        </w:rPr>
        <w:t xml:space="preserve">schools have </w:t>
      </w:r>
      <w:r w:rsidRPr="008811A8">
        <w:rPr>
          <w:rFonts w:ascii="Arial" w:eastAsiaTheme="minorHAnsi" w:hAnsi="Arial" w:cs="Arial"/>
          <w:lang w:eastAsia="en-US"/>
        </w:rPr>
        <w:t xml:space="preserve">been </w:t>
      </w:r>
      <w:r w:rsidR="008811A8" w:rsidRPr="008811A8">
        <w:rPr>
          <w:rFonts w:ascii="Arial" w:eastAsiaTheme="minorHAnsi" w:hAnsi="Arial" w:cs="Arial"/>
          <w:lang w:eastAsia="en-US"/>
        </w:rPr>
        <w:t>‘</w:t>
      </w:r>
      <w:r w:rsidRPr="008811A8">
        <w:rPr>
          <w:rFonts w:ascii="Arial" w:eastAsiaTheme="minorHAnsi" w:hAnsi="Arial" w:cs="Arial"/>
          <w:lang w:eastAsia="en-US"/>
        </w:rPr>
        <w:t>pump-prime</w:t>
      </w:r>
      <w:r w:rsidR="008811A8" w:rsidRPr="008811A8">
        <w:rPr>
          <w:rFonts w:ascii="Arial" w:eastAsiaTheme="minorHAnsi" w:hAnsi="Arial" w:cs="Arial"/>
          <w:lang w:eastAsia="en-US"/>
        </w:rPr>
        <w:t>d’ to receive counselling services from</w:t>
      </w:r>
      <w:r w:rsidRPr="008811A8">
        <w:rPr>
          <w:rFonts w:ascii="Arial" w:eastAsiaTheme="minorHAnsi" w:hAnsi="Arial" w:cs="Arial"/>
          <w:lang w:eastAsia="en-US"/>
        </w:rPr>
        <w:t xml:space="preserve"> Place2Be</w:t>
      </w:r>
      <w:r w:rsidR="008811A8" w:rsidRPr="008811A8">
        <w:rPr>
          <w:rFonts w:ascii="Arial" w:eastAsiaTheme="minorHAnsi" w:hAnsi="Arial" w:cs="Arial"/>
          <w:lang w:eastAsia="en-US"/>
        </w:rPr>
        <w:t xml:space="preserve"> (via a commissioning process).  Place2Be is</w:t>
      </w:r>
      <w:r w:rsidRPr="008811A8">
        <w:rPr>
          <w:rFonts w:ascii="Arial" w:eastAsiaTheme="minorHAnsi" w:hAnsi="Arial" w:cs="Arial"/>
          <w:lang w:eastAsia="en-US"/>
        </w:rPr>
        <w:t xml:space="preserve"> a nationally recognised leader of school based emotional and mental health services, operating in 200 schools, mostly in areas of high deprivation and disadvantage. The service offers support to pupil, staff and parents to better manage the emotional difficulties faced by children living in distress and emotional turmoil.  The Council has provided some pump priming this financial year </w:t>
      </w:r>
      <w:r w:rsidR="008811A8" w:rsidRPr="008811A8">
        <w:rPr>
          <w:rFonts w:ascii="Arial" w:eastAsiaTheme="minorHAnsi" w:hAnsi="Arial" w:cs="Arial"/>
          <w:lang w:eastAsia="en-US"/>
        </w:rPr>
        <w:t xml:space="preserve">(14/15) </w:t>
      </w:r>
      <w:r w:rsidRPr="008811A8">
        <w:rPr>
          <w:rFonts w:ascii="Arial" w:eastAsiaTheme="minorHAnsi" w:hAnsi="Arial" w:cs="Arial"/>
          <w:lang w:eastAsia="en-US"/>
        </w:rPr>
        <w:t xml:space="preserve">but the commitment is proving too </w:t>
      </w:r>
      <w:r w:rsidR="00147CC1">
        <w:rPr>
          <w:rFonts w:ascii="Arial" w:eastAsiaTheme="minorHAnsi" w:hAnsi="Arial" w:cs="Arial"/>
          <w:lang w:eastAsia="en-US"/>
        </w:rPr>
        <w:t>expensive</w:t>
      </w:r>
      <w:r w:rsidRPr="008811A8">
        <w:rPr>
          <w:rFonts w:ascii="Arial" w:eastAsiaTheme="minorHAnsi" w:hAnsi="Arial" w:cs="Arial"/>
          <w:lang w:eastAsia="en-US"/>
        </w:rPr>
        <w:t xml:space="preserve"> for the identified schools to </w:t>
      </w:r>
      <w:r w:rsidR="00A57FAE">
        <w:rPr>
          <w:rFonts w:ascii="Arial" w:eastAsiaTheme="minorHAnsi" w:hAnsi="Arial" w:cs="Arial"/>
          <w:lang w:eastAsia="en-US"/>
        </w:rPr>
        <w:t xml:space="preserve">trial this way of working with young children and </w:t>
      </w:r>
      <w:r w:rsidR="00A435DB">
        <w:rPr>
          <w:rFonts w:ascii="Arial" w:eastAsiaTheme="minorHAnsi" w:hAnsi="Arial" w:cs="Arial"/>
          <w:lang w:eastAsia="en-US"/>
        </w:rPr>
        <w:t xml:space="preserve">they </w:t>
      </w:r>
      <w:r w:rsidR="00A57FAE">
        <w:rPr>
          <w:rFonts w:ascii="Arial" w:eastAsiaTheme="minorHAnsi" w:hAnsi="Arial" w:cs="Arial"/>
          <w:lang w:eastAsia="en-US"/>
        </w:rPr>
        <w:t xml:space="preserve">need support to </w:t>
      </w:r>
      <w:r w:rsidRPr="008811A8">
        <w:rPr>
          <w:rFonts w:ascii="Arial" w:eastAsiaTheme="minorHAnsi" w:hAnsi="Arial" w:cs="Arial"/>
          <w:lang w:eastAsia="en-US"/>
        </w:rPr>
        <w:t xml:space="preserve">contribute the full funding necessary to establish this innovative service.  </w:t>
      </w:r>
    </w:p>
    <w:p w:rsidR="008811A8" w:rsidRPr="008811A8" w:rsidRDefault="008811A8" w:rsidP="009D4490">
      <w:pPr>
        <w:spacing w:after="200" w:line="276" w:lineRule="auto"/>
        <w:ind w:left="709" w:hanging="709"/>
        <w:contextualSpacing/>
        <w:rPr>
          <w:rFonts w:ascii="Arial" w:eastAsiaTheme="minorHAnsi" w:hAnsi="Arial" w:cs="Arial"/>
          <w:lang w:eastAsia="en-US"/>
        </w:rPr>
      </w:pPr>
    </w:p>
    <w:p w:rsidR="009D4490" w:rsidRPr="008811A8" w:rsidRDefault="009D4490" w:rsidP="009D4490">
      <w:pPr>
        <w:spacing w:after="200" w:line="276" w:lineRule="auto"/>
        <w:ind w:left="709" w:hanging="709"/>
        <w:contextualSpacing/>
        <w:rPr>
          <w:rFonts w:ascii="Arial" w:eastAsiaTheme="minorHAnsi" w:hAnsi="Arial" w:cs="Arial"/>
          <w:lang w:eastAsia="en-US"/>
        </w:rPr>
      </w:pPr>
      <w:r w:rsidRPr="008811A8">
        <w:rPr>
          <w:rFonts w:ascii="Arial" w:eastAsiaTheme="minorHAnsi" w:hAnsi="Arial" w:cs="Arial"/>
          <w:lang w:eastAsia="en-US"/>
        </w:rPr>
        <w:t>2.3</w:t>
      </w:r>
      <w:r w:rsidRPr="008811A8">
        <w:rPr>
          <w:rFonts w:ascii="Arial" w:eastAsiaTheme="minorHAnsi" w:hAnsi="Arial" w:cs="Arial"/>
          <w:lang w:eastAsia="en-US"/>
        </w:rPr>
        <w:tab/>
        <w:t>The identified schools are:</w:t>
      </w:r>
    </w:p>
    <w:tbl>
      <w:tblPr>
        <w:tblStyle w:val="TableGrid"/>
        <w:tblpPr w:leftFromText="180" w:rightFromText="180" w:vertAnchor="text" w:horzAnchor="page" w:tblpX="3733" w:tblpY="157"/>
        <w:tblW w:w="0" w:type="auto"/>
        <w:tblLook w:val="04A0" w:firstRow="1" w:lastRow="0" w:firstColumn="1" w:lastColumn="0" w:noHBand="0" w:noVBand="1"/>
      </w:tblPr>
      <w:tblGrid>
        <w:gridCol w:w="6629"/>
      </w:tblGrid>
      <w:tr w:rsidR="009D4490" w:rsidRPr="008811A8" w:rsidTr="00CF5AE4">
        <w:tc>
          <w:tcPr>
            <w:tcW w:w="6629" w:type="dxa"/>
          </w:tcPr>
          <w:p w:rsidR="009D4490" w:rsidRPr="008811A8" w:rsidRDefault="009D4490" w:rsidP="0092086C">
            <w:pPr>
              <w:rPr>
                <w:rFonts w:ascii="Arial" w:hAnsi="Arial" w:cs="Arial"/>
                <w:b/>
              </w:rPr>
            </w:pPr>
            <w:r w:rsidRPr="008811A8">
              <w:rPr>
                <w:rFonts w:ascii="Arial" w:hAnsi="Arial" w:cs="Arial"/>
                <w:b/>
              </w:rPr>
              <w:t xml:space="preserve">Schools already signed up to Place2Be pilot </w:t>
            </w:r>
            <w:r w:rsidRPr="008811A8">
              <w:rPr>
                <w:rFonts w:ascii="Arial" w:hAnsi="Arial" w:cs="Arial"/>
                <w:i/>
              </w:rPr>
              <w:t xml:space="preserve">(capacity for 6 schools in pilot 2014-15 academic </w:t>
            </w:r>
            <w:proofErr w:type="spellStart"/>
            <w:r w:rsidRPr="008811A8">
              <w:rPr>
                <w:rFonts w:ascii="Arial" w:hAnsi="Arial" w:cs="Arial"/>
                <w:i/>
              </w:rPr>
              <w:t>yr</w:t>
            </w:r>
            <w:proofErr w:type="spellEnd"/>
            <w:r w:rsidRPr="008811A8">
              <w:rPr>
                <w:rFonts w:ascii="Arial" w:hAnsi="Arial" w:cs="Arial"/>
                <w:i/>
              </w:rPr>
              <w:t xml:space="preserve"> on current funding with start-up from LA)</w:t>
            </w:r>
          </w:p>
        </w:tc>
      </w:tr>
      <w:tr w:rsidR="009D4490" w:rsidRPr="008811A8" w:rsidTr="00CF5AE4">
        <w:trPr>
          <w:trHeight w:val="1104"/>
        </w:trPr>
        <w:tc>
          <w:tcPr>
            <w:tcW w:w="6629" w:type="dxa"/>
          </w:tcPr>
          <w:p w:rsidR="009D4490" w:rsidRPr="008811A8" w:rsidRDefault="009D4490" w:rsidP="009D4490">
            <w:pPr>
              <w:pStyle w:val="ListParagraph"/>
              <w:numPr>
                <w:ilvl w:val="0"/>
                <w:numId w:val="39"/>
              </w:numPr>
              <w:rPr>
                <w:rFonts w:cs="Arial"/>
                <w:sz w:val="24"/>
                <w:szCs w:val="24"/>
              </w:rPr>
            </w:pPr>
            <w:r w:rsidRPr="008811A8">
              <w:rPr>
                <w:rFonts w:cs="Arial"/>
                <w:sz w:val="24"/>
                <w:szCs w:val="24"/>
              </w:rPr>
              <w:t xml:space="preserve">St Keyna Primary, Keynsham </w:t>
            </w:r>
          </w:p>
          <w:p w:rsidR="009D4490" w:rsidRPr="008811A8" w:rsidRDefault="009D4490" w:rsidP="009D4490">
            <w:pPr>
              <w:pStyle w:val="ListParagraph"/>
              <w:numPr>
                <w:ilvl w:val="0"/>
                <w:numId w:val="39"/>
              </w:numPr>
              <w:rPr>
                <w:rFonts w:cs="Arial"/>
                <w:sz w:val="24"/>
                <w:szCs w:val="24"/>
              </w:rPr>
            </w:pPr>
            <w:r w:rsidRPr="008811A8">
              <w:rPr>
                <w:rFonts w:cs="Arial"/>
                <w:sz w:val="24"/>
                <w:szCs w:val="24"/>
              </w:rPr>
              <w:t xml:space="preserve">St Nicholas schools, Radstock </w:t>
            </w:r>
          </w:p>
          <w:p w:rsidR="009D4490" w:rsidRPr="008811A8" w:rsidRDefault="009D4490" w:rsidP="009D4490">
            <w:pPr>
              <w:pStyle w:val="ListParagraph"/>
              <w:numPr>
                <w:ilvl w:val="0"/>
                <w:numId w:val="39"/>
              </w:numPr>
              <w:rPr>
                <w:rFonts w:cs="Arial"/>
                <w:sz w:val="24"/>
                <w:szCs w:val="24"/>
              </w:rPr>
            </w:pPr>
            <w:r w:rsidRPr="008811A8">
              <w:rPr>
                <w:rFonts w:cs="Arial"/>
                <w:sz w:val="24"/>
                <w:szCs w:val="24"/>
              </w:rPr>
              <w:t xml:space="preserve">Moorlands Federation, Bath </w:t>
            </w:r>
          </w:p>
          <w:p w:rsidR="009D4490" w:rsidRPr="008811A8" w:rsidRDefault="009D4490" w:rsidP="009D4490">
            <w:pPr>
              <w:pStyle w:val="ListParagraph"/>
              <w:numPr>
                <w:ilvl w:val="0"/>
                <w:numId w:val="39"/>
              </w:numPr>
              <w:rPr>
                <w:rFonts w:cs="Arial"/>
                <w:sz w:val="24"/>
                <w:szCs w:val="24"/>
              </w:rPr>
            </w:pPr>
            <w:r w:rsidRPr="008811A8">
              <w:rPr>
                <w:rFonts w:cs="Arial"/>
                <w:sz w:val="24"/>
                <w:szCs w:val="24"/>
              </w:rPr>
              <w:t xml:space="preserve">Southdown Infants and Juniors, Bath </w:t>
            </w:r>
          </w:p>
        </w:tc>
      </w:tr>
      <w:tr w:rsidR="009D4490" w:rsidRPr="008811A8" w:rsidTr="00CF5AE4">
        <w:tc>
          <w:tcPr>
            <w:tcW w:w="6629" w:type="dxa"/>
          </w:tcPr>
          <w:p w:rsidR="009D4490" w:rsidRPr="008811A8" w:rsidRDefault="009D4490" w:rsidP="0092086C">
            <w:pPr>
              <w:rPr>
                <w:rFonts w:ascii="Arial" w:hAnsi="Arial" w:cs="Arial"/>
                <w:b/>
              </w:rPr>
            </w:pPr>
            <w:r w:rsidRPr="008811A8">
              <w:rPr>
                <w:rFonts w:ascii="Arial" w:hAnsi="Arial" w:cs="Arial"/>
                <w:b/>
              </w:rPr>
              <w:t xml:space="preserve">Schools Pending </w:t>
            </w:r>
            <w:r w:rsidRPr="008811A8">
              <w:rPr>
                <w:rFonts w:ascii="Arial" w:hAnsi="Arial" w:cs="Arial"/>
                <w:i/>
              </w:rPr>
              <w:t>(Issues of budget and/or other individual arrangement in place)</w:t>
            </w:r>
          </w:p>
        </w:tc>
      </w:tr>
      <w:tr w:rsidR="009D4490" w:rsidRPr="008811A8" w:rsidTr="00CF5AE4">
        <w:trPr>
          <w:trHeight w:val="1940"/>
        </w:trPr>
        <w:tc>
          <w:tcPr>
            <w:tcW w:w="6629" w:type="dxa"/>
          </w:tcPr>
          <w:p w:rsidR="009D4490" w:rsidRPr="008811A8" w:rsidRDefault="009D4490" w:rsidP="009D4490">
            <w:pPr>
              <w:pStyle w:val="ListParagraph"/>
              <w:numPr>
                <w:ilvl w:val="0"/>
                <w:numId w:val="40"/>
              </w:numPr>
              <w:rPr>
                <w:rFonts w:cs="Arial"/>
                <w:sz w:val="24"/>
                <w:szCs w:val="24"/>
              </w:rPr>
            </w:pPr>
            <w:r w:rsidRPr="008811A8">
              <w:rPr>
                <w:rFonts w:cs="Arial"/>
                <w:sz w:val="24"/>
                <w:szCs w:val="24"/>
              </w:rPr>
              <w:t xml:space="preserve">Twerton Infant school, Bath </w:t>
            </w:r>
          </w:p>
          <w:p w:rsidR="009D4490" w:rsidRPr="008811A8" w:rsidRDefault="009D4490" w:rsidP="009D4490">
            <w:pPr>
              <w:pStyle w:val="ListParagraph"/>
              <w:numPr>
                <w:ilvl w:val="0"/>
                <w:numId w:val="40"/>
              </w:numPr>
              <w:rPr>
                <w:rFonts w:cs="Arial"/>
                <w:sz w:val="24"/>
                <w:szCs w:val="24"/>
              </w:rPr>
            </w:pPr>
            <w:r w:rsidRPr="008811A8">
              <w:rPr>
                <w:rFonts w:cs="Arial"/>
                <w:sz w:val="24"/>
                <w:szCs w:val="24"/>
              </w:rPr>
              <w:t xml:space="preserve">St Martins Garden Primary, Bath </w:t>
            </w:r>
          </w:p>
          <w:p w:rsidR="009D4490" w:rsidRPr="008811A8" w:rsidRDefault="009D4490" w:rsidP="009D4490">
            <w:pPr>
              <w:pStyle w:val="ListParagraph"/>
              <w:numPr>
                <w:ilvl w:val="0"/>
                <w:numId w:val="40"/>
              </w:numPr>
              <w:rPr>
                <w:rFonts w:cs="Arial"/>
                <w:sz w:val="24"/>
                <w:szCs w:val="24"/>
              </w:rPr>
            </w:pPr>
            <w:r w:rsidRPr="008811A8">
              <w:rPr>
                <w:rFonts w:cs="Arial"/>
                <w:sz w:val="24"/>
                <w:szCs w:val="24"/>
              </w:rPr>
              <w:t xml:space="preserve">St Michaels Junior school, Bath </w:t>
            </w:r>
          </w:p>
          <w:p w:rsidR="009D4490" w:rsidRPr="008811A8" w:rsidRDefault="009D4490" w:rsidP="009D4490">
            <w:pPr>
              <w:pStyle w:val="ListParagraph"/>
              <w:numPr>
                <w:ilvl w:val="0"/>
                <w:numId w:val="40"/>
              </w:numPr>
              <w:rPr>
                <w:rFonts w:cs="Arial"/>
                <w:sz w:val="24"/>
                <w:szCs w:val="24"/>
              </w:rPr>
            </w:pPr>
            <w:r w:rsidRPr="008811A8">
              <w:rPr>
                <w:rFonts w:cs="Arial"/>
                <w:sz w:val="24"/>
                <w:szCs w:val="24"/>
              </w:rPr>
              <w:t xml:space="preserve">St Philips Primary, Bath </w:t>
            </w:r>
          </w:p>
          <w:p w:rsidR="009D4490" w:rsidRPr="008811A8" w:rsidRDefault="009D4490" w:rsidP="009D4490">
            <w:pPr>
              <w:pStyle w:val="ListParagraph"/>
              <w:numPr>
                <w:ilvl w:val="0"/>
                <w:numId w:val="40"/>
              </w:numPr>
              <w:rPr>
                <w:rFonts w:cs="Arial"/>
                <w:sz w:val="24"/>
                <w:szCs w:val="24"/>
              </w:rPr>
            </w:pPr>
            <w:r w:rsidRPr="008811A8">
              <w:rPr>
                <w:rFonts w:cs="Arial"/>
                <w:sz w:val="24"/>
                <w:szCs w:val="24"/>
              </w:rPr>
              <w:t xml:space="preserve">St Andrews CofE Primary, Bath </w:t>
            </w:r>
          </w:p>
          <w:p w:rsidR="009D4490" w:rsidRDefault="009D4490" w:rsidP="009D4490">
            <w:pPr>
              <w:pStyle w:val="ListParagraph"/>
              <w:numPr>
                <w:ilvl w:val="0"/>
                <w:numId w:val="40"/>
              </w:numPr>
              <w:rPr>
                <w:rFonts w:cs="Arial"/>
                <w:sz w:val="24"/>
                <w:szCs w:val="24"/>
              </w:rPr>
            </w:pPr>
            <w:r w:rsidRPr="008811A8">
              <w:rPr>
                <w:rFonts w:cs="Arial"/>
                <w:sz w:val="24"/>
                <w:szCs w:val="24"/>
              </w:rPr>
              <w:t xml:space="preserve">Westfield Primary, Radstock </w:t>
            </w:r>
          </w:p>
          <w:p w:rsidR="008811A8" w:rsidRPr="008811A8" w:rsidRDefault="008811A8" w:rsidP="009D4490">
            <w:pPr>
              <w:pStyle w:val="ListParagraph"/>
              <w:numPr>
                <w:ilvl w:val="0"/>
                <w:numId w:val="40"/>
              </w:numPr>
              <w:rPr>
                <w:rFonts w:cs="Arial"/>
                <w:sz w:val="24"/>
                <w:szCs w:val="24"/>
              </w:rPr>
            </w:pPr>
            <w:r>
              <w:rPr>
                <w:rFonts w:cs="Arial"/>
                <w:sz w:val="24"/>
                <w:szCs w:val="24"/>
              </w:rPr>
              <w:t>Castle Primary School, Keynsham</w:t>
            </w:r>
          </w:p>
        </w:tc>
      </w:tr>
    </w:tbl>
    <w:p w:rsidR="009D4490" w:rsidRPr="008811A8" w:rsidRDefault="009D4490" w:rsidP="009D4490">
      <w:pPr>
        <w:spacing w:after="200" w:line="276" w:lineRule="auto"/>
        <w:ind w:left="709" w:hanging="709"/>
        <w:contextualSpacing/>
        <w:rPr>
          <w:rFonts w:ascii="Arial" w:eastAsiaTheme="minorHAnsi" w:hAnsi="Arial" w:cs="Arial"/>
          <w:lang w:eastAsia="en-US"/>
        </w:rPr>
      </w:pPr>
    </w:p>
    <w:p w:rsidR="009D4490" w:rsidRPr="008811A8" w:rsidRDefault="009D4490" w:rsidP="009D4490">
      <w:pPr>
        <w:spacing w:after="200" w:line="276" w:lineRule="auto"/>
        <w:ind w:left="709" w:hanging="709"/>
        <w:contextualSpacing/>
        <w:rPr>
          <w:rFonts w:ascii="Arial" w:eastAsiaTheme="minorHAnsi" w:hAnsi="Arial" w:cs="Arial"/>
          <w:i/>
          <w:lang w:eastAsia="en-US"/>
        </w:rPr>
      </w:pPr>
      <w:r w:rsidRPr="008811A8">
        <w:rPr>
          <w:rFonts w:ascii="Arial" w:eastAsiaTheme="minorHAnsi" w:hAnsi="Arial" w:cs="Arial"/>
          <w:i/>
          <w:lang w:eastAsia="en-US"/>
        </w:rPr>
        <w:tab/>
      </w:r>
    </w:p>
    <w:p w:rsidR="008811A8" w:rsidRPr="008811A8" w:rsidRDefault="008811A8" w:rsidP="009D4490">
      <w:pPr>
        <w:spacing w:after="200" w:line="276" w:lineRule="auto"/>
        <w:ind w:left="709" w:hanging="709"/>
        <w:contextualSpacing/>
        <w:rPr>
          <w:rFonts w:ascii="Arial" w:eastAsiaTheme="minorHAnsi" w:hAnsi="Arial" w:cs="Arial"/>
          <w:i/>
          <w:lang w:eastAsia="en-US"/>
        </w:rPr>
      </w:pPr>
    </w:p>
    <w:p w:rsidR="008811A8" w:rsidRPr="008811A8" w:rsidRDefault="008811A8" w:rsidP="009D4490">
      <w:pPr>
        <w:spacing w:after="200" w:line="276" w:lineRule="auto"/>
        <w:ind w:left="709" w:hanging="709"/>
        <w:contextualSpacing/>
        <w:rPr>
          <w:rFonts w:ascii="Arial" w:eastAsiaTheme="minorHAnsi" w:hAnsi="Arial" w:cs="Arial"/>
          <w:i/>
          <w:lang w:eastAsia="en-US"/>
        </w:rPr>
      </w:pPr>
    </w:p>
    <w:p w:rsidR="008811A8" w:rsidRPr="008811A8" w:rsidRDefault="008811A8" w:rsidP="009D4490">
      <w:pPr>
        <w:spacing w:after="200" w:line="276" w:lineRule="auto"/>
        <w:ind w:left="709" w:hanging="709"/>
        <w:contextualSpacing/>
        <w:rPr>
          <w:rFonts w:ascii="Arial" w:eastAsiaTheme="minorHAnsi" w:hAnsi="Arial" w:cs="Arial"/>
          <w:i/>
          <w:lang w:eastAsia="en-US"/>
        </w:rPr>
      </w:pPr>
    </w:p>
    <w:p w:rsidR="008811A8" w:rsidRPr="008811A8" w:rsidRDefault="008811A8" w:rsidP="009D4490">
      <w:pPr>
        <w:spacing w:after="200" w:line="276" w:lineRule="auto"/>
        <w:ind w:left="709" w:hanging="709"/>
        <w:contextualSpacing/>
        <w:rPr>
          <w:rFonts w:ascii="Arial" w:eastAsiaTheme="minorHAnsi" w:hAnsi="Arial" w:cs="Arial"/>
          <w:i/>
          <w:lang w:eastAsia="en-US"/>
        </w:rPr>
      </w:pPr>
    </w:p>
    <w:p w:rsidR="008811A8" w:rsidRPr="008811A8" w:rsidRDefault="008811A8" w:rsidP="009D4490">
      <w:pPr>
        <w:spacing w:after="200" w:line="276" w:lineRule="auto"/>
        <w:ind w:left="709" w:hanging="709"/>
        <w:contextualSpacing/>
        <w:rPr>
          <w:rFonts w:ascii="Arial" w:eastAsiaTheme="minorHAnsi" w:hAnsi="Arial" w:cs="Arial"/>
          <w:i/>
          <w:lang w:eastAsia="en-US"/>
        </w:rPr>
      </w:pPr>
    </w:p>
    <w:p w:rsidR="008811A8" w:rsidRPr="008811A8" w:rsidRDefault="008811A8" w:rsidP="009D4490">
      <w:pPr>
        <w:spacing w:after="200" w:line="276" w:lineRule="auto"/>
        <w:ind w:left="709" w:hanging="709"/>
        <w:contextualSpacing/>
        <w:rPr>
          <w:rFonts w:ascii="Arial" w:eastAsiaTheme="minorHAnsi" w:hAnsi="Arial" w:cs="Arial"/>
          <w:i/>
          <w:lang w:eastAsia="en-US"/>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CF5AE4" w:rsidRDefault="00CF5AE4" w:rsidP="009D4490">
      <w:pPr>
        <w:ind w:left="709"/>
        <w:rPr>
          <w:rFonts w:ascii="Arial" w:hAnsi="Arial" w:cs="Arial"/>
        </w:rPr>
      </w:pPr>
    </w:p>
    <w:p w:rsidR="008811A8" w:rsidRPr="008811A8" w:rsidRDefault="008811A8" w:rsidP="009D4490">
      <w:pPr>
        <w:ind w:left="709"/>
        <w:rPr>
          <w:rFonts w:ascii="Arial" w:eastAsiaTheme="minorHAnsi" w:hAnsi="Arial" w:cs="Arial"/>
          <w:lang w:eastAsia="en-US"/>
        </w:rPr>
      </w:pPr>
      <w:r>
        <w:rPr>
          <w:rFonts w:ascii="Arial" w:hAnsi="Arial" w:cs="Arial"/>
        </w:rPr>
        <w:lastRenderedPageBreak/>
        <w:t>Place2Be are setting up in the 4 schools who have signed up to the pilot and counselling’s services will be established in these schools by February 2015.  </w:t>
      </w:r>
    </w:p>
    <w:p w:rsidR="009B3B59" w:rsidRPr="008811A8" w:rsidRDefault="009B3B59" w:rsidP="00CD3239">
      <w:pPr>
        <w:ind w:left="709"/>
        <w:rPr>
          <w:rFonts w:ascii="Arial" w:eastAsiaTheme="minorHAnsi" w:hAnsi="Arial" w:cs="Arial"/>
          <w:lang w:eastAsia="en-US"/>
        </w:rPr>
      </w:pPr>
    </w:p>
    <w:p w:rsidR="00F96E9B" w:rsidRPr="008811A8" w:rsidRDefault="009D4490" w:rsidP="009D4490">
      <w:pPr>
        <w:spacing w:after="200" w:line="276" w:lineRule="auto"/>
        <w:ind w:left="360" w:hanging="360"/>
        <w:rPr>
          <w:rFonts w:ascii="Arial" w:eastAsiaTheme="minorHAnsi" w:hAnsi="Arial" w:cs="Arial"/>
          <w:b/>
          <w:lang w:eastAsia="en-US"/>
        </w:rPr>
      </w:pPr>
      <w:r w:rsidRPr="008811A8">
        <w:rPr>
          <w:rFonts w:ascii="Arial" w:eastAsiaTheme="minorHAnsi" w:hAnsi="Arial" w:cs="Arial"/>
          <w:b/>
          <w:lang w:eastAsia="en-US"/>
        </w:rPr>
        <w:t>4</w:t>
      </w:r>
      <w:r w:rsidRPr="008811A8">
        <w:rPr>
          <w:rFonts w:ascii="Arial" w:eastAsiaTheme="minorHAnsi" w:hAnsi="Arial" w:cs="Arial"/>
          <w:b/>
          <w:lang w:eastAsia="en-US"/>
        </w:rPr>
        <w:tab/>
      </w:r>
      <w:r w:rsidRPr="008811A8">
        <w:rPr>
          <w:rFonts w:ascii="Arial" w:eastAsiaTheme="minorHAnsi" w:hAnsi="Arial" w:cs="Arial"/>
          <w:b/>
          <w:lang w:eastAsia="en-US"/>
        </w:rPr>
        <w:tab/>
      </w:r>
      <w:r w:rsidR="00F96E9B" w:rsidRPr="008811A8">
        <w:rPr>
          <w:rFonts w:ascii="Arial" w:eastAsiaTheme="minorHAnsi" w:hAnsi="Arial" w:cs="Arial"/>
          <w:b/>
          <w:lang w:eastAsia="en-US"/>
        </w:rPr>
        <w:t>Finance</w:t>
      </w:r>
    </w:p>
    <w:p w:rsidR="00F9080D" w:rsidRPr="008811A8" w:rsidRDefault="00F9080D" w:rsidP="00914B8C">
      <w:pPr>
        <w:spacing w:after="200" w:line="276" w:lineRule="auto"/>
        <w:contextualSpacing/>
        <w:rPr>
          <w:rFonts w:ascii="Arial" w:eastAsiaTheme="minorHAnsi" w:hAnsi="Arial" w:cs="Arial"/>
          <w:lang w:eastAsia="en-US"/>
        </w:rPr>
      </w:pPr>
    </w:p>
    <w:p w:rsidR="00F96E9B" w:rsidRPr="008811A8" w:rsidRDefault="009D4490" w:rsidP="00914B8C">
      <w:pPr>
        <w:spacing w:after="200" w:line="276" w:lineRule="auto"/>
        <w:contextualSpacing/>
        <w:rPr>
          <w:rFonts w:ascii="Arial" w:eastAsiaTheme="minorHAnsi" w:hAnsi="Arial" w:cs="Arial"/>
          <w:lang w:eastAsia="en-US"/>
        </w:rPr>
      </w:pPr>
      <w:r w:rsidRPr="008811A8">
        <w:rPr>
          <w:rFonts w:ascii="Arial" w:eastAsiaTheme="minorHAnsi" w:hAnsi="Arial" w:cs="Arial"/>
          <w:lang w:eastAsia="en-US"/>
        </w:rPr>
        <w:t>4.1</w:t>
      </w:r>
      <w:r w:rsidR="00F9080D" w:rsidRPr="008811A8">
        <w:rPr>
          <w:rFonts w:ascii="Arial" w:eastAsiaTheme="minorHAnsi" w:hAnsi="Arial" w:cs="Arial"/>
          <w:lang w:eastAsia="en-US"/>
        </w:rPr>
        <w:tab/>
      </w:r>
      <w:r w:rsidR="00F96E9B" w:rsidRPr="008811A8">
        <w:rPr>
          <w:rFonts w:ascii="Arial" w:eastAsiaTheme="minorHAnsi" w:hAnsi="Arial" w:cs="Arial"/>
          <w:lang w:eastAsia="en-US"/>
        </w:rPr>
        <w:t xml:space="preserve">CAMHS </w:t>
      </w:r>
      <w:r w:rsidR="009017E7" w:rsidRPr="008811A8">
        <w:rPr>
          <w:rFonts w:ascii="Arial" w:eastAsiaTheme="minorHAnsi" w:hAnsi="Arial" w:cs="Arial"/>
          <w:lang w:eastAsia="en-US"/>
        </w:rPr>
        <w:t>Support:</w:t>
      </w:r>
    </w:p>
    <w:p w:rsidR="009017E7" w:rsidRPr="008811A8" w:rsidRDefault="009017E7" w:rsidP="00914B8C">
      <w:pPr>
        <w:spacing w:after="200" w:line="276" w:lineRule="auto"/>
        <w:contextualSpacing/>
        <w:rPr>
          <w:rFonts w:ascii="Arial" w:eastAsiaTheme="minorHAnsi" w:hAnsi="Arial" w:cs="Arial"/>
          <w:lang w:eastAsia="en-US"/>
        </w:rPr>
      </w:pPr>
    </w:p>
    <w:p w:rsidR="00F96E9B" w:rsidRPr="008811A8" w:rsidRDefault="00F96E9B" w:rsidP="009017E7">
      <w:pPr>
        <w:spacing w:after="200" w:line="276" w:lineRule="auto"/>
        <w:ind w:left="360" w:firstLine="349"/>
        <w:contextualSpacing/>
        <w:rPr>
          <w:rFonts w:ascii="Arial" w:eastAsia="Arial" w:hAnsi="Arial" w:cs="Arial"/>
          <w:lang w:eastAsia="en-US"/>
        </w:rPr>
      </w:pPr>
      <w:r w:rsidRPr="008811A8">
        <w:rPr>
          <w:rFonts w:ascii="Arial" w:eastAsiaTheme="minorHAnsi" w:hAnsi="Arial" w:cs="Arial"/>
          <w:lang w:eastAsia="en-US"/>
        </w:rPr>
        <w:t>A baseline package per school could be calculated as follows</w:t>
      </w:r>
    </w:p>
    <w:p w:rsidR="00F96E9B" w:rsidRPr="008811A8" w:rsidRDefault="00F96E9B" w:rsidP="00F96E9B">
      <w:pPr>
        <w:numPr>
          <w:ilvl w:val="1"/>
          <w:numId w:val="28"/>
        </w:numPr>
        <w:spacing w:after="200" w:line="276" w:lineRule="auto"/>
        <w:contextualSpacing/>
        <w:rPr>
          <w:rFonts w:ascii="Arial" w:eastAsia="Arial" w:hAnsi="Arial" w:cs="Arial"/>
          <w:lang w:eastAsia="en-US"/>
        </w:rPr>
      </w:pPr>
      <w:r w:rsidRPr="008811A8">
        <w:rPr>
          <w:rFonts w:ascii="Arial" w:eastAsiaTheme="minorHAnsi" w:hAnsi="Arial" w:cs="Arial"/>
          <w:lang w:eastAsia="en-US"/>
        </w:rPr>
        <w:t xml:space="preserve">Monthly supervision to the school hub x 3 hours </w:t>
      </w:r>
      <w:r w:rsidR="009B3B59" w:rsidRPr="008811A8">
        <w:rPr>
          <w:rFonts w:ascii="Arial" w:eastAsiaTheme="minorHAnsi" w:hAnsi="Arial" w:cs="Arial"/>
          <w:lang w:eastAsia="en-US"/>
        </w:rPr>
        <w:t>per month (</w:t>
      </w:r>
      <w:proofErr w:type="spellStart"/>
      <w:r w:rsidR="009B3B59" w:rsidRPr="008811A8">
        <w:rPr>
          <w:rFonts w:ascii="Arial" w:eastAsiaTheme="minorHAnsi" w:hAnsi="Arial" w:cs="Arial"/>
          <w:lang w:eastAsia="en-US"/>
        </w:rPr>
        <w:t>inc</w:t>
      </w:r>
      <w:proofErr w:type="spellEnd"/>
      <w:r w:rsidR="009B3B59" w:rsidRPr="008811A8">
        <w:rPr>
          <w:rFonts w:ascii="Arial" w:eastAsiaTheme="minorHAnsi" w:hAnsi="Arial" w:cs="Arial"/>
          <w:lang w:eastAsia="en-US"/>
        </w:rPr>
        <w:t xml:space="preserve"> travel time) x 16 secondary</w:t>
      </w:r>
      <w:r w:rsidR="00A435DB">
        <w:rPr>
          <w:rFonts w:ascii="Arial" w:eastAsiaTheme="minorHAnsi" w:hAnsi="Arial" w:cs="Arial"/>
          <w:lang w:eastAsia="en-US"/>
        </w:rPr>
        <w:t>/special</w:t>
      </w:r>
      <w:r w:rsidR="009B3B59" w:rsidRPr="008811A8">
        <w:rPr>
          <w:rFonts w:ascii="Arial" w:eastAsiaTheme="minorHAnsi" w:hAnsi="Arial" w:cs="Arial"/>
          <w:lang w:eastAsia="en-US"/>
        </w:rPr>
        <w:t xml:space="preserve"> schools = 48</w:t>
      </w:r>
      <w:r w:rsidRPr="008811A8">
        <w:rPr>
          <w:rFonts w:ascii="Arial" w:eastAsiaTheme="minorHAnsi" w:hAnsi="Arial" w:cs="Arial"/>
          <w:lang w:eastAsia="en-US"/>
        </w:rPr>
        <w:t xml:space="preserve"> hours/per month, over a year = </w:t>
      </w:r>
      <w:r w:rsidR="009B3B59" w:rsidRPr="008811A8">
        <w:rPr>
          <w:rFonts w:ascii="Arial" w:eastAsiaTheme="minorHAnsi" w:hAnsi="Arial" w:cs="Arial"/>
          <w:lang w:eastAsia="en-US"/>
        </w:rPr>
        <w:t>576</w:t>
      </w:r>
      <w:r w:rsidRPr="008811A8">
        <w:rPr>
          <w:rFonts w:ascii="Arial" w:eastAsiaTheme="minorHAnsi" w:hAnsi="Arial" w:cs="Arial"/>
          <w:lang w:eastAsia="en-US"/>
        </w:rPr>
        <w:t xml:space="preserve"> hours </w:t>
      </w:r>
    </w:p>
    <w:p w:rsidR="00F96E9B" w:rsidRPr="008811A8" w:rsidRDefault="00F96E9B" w:rsidP="00F96E9B">
      <w:pPr>
        <w:numPr>
          <w:ilvl w:val="1"/>
          <w:numId w:val="28"/>
        </w:numPr>
        <w:spacing w:after="200" w:line="276" w:lineRule="auto"/>
        <w:contextualSpacing/>
        <w:rPr>
          <w:rFonts w:ascii="Arial" w:eastAsia="Arial" w:hAnsi="Arial" w:cs="Arial"/>
          <w:lang w:eastAsia="en-US"/>
        </w:rPr>
      </w:pPr>
      <w:r w:rsidRPr="008811A8">
        <w:rPr>
          <w:rFonts w:ascii="Arial" w:eastAsiaTheme="minorHAnsi" w:hAnsi="Arial" w:cs="Arial"/>
          <w:lang w:eastAsia="en-US"/>
        </w:rPr>
        <w:t xml:space="preserve">4 training sessions per year per school (full day or 8 half days) </w:t>
      </w:r>
      <w:r w:rsidR="009B3B59" w:rsidRPr="008811A8">
        <w:rPr>
          <w:rFonts w:ascii="Arial" w:eastAsiaTheme="minorHAnsi" w:hAnsi="Arial" w:cs="Arial"/>
          <w:lang w:eastAsia="en-US"/>
        </w:rPr>
        <w:t>7.5 x 4 x 16</w:t>
      </w:r>
      <w:r w:rsidRPr="008811A8">
        <w:rPr>
          <w:rFonts w:ascii="Arial" w:eastAsiaTheme="minorHAnsi" w:hAnsi="Arial" w:cs="Arial"/>
          <w:lang w:eastAsia="en-US"/>
        </w:rPr>
        <w:t xml:space="preserve"> = </w:t>
      </w:r>
      <w:r w:rsidR="009B3B59" w:rsidRPr="008811A8">
        <w:rPr>
          <w:rFonts w:ascii="Arial" w:eastAsiaTheme="minorHAnsi" w:hAnsi="Arial" w:cs="Arial"/>
          <w:lang w:eastAsia="en-US"/>
        </w:rPr>
        <w:t>448</w:t>
      </w:r>
      <w:r w:rsidRPr="008811A8">
        <w:rPr>
          <w:rFonts w:ascii="Arial" w:eastAsiaTheme="minorHAnsi" w:hAnsi="Arial" w:cs="Arial"/>
          <w:lang w:eastAsia="en-US"/>
        </w:rPr>
        <w:t xml:space="preserve"> hours per year</w:t>
      </w:r>
    </w:p>
    <w:p w:rsidR="00F96E9B" w:rsidRPr="008811A8" w:rsidRDefault="00F96E9B" w:rsidP="00F96E9B">
      <w:pPr>
        <w:numPr>
          <w:ilvl w:val="1"/>
          <w:numId w:val="28"/>
        </w:numPr>
        <w:spacing w:after="200" w:line="276" w:lineRule="auto"/>
        <w:contextualSpacing/>
        <w:rPr>
          <w:rFonts w:ascii="Arial" w:eastAsia="Arial" w:hAnsi="Arial" w:cs="Arial"/>
          <w:lang w:eastAsia="en-US"/>
        </w:rPr>
      </w:pPr>
      <w:r w:rsidRPr="008811A8">
        <w:rPr>
          <w:rFonts w:ascii="Arial" w:eastAsiaTheme="minorHAnsi" w:hAnsi="Arial" w:cs="Arial"/>
          <w:lang w:eastAsia="en-US"/>
        </w:rPr>
        <w:t xml:space="preserve">Plus Ad hoc consultation   </w:t>
      </w:r>
    </w:p>
    <w:p w:rsidR="00A3663E" w:rsidRPr="008811A8" w:rsidRDefault="00A3663E" w:rsidP="00A3663E">
      <w:pPr>
        <w:spacing w:after="200" w:line="276" w:lineRule="auto"/>
        <w:ind w:left="360"/>
        <w:contextualSpacing/>
        <w:rPr>
          <w:rFonts w:ascii="Arial" w:eastAsia="Arial" w:hAnsi="Arial" w:cs="Arial"/>
          <w:lang w:eastAsia="en-US"/>
        </w:rPr>
      </w:pPr>
    </w:p>
    <w:p w:rsidR="00F96E9B" w:rsidRPr="008811A8" w:rsidRDefault="009017E7" w:rsidP="009017E7">
      <w:pPr>
        <w:spacing w:after="200"/>
        <w:ind w:left="709"/>
        <w:contextualSpacing/>
        <w:rPr>
          <w:rFonts w:ascii="Arial" w:eastAsia="Arial" w:hAnsi="Arial" w:cs="Arial"/>
          <w:lang w:eastAsia="en-US"/>
        </w:rPr>
      </w:pPr>
      <w:r w:rsidRPr="008811A8">
        <w:rPr>
          <w:rFonts w:ascii="Arial" w:eastAsiaTheme="minorHAnsi" w:hAnsi="Arial" w:cs="Arial"/>
          <w:lang w:eastAsia="en-US"/>
        </w:rPr>
        <w:t xml:space="preserve">Based on the above, </w:t>
      </w:r>
      <w:r w:rsidR="00F96E9B" w:rsidRPr="008811A8">
        <w:rPr>
          <w:rFonts w:ascii="Arial" w:eastAsiaTheme="minorHAnsi" w:hAnsi="Arial" w:cs="Arial"/>
          <w:lang w:eastAsia="en-US"/>
        </w:rPr>
        <w:t>a whole time post would be sufficient to provide the required amount of time to support t</w:t>
      </w:r>
      <w:r w:rsidR="009B3B59" w:rsidRPr="008811A8">
        <w:rPr>
          <w:rFonts w:ascii="Arial" w:eastAsiaTheme="minorHAnsi" w:hAnsi="Arial" w:cs="Arial"/>
          <w:lang w:eastAsia="en-US"/>
        </w:rPr>
        <w:t>he described functions to all 16</w:t>
      </w:r>
      <w:r w:rsidR="00F96E9B" w:rsidRPr="008811A8">
        <w:rPr>
          <w:rFonts w:ascii="Arial" w:eastAsiaTheme="minorHAnsi" w:hAnsi="Arial" w:cs="Arial"/>
          <w:lang w:eastAsia="en-US"/>
        </w:rPr>
        <w:t xml:space="preserve"> secondary schools.</w:t>
      </w:r>
    </w:p>
    <w:p w:rsidR="00F96E9B" w:rsidRPr="008811A8" w:rsidRDefault="00F96E9B" w:rsidP="009017E7">
      <w:pPr>
        <w:spacing w:after="200"/>
        <w:ind w:left="709"/>
        <w:contextualSpacing/>
        <w:rPr>
          <w:rFonts w:ascii="Arial" w:eastAsia="Arial" w:hAnsi="Arial" w:cs="Arial"/>
          <w:lang w:eastAsia="en-US"/>
        </w:rPr>
      </w:pPr>
      <w:r w:rsidRPr="008811A8">
        <w:rPr>
          <w:rFonts w:ascii="Arial" w:eastAsiaTheme="minorHAnsi" w:hAnsi="Arial" w:cs="Arial"/>
          <w:lang w:eastAsia="en-US"/>
        </w:rPr>
        <w:t xml:space="preserve">Cost for </w:t>
      </w:r>
      <w:r w:rsidR="009017E7" w:rsidRPr="008811A8">
        <w:rPr>
          <w:rFonts w:ascii="Arial" w:eastAsiaTheme="minorHAnsi" w:hAnsi="Arial" w:cs="Arial"/>
          <w:lang w:eastAsia="en-US"/>
        </w:rPr>
        <w:t>full time (B</w:t>
      </w:r>
      <w:r w:rsidRPr="008811A8">
        <w:rPr>
          <w:rFonts w:ascii="Arial" w:eastAsiaTheme="minorHAnsi" w:hAnsi="Arial" w:cs="Arial"/>
          <w:lang w:eastAsia="en-US"/>
        </w:rPr>
        <w:t>and 6</w:t>
      </w:r>
      <w:r w:rsidR="009017E7" w:rsidRPr="008811A8">
        <w:rPr>
          <w:rFonts w:ascii="Arial" w:eastAsiaTheme="minorHAnsi" w:hAnsi="Arial" w:cs="Arial"/>
          <w:lang w:eastAsia="en-US"/>
        </w:rPr>
        <w:t>) mental health</w:t>
      </w:r>
      <w:r w:rsidRPr="008811A8">
        <w:rPr>
          <w:rFonts w:ascii="Arial" w:eastAsiaTheme="minorHAnsi" w:hAnsi="Arial" w:cs="Arial"/>
          <w:lang w:eastAsia="en-US"/>
        </w:rPr>
        <w:t xml:space="preserve"> practitioner = £</w:t>
      </w:r>
      <w:r w:rsidR="009017E7" w:rsidRPr="008811A8">
        <w:rPr>
          <w:rFonts w:ascii="Arial" w:eastAsiaTheme="minorHAnsi" w:hAnsi="Arial" w:cs="Arial"/>
          <w:lang w:eastAsia="en-US"/>
        </w:rPr>
        <w:t>41,000</w:t>
      </w:r>
    </w:p>
    <w:p w:rsidR="00F96E9B" w:rsidRPr="008811A8" w:rsidRDefault="00F96E9B" w:rsidP="009017E7">
      <w:pPr>
        <w:spacing w:after="200" w:line="276" w:lineRule="auto"/>
        <w:ind w:left="709"/>
        <w:contextualSpacing/>
        <w:rPr>
          <w:rFonts w:ascii="Arial" w:eastAsiaTheme="minorHAnsi" w:hAnsi="Arial" w:cs="Arial"/>
          <w:lang w:eastAsia="en-US"/>
        </w:rPr>
      </w:pPr>
    </w:p>
    <w:p w:rsidR="009017E7" w:rsidRPr="008811A8" w:rsidRDefault="009D4490" w:rsidP="009017E7">
      <w:pPr>
        <w:spacing w:after="200" w:line="276" w:lineRule="auto"/>
        <w:ind w:left="360" w:hanging="360"/>
        <w:contextualSpacing/>
        <w:rPr>
          <w:rFonts w:ascii="Arial" w:eastAsiaTheme="minorHAnsi" w:hAnsi="Arial" w:cs="Arial"/>
          <w:lang w:val="en-US" w:eastAsia="en-US"/>
        </w:rPr>
      </w:pPr>
      <w:r w:rsidRPr="008811A8">
        <w:rPr>
          <w:rFonts w:ascii="Arial" w:eastAsiaTheme="minorHAnsi" w:hAnsi="Arial" w:cs="Arial"/>
          <w:lang w:val="en-US" w:eastAsia="en-US"/>
        </w:rPr>
        <w:t>4</w:t>
      </w:r>
      <w:r w:rsidR="009017E7" w:rsidRPr="008811A8">
        <w:rPr>
          <w:rFonts w:ascii="Arial" w:eastAsiaTheme="minorHAnsi" w:hAnsi="Arial" w:cs="Arial"/>
          <w:lang w:val="en-US" w:eastAsia="en-US"/>
        </w:rPr>
        <w:t>.2</w:t>
      </w:r>
      <w:r w:rsidR="009017E7" w:rsidRPr="008811A8">
        <w:rPr>
          <w:rFonts w:ascii="Arial" w:eastAsiaTheme="minorHAnsi" w:hAnsi="Arial" w:cs="Arial"/>
          <w:lang w:val="en-US" w:eastAsia="en-US"/>
        </w:rPr>
        <w:tab/>
        <w:t xml:space="preserve">     Counselling Costs:</w:t>
      </w:r>
    </w:p>
    <w:p w:rsidR="009017E7" w:rsidRPr="008811A8" w:rsidRDefault="009017E7" w:rsidP="009017E7">
      <w:pPr>
        <w:spacing w:after="200" w:line="276" w:lineRule="auto"/>
        <w:ind w:left="360" w:hanging="360"/>
        <w:contextualSpacing/>
        <w:rPr>
          <w:rFonts w:ascii="Arial" w:eastAsia="Arial" w:hAnsi="Arial" w:cs="Arial"/>
          <w:lang w:eastAsia="en-US"/>
        </w:rPr>
      </w:pPr>
      <w:r w:rsidRPr="008811A8">
        <w:rPr>
          <w:rFonts w:ascii="Arial" w:eastAsiaTheme="minorHAnsi" w:hAnsi="Arial" w:cs="Arial"/>
          <w:lang w:val="en-US" w:eastAsia="en-US"/>
        </w:rPr>
        <w:t xml:space="preserve"> </w:t>
      </w:r>
    </w:p>
    <w:p w:rsidR="00856239" w:rsidRPr="008811A8" w:rsidRDefault="00856239" w:rsidP="00856239">
      <w:pPr>
        <w:spacing w:after="200" w:line="276" w:lineRule="auto"/>
        <w:ind w:left="720"/>
        <w:contextualSpacing/>
        <w:rPr>
          <w:rFonts w:ascii="Arial" w:eastAsia="Arial" w:hAnsi="Arial" w:cs="Arial"/>
          <w:lang w:eastAsia="en-US"/>
        </w:rPr>
      </w:pPr>
      <w:r w:rsidRPr="008811A8">
        <w:rPr>
          <w:rFonts w:ascii="Arial" w:eastAsiaTheme="minorHAnsi" w:hAnsi="Arial" w:cs="Arial"/>
          <w:lang w:val="en-US" w:eastAsia="en-US"/>
        </w:rPr>
        <w:t>It is difficult to estimate the need for counselling as there are no figures available for schools in B&amp;NES and this would vary according the number of pupils taking up any offer of counselling.</w:t>
      </w:r>
      <w:r w:rsidR="00F96E9B" w:rsidRPr="008811A8">
        <w:rPr>
          <w:rFonts w:ascii="Arial" w:eastAsiaTheme="minorHAnsi" w:hAnsi="Arial" w:cs="Arial"/>
          <w:lang w:val="en-US" w:eastAsia="en-US"/>
        </w:rPr>
        <w:t xml:space="preserve"> </w:t>
      </w:r>
      <w:r w:rsidRPr="008811A8">
        <w:rPr>
          <w:rFonts w:ascii="Arial" w:eastAsiaTheme="minorHAnsi" w:hAnsi="Arial" w:cs="Arial"/>
          <w:lang w:val="en-US" w:eastAsia="en-US"/>
        </w:rPr>
        <w:t xml:space="preserve"> If schools were able to contract to one or two providers there </w:t>
      </w:r>
      <w:r w:rsidR="00A61C31" w:rsidRPr="008811A8">
        <w:rPr>
          <w:rFonts w:ascii="Arial" w:eastAsiaTheme="minorHAnsi" w:hAnsi="Arial" w:cs="Arial"/>
          <w:lang w:val="en-US" w:eastAsia="en-US"/>
        </w:rPr>
        <w:t>could</w:t>
      </w:r>
      <w:r w:rsidRPr="008811A8">
        <w:rPr>
          <w:rFonts w:ascii="Arial" w:eastAsiaTheme="minorHAnsi" w:hAnsi="Arial" w:cs="Arial"/>
          <w:lang w:val="en-US" w:eastAsia="en-US"/>
        </w:rPr>
        <w:t xml:space="preserve"> be an increas</w:t>
      </w:r>
      <w:r w:rsidR="00A61C31" w:rsidRPr="008811A8">
        <w:rPr>
          <w:rFonts w:ascii="Arial" w:eastAsiaTheme="minorHAnsi" w:hAnsi="Arial" w:cs="Arial"/>
          <w:lang w:val="en-US" w:eastAsia="en-US"/>
        </w:rPr>
        <w:t>e</w:t>
      </w:r>
      <w:r w:rsidRPr="008811A8">
        <w:rPr>
          <w:rFonts w:ascii="Arial" w:eastAsiaTheme="minorHAnsi" w:hAnsi="Arial" w:cs="Arial"/>
          <w:lang w:val="en-US" w:eastAsia="en-US"/>
        </w:rPr>
        <w:t xml:space="preserve"> in flexibility </w:t>
      </w:r>
      <w:r w:rsidR="00A61C31" w:rsidRPr="008811A8">
        <w:rPr>
          <w:rFonts w:ascii="Arial" w:eastAsiaTheme="minorHAnsi" w:hAnsi="Arial" w:cs="Arial"/>
          <w:lang w:val="en-US" w:eastAsia="en-US"/>
        </w:rPr>
        <w:t xml:space="preserve">between schools according to demand whilst also minimizing the </w:t>
      </w:r>
      <w:r w:rsidRPr="008811A8">
        <w:rPr>
          <w:rFonts w:ascii="Arial" w:eastAsiaTheme="minorHAnsi" w:hAnsi="Arial" w:cs="Arial"/>
          <w:lang w:val="en-US" w:eastAsia="en-US"/>
        </w:rPr>
        <w:t xml:space="preserve">governance structures required </w:t>
      </w:r>
      <w:proofErr w:type="gramStart"/>
      <w:r w:rsidRPr="008811A8">
        <w:rPr>
          <w:rFonts w:ascii="Arial" w:eastAsiaTheme="minorHAnsi" w:hAnsi="Arial" w:cs="Arial"/>
          <w:lang w:val="en-US" w:eastAsia="en-US"/>
        </w:rPr>
        <w:t>to ensure</w:t>
      </w:r>
      <w:proofErr w:type="gramEnd"/>
      <w:r w:rsidRPr="008811A8">
        <w:rPr>
          <w:rFonts w:ascii="Arial" w:eastAsiaTheme="minorHAnsi" w:hAnsi="Arial" w:cs="Arial"/>
          <w:lang w:val="en-US" w:eastAsia="en-US"/>
        </w:rPr>
        <w:t xml:space="preserve"> consistency and safe working practices.</w:t>
      </w:r>
    </w:p>
    <w:p w:rsidR="00856239" w:rsidRPr="008811A8" w:rsidRDefault="00856239" w:rsidP="009017E7">
      <w:pPr>
        <w:spacing w:after="200" w:line="276" w:lineRule="auto"/>
        <w:ind w:left="709"/>
        <w:contextualSpacing/>
        <w:rPr>
          <w:rFonts w:ascii="Arial" w:eastAsia="Arial" w:hAnsi="Arial" w:cs="Arial"/>
          <w:lang w:eastAsia="en-US"/>
        </w:rPr>
      </w:pPr>
    </w:p>
    <w:p w:rsidR="00856239" w:rsidRPr="008811A8" w:rsidRDefault="00F96E9B" w:rsidP="00856239">
      <w:pPr>
        <w:spacing w:after="200" w:line="276" w:lineRule="auto"/>
        <w:ind w:left="720"/>
        <w:contextualSpacing/>
        <w:rPr>
          <w:rFonts w:ascii="Arial" w:eastAsiaTheme="minorHAnsi" w:hAnsi="Arial" w:cs="Arial"/>
          <w:lang w:val="en-US" w:eastAsia="en-US"/>
        </w:rPr>
      </w:pPr>
      <w:r w:rsidRPr="008811A8">
        <w:rPr>
          <w:rFonts w:ascii="Arial" w:eastAsiaTheme="minorHAnsi" w:hAnsi="Arial" w:cs="Arial"/>
          <w:lang w:val="en-US" w:eastAsia="en-US"/>
        </w:rPr>
        <w:t xml:space="preserve">Currently </w:t>
      </w:r>
      <w:r w:rsidR="00856239" w:rsidRPr="008811A8">
        <w:rPr>
          <w:rFonts w:ascii="Arial" w:eastAsiaTheme="minorHAnsi" w:hAnsi="Arial" w:cs="Arial"/>
          <w:lang w:val="en-US" w:eastAsia="en-US"/>
        </w:rPr>
        <w:t xml:space="preserve">OHFT ‘subcontract’ with Relate to provide </w:t>
      </w:r>
      <w:r w:rsidRPr="008811A8">
        <w:rPr>
          <w:rFonts w:ascii="Arial" w:eastAsiaTheme="minorHAnsi" w:hAnsi="Arial" w:cs="Arial"/>
          <w:lang w:val="en-US" w:eastAsia="en-US"/>
        </w:rPr>
        <w:t>counselling sessions</w:t>
      </w:r>
      <w:r w:rsidR="00856239" w:rsidRPr="008811A8">
        <w:rPr>
          <w:rFonts w:ascii="Arial" w:eastAsiaTheme="minorHAnsi" w:hAnsi="Arial" w:cs="Arial"/>
          <w:lang w:val="en-US" w:eastAsia="en-US"/>
        </w:rPr>
        <w:t>.  These are provided at £15 per hour, but this is based on 2010 prices.  Another voluntary sector counselling provider, Off the Record, estimates costs - including supervision and on-costs - to be nearer £40 per hour.</w:t>
      </w:r>
    </w:p>
    <w:p w:rsidR="00A61C31" w:rsidRPr="008811A8" w:rsidRDefault="00A61C31" w:rsidP="00F96E9B">
      <w:pPr>
        <w:spacing w:after="200" w:line="276" w:lineRule="auto"/>
        <w:ind w:left="720"/>
        <w:rPr>
          <w:rFonts w:ascii="Arial" w:hAnsi="Arial" w:cs="Arial"/>
          <w:color w:val="000000"/>
          <w:lang w:eastAsia="en-US"/>
        </w:rPr>
      </w:pPr>
    </w:p>
    <w:p w:rsidR="00F96E9B" w:rsidRPr="008811A8" w:rsidRDefault="00A61C31" w:rsidP="00F96E9B">
      <w:pPr>
        <w:spacing w:after="200" w:line="276" w:lineRule="auto"/>
        <w:ind w:left="720"/>
        <w:rPr>
          <w:rFonts w:ascii="Arial" w:hAnsi="Arial" w:cs="Arial"/>
          <w:color w:val="000000"/>
          <w:lang w:eastAsia="en-US"/>
        </w:rPr>
      </w:pPr>
      <w:r w:rsidRPr="008811A8">
        <w:rPr>
          <w:rFonts w:ascii="Arial" w:hAnsi="Arial" w:cs="Arial"/>
          <w:color w:val="000000"/>
          <w:lang w:eastAsia="en-US"/>
        </w:rPr>
        <w:t xml:space="preserve">Off the Record </w:t>
      </w:r>
      <w:r w:rsidR="00F96E9B" w:rsidRPr="008811A8">
        <w:rPr>
          <w:rFonts w:ascii="Arial" w:hAnsi="Arial" w:cs="Arial"/>
          <w:color w:val="000000"/>
          <w:lang w:eastAsia="en-US"/>
        </w:rPr>
        <w:t>also currently run “Listening Support” sessions - a 20 minute ‘first step’ intervention/preventative service – in six secondary schools.  They have found that 97% of the young people who have attended have not needed to move into formal counselling. These sessions are provided for £3500 per year and provide 2 hours per week (giving six appointments).  Such a service may be able signpost to the counsellor when appropriate rather than sending every young person straight to counselling.  Both listening support sessions and counselling sessions are initially offered for six sessions.</w:t>
      </w:r>
    </w:p>
    <w:p w:rsidR="00A61C31" w:rsidRPr="008811A8" w:rsidRDefault="00A61C31" w:rsidP="00F96E9B">
      <w:pPr>
        <w:spacing w:after="200" w:line="276" w:lineRule="auto"/>
        <w:ind w:left="720"/>
        <w:rPr>
          <w:rFonts w:ascii="Arial" w:hAnsi="Arial" w:cs="Arial"/>
          <w:color w:val="000000"/>
          <w:lang w:eastAsia="en-US"/>
        </w:rPr>
      </w:pPr>
      <w:r w:rsidRPr="008811A8">
        <w:rPr>
          <w:rFonts w:ascii="Arial" w:hAnsi="Arial" w:cs="Arial"/>
          <w:color w:val="000000"/>
          <w:lang w:eastAsia="en-US"/>
        </w:rPr>
        <w:t xml:space="preserve">It is proposed that each school receives </w:t>
      </w:r>
      <w:r w:rsidR="00A435DB">
        <w:rPr>
          <w:rFonts w:ascii="Arial" w:hAnsi="Arial" w:cs="Arial"/>
          <w:color w:val="000000"/>
          <w:lang w:eastAsia="en-US"/>
        </w:rPr>
        <w:t>£3687</w:t>
      </w:r>
      <w:r w:rsidR="001E4D67" w:rsidRPr="008811A8">
        <w:rPr>
          <w:rFonts w:ascii="Arial" w:hAnsi="Arial" w:cs="Arial"/>
          <w:color w:val="000000"/>
          <w:lang w:eastAsia="en-US"/>
        </w:rPr>
        <w:t xml:space="preserve"> to fund voluntary sector counsellors.  </w:t>
      </w:r>
      <w:r w:rsidR="00A435DB">
        <w:rPr>
          <w:rFonts w:ascii="Arial" w:hAnsi="Arial" w:cs="Arial"/>
          <w:color w:val="000000"/>
          <w:lang w:eastAsia="en-US"/>
        </w:rPr>
        <w:t xml:space="preserve">For 16 schools this totals £59,000. </w:t>
      </w:r>
      <w:r w:rsidR="001E4D67" w:rsidRPr="008811A8">
        <w:rPr>
          <w:rFonts w:ascii="Arial" w:hAnsi="Arial" w:cs="Arial"/>
          <w:color w:val="000000"/>
          <w:lang w:eastAsia="en-US"/>
        </w:rPr>
        <w:t xml:space="preserve">With the £41,000 required for P/CAMHS support, </w:t>
      </w:r>
      <w:r w:rsidR="001E4D67" w:rsidRPr="008811A8">
        <w:rPr>
          <w:rFonts w:ascii="Arial" w:hAnsi="Arial" w:cs="Arial"/>
          <w:color w:val="000000"/>
          <w:lang w:eastAsia="en-US"/>
        </w:rPr>
        <w:lastRenderedPageBreak/>
        <w:t>the total cost of the secondary school one-year pilot would be £100,000.</w:t>
      </w:r>
      <w:r w:rsidR="0031497C" w:rsidRPr="008811A8">
        <w:rPr>
          <w:rFonts w:ascii="Arial" w:hAnsi="Arial" w:cs="Arial"/>
          <w:color w:val="000000"/>
          <w:lang w:eastAsia="en-US"/>
        </w:rPr>
        <w:t xml:space="preserve">  </w:t>
      </w:r>
      <w:r w:rsidR="00A435DB">
        <w:rPr>
          <w:rFonts w:ascii="Arial" w:hAnsi="Arial" w:cs="Arial"/>
          <w:color w:val="000000"/>
          <w:lang w:eastAsia="en-US"/>
        </w:rPr>
        <w:t xml:space="preserve">The level of funding/counselling could obviously be scaled up or down but this initial level could provide the basis for evaluating the level of need/benefit achieved. </w:t>
      </w:r>
      <w:r w:rsidR="0031497C" w:rsidRPr="008811A8">
        <w:rPr>
          <w:rFonts w:ascii="Arial" w:hAnsi="Arial" w:cs="Arial"/>
          <w:color w:val="000000"/>
          <w:lang w:eastAsia="en-US"/>
        </w:rPr>
        <w:t>(Please note that Off the Record have also applied for national grant funding to provide this counselling service in secondary schools and are currently awaiting the results of their application).</w:t>
      </w:r>
    </w:p>
    <w:p w:rsidR="009D4490" w:rsidRDefault="009D4490" w:rsidP="009D4490">
      <w:pPr>
        <w:spacing w:after="200" w:line="276" w:lineRule="auto"/>
        <w:ind w:left="720" w:hanging="720"/>
        <w:rPr>
          <w:rFonts w:ascii="Arial" w:hAnsi="Arial" w:cs="Arial"/>
          <w:color w:val="000000"/>
          <w:lang w:eastAsia="en-US"/>
        </w:rPr>
      </w:pPr>
      <w:r w:rsidRPr="008811A8">
        <w:rPr>
          <w:rFonts w:ascii="Arial" w:hAnsi="Arial" w:cs="Arial"/>
          <w:color w:val="000000"/>
          <w:lang w:eastAsia="en-US"/>
        </w:rPr>
        <w:t>4.3</w:t>
      </w:r>
      <w:r w:rsidRPr="008811A8">
        <w:rPr>
          <w:rFonts w:ascii="Arial" w:hAnsi="Arial" w:cs="Arial"/>
          <w:color w:val="000000"/>
          <w:lang w:eastAsia="en-US"/>
        </w:rPr>
        <w:tab/>
        <w:t>Place2Be counselling Costs:</w:t>
      </w:r>
    </w:p>
    <w:p w:rsidR="00862BB3" w:rsidRPr="008811A8" w:rsidRDefault="00862BB3" w:rsidP="009D4490">
      <w:pPr>
        <w:spacing w:after="200" w:line="276" w:lineRule="auto"/>
        <w:ind w:left="720" w:hanging="720"/>
        <w:rPr>
          <w:rFonts w:ascii="Arial" w:hAnsi="Arial" w:cs="Arial"/>
          <w:color w:val="000000"/>
          <w:lang w:eastAsia="en-US"/>
        </w:rPr>
      </w:pPr>
      <w:r>
        <w:rPr>
          <w:rFonts w:ascii="Arial" w:hAnsi="Arial" w:cs="Arial"/>
          <w:color w:val="000000"/>
          <w:lang w:eastAsia="en-US"/>
        </w:rPr>
        <w:tab/>
        <w:t xml:space="preserve">The eleven schools wishing to receive support from Place2Be would need </w:t>
      </w:r>
      <w:r w:rsidRPr="005B2956">
        <w:rPr>
          <w:rFonts w:ascii="Arial" w:hAnsi="Arial" w:cs="Arial"/>
          <w:b/>
          <w:color w:val="000000"/>
          <w:lang w:eastAsia="en-US"/>
        </w:rPr>
        <w:t>£100,000</w:t>
      </w:r>
      <w:r>
        <w:rPr>
          <w:rFonts w:ascii="Arial" w:hAnsi="Arial" w:cs="Arial"/>
          <w:color w:val="000000"/>
          <w:lang w:eastAsia="en-US"/>
        </w:rPr>
        <w:t xml:space="preserve"> to continue, or start, the pilot service.</w:t>
      </w:r>
    </w:p>
    <w:p w:rsidR="00F96E9B" w:rsidRPr="008811A8" w:rsidRDefault="00F96E9B" w:rsidP="009B3B59">
      <w:pPr>
        <w:spacing w:after="200" w:line="276" w:lineRule="auto"/>
        <w:ind w:left="709"/>
        <w:contextualSpacing/>
        <w:rPr>
          <w:rFonts w:ascii="Arial" w:eastAsiaTheme="minorHAnsi" w:hAnsi="Arial" w:cs="Arial"/>
          <w:color w:val="00B050"/>
          <w:lang w:eastAsia="en-US"/>
        </w:rPr>
      </w:pPr>
      <w:r w:rsidRPr="008811A8">
        <w:rPr>
          <w:rFonts w:ascii="Arial" w:eastAsiaTheme="minorHAnsi" w:hAnsi="Arial" w:cs="Arial"/>
          <w:lang w:eastAsia="en-US"/>
        </w:rPr>
        <w:t xml:space="preserve">It is proposed that </w:t>
      </w:r>
      <w:r w:rsidR="001E4D67" w:rsidRPr="008811A8">
        <w:rPr>
          <w:rFonts w:ascii="Arial" w:eastAsiaTheme="minorHAnsi" w:hAnsi="Arial" w:cs="Arial"/>
          <w:lang w:eastAsia="en-US"/>
        </w:rPr>
        <w:t>the</w:t>
      </w:r>
      <w:r w:rsidRPr="008811A8">
        <w:rPr>
          <w:rFonts w:ascii="Arial" w:eastAsiaTheme="minorHAnsi" w:hAnsi="Arial" w:cs="Arial"/>
          <w:lang w:eastAsia="en-US"/>
        </w:rPr>
        <w:t xml:space="preserve"> </w:t>
      </w:r>
      <w:r w:rsidR="00862BB3">
        <w:rPr>
          <w:rFonts w:ascii="Arial" w:eastAsiaTheme="minorHAnsi" w:hAnsi="Arial" w:cs="Arial"/>
          <w:lang w:eastAsia="en-US"/>
        </w:rPr>
        <w:t xml:space="preserve">all three support service </w:t>
      </w:r>
      <w:r w:rsidRPr="008811A8">
        <w:rPr>
          <w:rFonts w:ascii="Arial" w:eastAsiaTheme="minorHAnsi" w:hAnsi="Arial" w:cs="Arial"/>
          <w:lang w:eastAsia="en-US"/>
        </w:rPr>
        <w:t>pilot</w:t>
      </w:r>
      <w:r w:rsidR="00862BB3">
        <w:rPr>
          <w:rFonts w:ascii="Arial" w:eastAsiaTheme="minorHAnsi" w:hAnsi="Arial" w:cs="Arial"/>
          <w:lang w:eastAsia="en-US"/>
        </w:rPr>
        <w:t>s</w:t>
      </w:r>
      <w:r w:rsidRPr="008811A8">
        <w:rPr>
          <w:rFonts w:ascii="Arial" w:eastAsiaTheme="minorHAnsi" w:hAnsi="Arial" w:cs="Arial"/>
          <w:lang w:eastAsia="en-US"/>
        </w:rPr>
        <w:t xml:space="preserve"> </w:t>
      </w:r>
      <w:r w:rsidR="001E4D67" w:rsidRPr="008811A8">
        <w:rPr>
          <w:rFonts w:ascii="Arial" w:eastAsiaTheme="minorHAnsi" w:hAnsi="Arial" w:cs="Arial"/>
          <w:lang w:eastAsia="en-US"/>
        </w:rPr>
        <w:t>are</w:t>
      </w:r>
      <w:r w:rsidRPr="008811A8">
        <w:rPr>
          <w:rFonts w:ascii="Arial" w:eastAsiaTheme="minorHAnsi" w:hAnsi="Arial" w:cs="Arial"/>
          <w:lang w:eastAsia="en-US"/>
        </w:rPr>
        <w:t xml:space="preserve"> fund</w:t>
      </w:r>
      <w:r w:rsidR="001E4D67" w:rsidRPr="008811A8">
        <w:rPr>
          <w:rFonts w:ascii="Arial" w:eastAsiaTheme="minorHAnsi" w:hAnsi="Arial" w:cs="Arial"/>
          <w:lang w:eastAsia="en-US"/>
        </w:rPr>
        <w:t xml:space="preserve">ed </w:t>
      </w:r>
      <w:r w:rsidRPr="008811A8">
        <w:rPr>
          <w:rFonts w:ascii="Arial" w:eastAsiaTheme="minorHAnsi" w:hAnsi="Arial" w:cs="Arial"/>
          <w:lang w:eastAsia="en-US"/>
        </w:rPr>
        <w:t>from the DSG ‘carry forward’.</w:t>
      </w:r>
      <w:r w:rsidRPr="008811A8">
        <w:rPr>
          <w:rFonts w:ascii="Arial" w:eastAsiaTheme="minorHAnsi" w:hAnsi="Arial" w:cs="Arial"/>
          <w:color w:val="00B050"/>
          <w:lang w:eastAsia="en-US"/>
        </w:rPr>
        <w:t xml:space="preserve">  </w:t>
      </w:r>
    </w:p>
    <w:p w:rsidR="00F96E9B" w:rsidRPr="008811A8" w:rsidRDefault="00F96E9B" w:rsidP="00F96E9B">
      <w:pPr>
        <w:spacing w:after="200" w:line="276" w:lineRule="auto"/>
        <w:ind w:left="756"/>
        <w:contextualSpacing/>
        <w:rPr>
          <w:rFonts w:ascii="Arial" w:eastAsiaTheme="minorHAnsi" w:hAnsi="Arial" w:cs="Arial"/>
          <w:b/>
          <w:lang w:eastAsia="en-US"/>
        </w:rPr>
      </w:pPr>
    </w:p>
    <w:p w:rsidR="00F96E9B" w:rsidRDefault="00F96E9B" w:rsidP="009D4490">
      <w:pPr>
        <w:pStyle w:val="ListParagraph"/>
        <w:numPr>
          <w:ilvl w:val="0"/>
          <w:numId w:val="38"/>
        </w:numPr>
        <w:spacing w:after="200" w:line="276" w:lineRule="auto"/>
        <w:ind w:hanging="720"/>
        <w:rPr>
          <w:rFonts w:eastAsiaTheme="minorHAnsi" w:cs="Arial"/>
          <w:b/>
          <w:sz w:val="24"/>
          <w:szCs w:val="24"/>
          <w:lang w:eastAsia="en-US"/>
        </w:rPr>
      </w:pPr>
      <w:r w:rsidRPr="008811A8">
        <w:rPr>
          <w:rFonts w:eastAsiaTheme="minorHAnsi" w:cs="Arial"/>
          <w:b/>
          <w:sz w:val="24"/>
          <w:szCs w:val="24"/>
          <w:lang w:eastAsia="en-US"/>
        </w:rPr>
        <w:t xml:space="preserve"> Timescale</w:t>
      </w:r>
    </w:p>
    <w:p w:rsidR="008811A8" w:rsidRPr="008811A8" w:rsidRDefault="008811A8" w:rsidP="008811A8">
      <w:pPr>
        <w:spacing w:after="200" w:line="276" w:lineRule="auto"/>
        <w:ind w:left="709"/>
        <w:rPr>
          <w:rFonts w:ascii="Arial" w:eastAsiaTheme="minorHAnsi" w:hAnsi="Arial" w:cs="Arial"/>
          <w:b/>
          <w:lang w:eastAsia="en-US"/>
        </w:rPr>
      </w:pPr>
      <w:r w:rsidRPr="008811A8">
        <w:rPr>
          <w:rFonts w:ascii="Arial" w:eastAsiaTheme="minorHAnsi" w:hAnsi="Arial" w:cs="Arial"/>
          <w:b/>
          <w:lang w:eastAsia="en-US"/>
        </w:rPr>
        <w:t>Secondary</w:t>
      </w:r>
    </w:p>
    <w:p w:rsidR="009B3B59" w:rsidRPr="008811A8" w:rsidRDefault="009B3B59" w:rsidP="009B3B59">
      <w:pPr>
        <w:ind w:left="360"/>
        <w:rPr>
          <w:rFonts w:ascii="Arial" w:hAnsi="Arial" w:cs="Arial"/>
          <w:b/>
        </w:rPr>
      </w:pPr>
    </w:p>
    <w:p w:rsidR="009B3B59" w:rsidRPr="008811A8" w:rsidRDefault="009B3B59" w:rsidP="009B3B59">
      <w:pPr>
        <w:spacing w:after="200" w:line="276" w:lineRule="auto"/>
        <w:ind w:left="709" w:hanging="709"/>
        <w:rPr>
          <w:rFonts w:ascii="Arial" w:hAnsi="Arial" w:cs="Arial"/>
        </w:rPr>
      </w:pPr>
      <w:r w:rsidRPr="008811A8">
        <w:rPr>
          <w:rFonts w:ascii="Arial" w:eastAsiaTheme="minorHAnsi" w:hAnsi="Arial" w:cs="Arial"/>
          <w:lang w:eastAsia="en-US"/>
        </w:rPr>
        <w:t>4.1</w:t>
      </w:r>
      <w:r w:rsidRPr="008811A8">
        <w:rPr>
          <w:rFonts w:ascii="Arial" w:eastAsiaTheme="minorHAnsi" w:hAnsi="Arial" w:cs="Arial"/>
          <w:lang w:eastAsia="en-US"/>
        </w:rPr>
        <w:tab/>
        <w:t xml:space="preserve">The </w:t>
      </w:r>
      <w:r w:rsidR="008811A8">
        <w:rPr>
          <w:rFonts w:ascii="Arial" w:eastAsiaTheme="minorHAnsi" w:hAnsi="Arial" w:cs="Arial"/>
          <w:lang w:eastAsia="en-US"/>
        </w:rPr>
        <w:t xml:space="preserve">secondary </w:t>
      </w:r>
      <w:r w:rsidRPr="008811A8">
        <w:rPr>
          <w:rFonts w:ascii="Arial" w:eastAsiaTheme="minorHAnsi" w:hAnsi="Arial" w:cs="Arial"/>
          <w:lang w:eastAsia="en-US"/>
        </w:rPr>
        <w:t>pilot would run from 1</w:t>
      </w:r>
      <w:r w:rsidRPr="008811A8">
        <w:rPr>
          <w:rFonts w:ascii="Arial" w:eastAsiaTheme="minorHAnsi" w:hAnsi="Arial" w:cs="Arial"/>
          <w:vertAlign w:val="superscript"/>
          <w:lang w:eastAsia="en-US"/>
        </w:rPr>
        <w:t>st</w:t>
      </w:r>
      <w:r w:rsidRPr="008811A8">
        <w:rPr>
          <w:rFonts w:ascii="Arial" w:eastAsiaTheme="minorHAnsi" w:hAnsi="Arial" w:cs="Arial"/>
          <w:lang w:eastAsia="en-US"/>
        </w:rPr>
        <w:t xml:space="preserve"> April 2015 until 31</w:t>
      </w:r>
      <w:r w:rsidRPr="008811A8">
        <w:rPr>
          <w:rFonts w:ascii="Arial" w:eastAsiaTheme="minorHAnsi" w:hAnsi="Arial" w:cs="Arial"/>
          <w:vertAlign w:val="superscript"/>
          <w:lang w:eastAsia="en-US"/>
        </w:rPr>
        <w:t>st</w:t>
      </w:r>
      <w:r w:rsidRPr="008811A8">
        <w:rPr>
          <w:rFonts w:ascii="Arial" w:eastAsiaTheme="minorHAnsi" w:hAnsi="Arial" w:cs="Arial"/>
          <w:lang w:eastAsia="en-US"/>
        </w:rPr>
        <w:t xml:space="preserve"> March 2016.  </w:t>
      </w:r>
      <w:r w:rsidRPr="008811A8">
        <w:rPr>
          <w:rFonts w:ascii="Arial" w:hAnsi="Arial" w:cs="Arial"/>
        </w:rPr>
        <w:t xml:space="preserve">During January 2015, </w:t>
      </w:r>
      <w:r w:rsidR="00BC3AD0" w:rsidRPr="008811A8">
        <w:rPr>
          <w:rFonts w:ascii="Arial" w:hAnsi="Arial" w:cs="Arial"/>
        </w:rPr>
        <w:t xml:space="preserve">secondary </w:t>
      </w:r>
      <w:r w:rsidRPr="008811A8">
        <w:rPr>
          <w:rFonts w:ascii="Arial" w:hAnsi="Arial" w:cs="Arial"/>
        </w:rPr>
        <w:t xml:space="preserve">schools in B&amp;NES will be invited to develop the resilience hubs.  Most schools are keen to increase the skills of their staff to support pupils in emotional distress.   </w:t>
      </w:r>
    </w:p>
    <w:p w:rsidR="009B3B59" w:rsidRPr="008811A8" w:rsidRDefault="009B3B59" w:rsidP="009B3B59">
      <w:pPr>
        <w:spacing w:after="200" w:line="276" w:lineRule="auto"/>
        <w:ind w:left="709" w:hanging="709"/>
        <w:rPr>
          <w:rFonts w:ascii="Arial" w:hAnsi="Arial" w:cs="Arial"/>
        </w:rPr>
      </w:pPr>
      <w:r w:rsidRPr="008811A8">
        <w:rPr>
          <w:rFonts w:ascii="Arial" w:hAnsi="Arial" w:cs="Arial"/>
        </w:rPr>
        <w:t>4.2</w:t>
      </w:r>
      <w:r w:rsidRPr="008811A8">
        <w:rPr>
          <w:rFonts w:ascii="Arial" w:hAnsi="Arial" w:cs="Arial"/>
        </w:rPr>
        <w:tab/>
        <w:t xml:space="preserve">From January to March 2015, protocols and pathways will be developed using a consistent format with school counsellors, school nurses and pastoral staff.  Through established participation and engagement groups in both B&amp;NES Council and Oxford Health, young people will be invited to contribute to the development of the multi-agency model to help shape, inform and </w:t>
      </w:r>
      <w:proofErr w:type="gramStart"/>
      <w:r w:rsidRPr="008811A8">
        <w:rPr>
          <w:rFonts w:ascii="Arial" w:hAnsi="Arial" w:cs="Arial"/>
        </w:rPr>
        <w:t>advise</w:t>
      </w:r>
      <w:proofErr w:type="gramEnd"/>
      <w:r w:rsidRPr="008811A8">
        <w:rPr>
          <w:rFonts w:ascii="Arial" w:hAnsi="Arial" w:cs="Arial"/>
        </w:rPr>
        <w:t xml:space="preserve"> on how to ensure it optimally meets the needs of young people in schools.  By the end of March, a detailed plan will be in place to commence delivery of the service across the 1</w:t>
      </w:r>
      <w:r w:rsidR="00A435DB">
        <w:rPr>
          <w:rFonts w:ascii="Arial" w:hAnsi="Arial" w:cs="Arial"/>
        </w:rPr>
        <w:t>6</w:t>
      </w:r>
      <w:r w:rsidRPr="008811A8">
        <w:rPr>
          <w:rFonts w:ascii="Arial" w:hAnsi="Arial" w:cs="Arial"/>
        </w:rPr>
        <w:t xml:space="preserve"> schools for year one (April 2015 – March 2016).</w:t>
      </w:r>
    </w:p>
    <w:p w:rsidR="009B3B59" w:rsidRPr="008811A8" w:rsidRDefault="009B3B59" w:rsidP="009B3B59">
      <w:pPr>
        <w:spacing w:after="200" w:line="276" w:lineRule="auto"/>
        <w:ind w:left="684" w:hanging="684"/>
        <w:contextualSpacing/>
        <w:rPr>
          <w:rFonts w:ascii="Arial" w:hAnsi="Arial" w:cs="Arial"/>
        </w:rPr>
      </w:pPr>
      <w:r w:rsidRPr="008811A8">
        <w:rPr>
          <w:rFonts w:ascii="Arial" w:hAnsi="Arial" w:cs="Arial"/>
        </w:rPr>
        <w:t>4.3</w:t>
      </w:r>
      <w:r w:rsidRPr="008811A8">
        <w:rPr>
          <w:rFonts w:ascii="Arial" w:hAnsi="Arial" w:cs="Arial"/>
        </w:rPr>
        <w:tab/>
        <w:t>The model will go live in some schools during April 2015 and will aim to ensure each school receives on average 2 days targeted CAMHS support per month which will include training, consultation, awareness raising and direct support.  This will be dovetailed to school timetables and individual school needs.</w:t>
      </w:r>
    </w:p>
    <w:p w:rsidR="009B3B59" w:rsidRPr="008811A8" w:rsidRDefault="009B3B59" w:rsidP="009B3B59">
      <w:pPr>
        <w:spacing w:after="200" w:line="276" w:lineRule="auto"/>
        <w:ind w:left="684" w:hanging="684"/>
        <w:contextualSpacing/>
        <w:rPr>
          <w:rFonts w:ascii="Arial" w:hAnsi="Arial" w:cs="Arial"/>
        </w:rPr>
      </w:pPr>
    </w:p>
    <w:p w:rsidR="009B3B59" w:rsidRPr="008811A8" w:rsidRDefault="009B3B59" w:rsidP="009B3B59">
      <w:pPr>
        <w:spacing w:after="200" w:line="276" w:lineRule="auto"/>
        <w:ind w:left="684" w:hanging="684"/>
        <w:contextualSpacing/>
        <w:rPr>
          <w:rFonts w:ascii="Arial" w:eastAsiaTheme="minorHAnsi" w:hAnsi="Arial" w:cs="Arial"/>
          <w:lang w:eastAsia="en-US"/>
        </w:rPr>
      </w:pPr>
      <w:r w:rsidRPr="008811A8">
        <w:rPr>
          <w:rFonts w:ascii="Arial" w:hAnsi="Arial" w:cs="Arial"/>
        </w:rPr>
        <w:t>4.4</w:t>
      </w:r>
      <w:r w:rsidRPr="008811A8">
        <w:rPr>
          <w:rFonts w:ascii="Arial" w:hAnsi="Arial" w:cs="Arial"/>
        </w:rPr>
        <w:tab/>
        <w:t xml:space="preserve">Progress will be evaluated in Q3 of 2015/16 to determine future need and to consider recurrent funding.  </w:t>
      </w:r>
      <w:proofErr w:type="gramStart"/>
      <w:r w:rsidR="00F96E9B" w:rsidRPr="008811A8">
        <w:rPr>
          <w:rFonts w:ascii="Arial" w:eastAsiaTheme="minorHAnsi" w:hAnsi="Arial" w:cs="Arial"/>
          <w:lang w:eastAsia="en-US"/>
        </w:rPr>
        <w:t>A</w:t>
      </w:r>
      <w:proofErr w:type="gramEnd"/>
      <w:r w:rsidR="00F96E9B" w:rsidRPr="008811A8">
        <w:rPr>
          <w:rFonts w:ascii="Arial" w:eastAsiaTheme="minorHAnsi" w:hAnsi="Arial" w:cs="Arial"/>
          <w:lang w:eastAsia="en-US"/>
        </w:rPr>
        <w:t xml:space="preserve"> evaluation of the pilot will begin </w:t>
      </w:r>
      <w:r w:rsidR="009017E7" w:rsidRPr="008811A8">
        <w:rPr>
          <w:rFonts w:ascii="Arial" w:eastAsiaTheme="minorHAnsi" w:hAnsi="Arial" w:cs="Arial"/>
          <w:lang w:eastAsia="en-US"/>
        </w:rPr>
        <w:t xml:space="preserve">from the start date </w:t>
      </w:r>
      <w:r w:rsidR="00F96E9B" w:rsidRPr="008811A8">
        <w:rPr>
          <w:rFonts w:ascii="Arial" w:eastAsiaTheme="minorHAnsi" w:hAnsi="Arial" w:cs="Arial"/>
          <w:lang w:eastAsia="en-US"/>
        </w:rPr>
        <w:t xml:space="preserve">and conclude by </w:t>
      </w:r>
      <w:r w:rsidR="009017E7" w:rsidRPr="008811A8">
        <w:rPr>
          <w:rFonts w:ascii="Arial" w:eastAsiaTheme="minorHAnsi" w:hAnsi="Arial" w:cs="Arial"/>
          <w:lang w:eastAsia="en-US"/>
        </w:rPr>
        <w:t>20th December 2015</w:t>
      </w:r>
      <w:r w:rsidR="00F96E9B" w:rsidRPr="008811A8">
        <w:rPr>
          <w:rFonts w:ascii="Arial" w:eastAsiaTheme="minorHAnsi" w:hAnsi="Arial" w:cs="Arial"/>
          <w:lang w:eastAsia="en-US"/>
        </w:rPr>
        <w:t xml:space="preserve"> with a report to BASCL/Schools Forum by </w:t>
      </w:r>
      <w:r w:rsidR="009017E7" w:rsidRPr="008811A8">
        <w:rPr>
          <w:rFonts w:ascii="Arial" w:eastAsiaTheme="minorHAnsi" w:hAnsi="Arial" w:cs="Arial"/>
          <w:lang w:eastAsia="en-US"/>
        </w:rPr>
        <w:t>January 2016.</w:t>
      </w:r>
    </w:p>
    <w:p w:rsidR="009B3B59" w:rsidRPr="008811A8" w:rsidRDefault="009B3B59" w:rsidP="009B3B59">
      <w:pPr>
        <w:spacing w:after="200" w:line="276" w:lineRule="auto"/>
        <w:ind w:left="684"/>
        <w:contextualSpacing/>
        <w:rPr>
          <w:rFonts w:ascii="Arial" w:eastAsiaTheme="minorHAnsi" w:hAnsi="Arial" w:cs="Arial"/>
          <w:lang w:eastAsia="en-US"/>
        </w:rPr>
      </w:pPr>
    </w:p>
    <w:p w:rsidR="00F96E9B" w:rsidRDefault="00F96E9B" w:rsidP="009B3B59">
      <w:pPr>
        <w:spacing w:after="200" w:line="276" w:lineRule="auto"/>
        <w:ind w:left="684"/>
        <w:contextualSpacing/>
        <w:rPr>
          <w:rFonts w:ascii="Arial" w:eastAsiaTheme="minorHAnsi" w:hAnsi="Arial" w:cs="Arial"/>
          <w:lang w:eastAsia="en-US"/>
        </w:rPr>
      </w:pPr>
      <w:r w:rsidRPr="008811A8">
        <w:rPr>
          <w:rFonts w:ascii="Arial" w:eastAsiaTheme="minorHAnsi" w:hAnsi="Arial" w:cs="Arial"/>
          <w:lang w:eastAsia="en-US"/>
        </w:rPr>
        <w:lastRenderedPageBreak/>
        <w:t>Subject to a positive evaluation it will be for Schools and/or Schools Forum to decide whether to fund the service on an ongoing basis</w:t>
      </w:r>
      <w:r w:rsidR="009017E7" w:rsidRPr="008811A8">
        <w:rPr>
          <w:rFonts w:ascii="Arial" w:eastAsiaTheme="minorHAnsi" w:hAnsi="Arial" w:cs="Arial"/>
          <w:lang w:eastAsia="en-US"/>
        </w:rPr>
        <w:t xml:space="preserve"> and whether schools could choose to</w:t>
      </w:r>
      <w:r w:rsidRPr="008811A8">
        <w:rPr>
          <w:rFonts w:ascii="Arial" w:eastAsiaTheme="minorHAnsi" w:hAnsi="Arial" w:cs="Arial"/>
          <w:lang w:eastAsia="en-US"/>
        </w:rPr>
        <w:t xml:space="preserve"> opt ‘in’ or ‘out’</w:t>
      </w:r>
      <w:r w:rsidR="009017E7" w:rsidRPr="008811A8">
        <w:rPr>
          <w:rFonts w:ascii="Arial" w:eastAsiaTheme="minorHAnsi" w:hAnsi="Arial" w:cs="Arial"/>
          <w:lang w:eastAsia="en-US"/>
        </w:rPr>
        <w:t>.</w:t>
      </w:r>
    </w:p>
    <w:p w:rsidR="008811A8" w:rsidRDefault="008811A8" w:rsidP="009B3B59">
      <w:pPr>
        <w:spacing w:after="200" w:line="276" w:lineRule="auto"/>
        <w:ind w:left="684"/>
        <w:contextualSpacing/>
        <w:rPr>
          <w:rFonts w:ascii="Arial" w:eastAsiaTheme="minorHAnsi" w:hAnsi="Arial" w:cs="Arial"/>
          <w:lang w:eastAsia="en-US"/>
        </w:rPr>
      </w:pPr>
    </w:p>
    <w:p w:rsidR="008811A8" w:rsidRPr="008811A8" w:rsidRDefault="008811A8" w:rsidP="009B3B59">
      <w:pPr>
        <w:spacing w:after="200" w:line="276" w:lineRule="auto"/>
        <w:ind w:left="684"/>
        <w:contextualSpacing/>
        <w:rPr>
          <w:rFonts w:ascii="Arial" w:eastAsiaTheme="minorHAnsi" w:hAnsi="Arial" w:cs="Arial"/>
          <w:b/>
          <w:lang w:eastAsia="en-US"/>
        </w:rPr>
      </w:pPr>
      <w:r w:rsidRPr="008811A8">
        <w:rPr>
          <w:rFonts w:ascii="Arial" w:eastAsiaTheme="minorHAnsi" w:hAnsi="Arial" w:cs="Arial"/>
          <w:b/>
          <w:lang w:eastAsia="en-US"/>
        </w:rPr>
        <w:t>Primary</w:t>
      </w:r>
    </w:p>
    <w:p w:rsidR="008811A8" w:rsidRDefault="008811A8" w:rsidP="009B3B59">
      <w:pPr>
        <w:spacing w:after="200" w:line="276" w:lineRule="auto"/>
        <w:ind w:left="684"/>
        <w:contextualSpacing/>
        <w:rPr>
          <w:rFonts w:ascii="Arial" w:eastAsiaTheme="minorHAnsi" w:hAnsi="Arial" w:cs="Arial"/>
          <w:lang w:eastAsia="en-US"/>
        </w:rPr>
      </w:pPr>
    </w:p>
    <w:p w:rsidR="008811A8" w:rsidRDefault="008811A8" w:rsidP="008811A8">
      <w:pPr>
        <w:spacing w:after="200" w:line="276" w:lineRule="auto"/>
        <w:ind w:left="709" w:hanging="709"/>
        <w:contextualSpacing/>
        <w:rPr>
          <w:rFonts w:ascii="Arial" w:hAnsi="Arial" w:cs="Arial"/>
        </w:rPr>
      </w:pPr>
      <w:r>
        <w:rPr>
          <w:rFonts w:ascii="Arial" w:eastAsiaTheme="minorHAnsi" w:hAnsi="Arial" w:cs="Arial"/>
          <w:lang w:eastAsia="en-US"/>
        </w:rPr>
        <w:t>4.5</w:t>
      </w:r>
      <w:r>
        <w:rPr>
          <w:rFonts w:ascii="Arial" w:eastAsiaTheme="minorHAnsi" w:hAnsi="Arial" w:cs="Arial"/>
          <w:lang w:eastAsia="en-US"/>
        </w:rPr>
        <w:tab/>
      </w:r>
      <w:r>
        <w:rPr>
          <w:rFonts w:ascii="Arial" w:hAnsi="Arial" w:cs="Arial"/>
        </w:rPr>
        <w:t xml:space="preserve">Place2Be are setting up in the 4 schools who have signed up to the pilot and counselling’s services will be established in these schools by February 2015.  With the proposed added subsidy to schools, we envisage all schools identified as having high need coming into the project throughout the financial year. This will ensure reach to the children with highest needs before they arrive at secondary school.  </w:t>
      </w:r>
    </w:p>
    <w:p w:rsidR="008811A8" w:rsidRPr="008811A8" w:rsidRDefault="008811A8" w:rsidP="008811A8">
      <w:pPr>
        <w:ind w:left="709" w:hanging="709"/>
        <w:rPr>
          <w:rFonts w:ascii="Arial" w:eastAsiaTheme="minorHAnsi" w:hAnsi="Arial" w:cs="Arial"/>
          <w:lang w:eastAsia="en-US"/>
        </w:rPr>
      </w:pPr>
    </w:p>
    <w:p w:rsidR="00F96E9B" w:rsidRPr="008811A8" w:rsidRDefault="00F96E9B" w:rsidP="00F96E9B">
      <w:pPr>
        <w:spacing w:after="200" w:line="276" w:lineRule="auto"/>
        <w:ind w:left="720"/>
        <w:contextualSpacing/>
        <w:rPr>
          <w:rFonts w:ascii="Arial" w:eastAsiaTheme="minorHAnsi" w:hAnsi="Arial" w:cs="Arial"/>
          <w:lang w:eastAsia="en-US"/>
        </w:rPr>
      </w:pPr>
    </w:p>
    <w:p w:rsidR="00F96E9B" w:rsidRPr="008811A8" w:rsidRDefault="00F96E9B" w:rsidP="009D4490">
      <w:pPr>
        <w:numPr>
          <w:ilvl w:val="0"/>
          <w:numId w:val="38"/>
        </w:numPr>
        <w:spacing w:after="200" w:line="276" w:lineRule="auto"/>
        <w:ind w:hanging="720"/>
        <w:contextualSpacing/>
        <w:rPr>
          <w:rFonts w:ascii="Arial" w:eastAsiaTheme="minorHAnsi" w:hAnsi="Arial" w:cs="Arial"/>
          <w:b/>
          <w:lang w:eastAsia="en-US"/>
        </w:rPr>
      </w:pPr>
      <w:r w:rsidRPr="008811A8">
        <w:rPr>
          <w:rFonts w:ascii="Arial" w:eastAsiaTheme="minorHAnsi" w:hAnsi="Arial" w:cs="Arial"/>
          <w:b/>
          <w:lang w:eastAsia="en-US"/>
        </w:rPr>
        <w:t>Conclusions</w:t>
      </w:r>
    </w:p>
    <w:p w:rsidR="00446AAC" w:rsidRPr="008811A8" w:rsidRDefault="00446AAC" w:rsidP="00446AAC">
      <w:pPr>
        <w:pStyle w:val="Default"/>
        <w:ind w:firstLine="720"/>
        <w:rPr>
          <w:rFonts w:ascii="Arial" w:hAnsi="Arial" w:cs="Arial"/>
        </w:rPr>
      </w:pPr>
      <w:r w:rsidRPr="008811A8">
        <w:rPr>
          <w:rFonts w:ascii="Arial" w:eastAsiaTheme="minorHAnsi" w:hAnsi="Arial" w:cs="Arial"/>
        </w:rPr>
        <w:t xml:space="preserve">There is an increased demand for emotional support for pupils at B&amp;NES schools.  </w:t>
      </w:r>
    </w:p>
    <w:p w:rsidR="00446AAC" w:rsidRPr="008811A8" w:rsidRDefault="00446AAC" w:rsidP="00446AAC">
      <w:pPr>
        <w:spacing w:after="200" w:line="276" w:lineRule="auto"/>
        <w:ind w:left="720"/>
        <w:contextualSpacing/>
        <w:rPr>
          <w:rFonts w:ascii="Arial" w:hAnsi="Arial" w:cs="Arial"/>
        </w:rPr>
      </w:pPr>
      <w:r w:rsidRPr="008811A8">
        <w:rPr>
          <w:rFonts w:ascii="Arial" w:hAnsi="Arial" w:cs="Arial"/>
        </w:rPr>
        <w:t xml:space="preserve">Counselling is an activity voluntarily entered into by a child or young person who wants to explore, understand and overcome issues in their lives which may be causing them difficulty, distress, and/or confusion. The aims of counselling are to assist the child or young person to achieve a greater understanding of themselves and their relationship to their world, to create a greater awareness and utilisation of their personal resources, to build their resilience, and to support their ability to address problems and pursue personally meaningful goals. </w:t>
      </w:r>
    </w:p>
    <w:p w:rsidR="00446AAC" w:rsidRPr="008811A8" w:rsidRDefault="00446AAC" w:rsidP="00446AAC">
      <w:pPr>
        <w:spacing w:after="200" w:line="276" w:lineRule="auto"/>
        <w:ind w:left="720"/>
        <w:contextualSpacing/>
        <w:rPr>
          <w:rFonts w:ascii="Arial" w:hAnsi="Arial" w:cs="Arial"/>
        </w:rPr>
      </w:pPr>
    </w:p>
    <w:p w:rsidR="00DD104F" w:rsidRPr="008811A8" w:rsidRDefault="00DD104F" w:rsidP="00446AAC">
      <w:pPr>
        <w:spacing w:after="200" w:line="276" w:lineRule="auto"/>
        <w:ind w:left="720"/>
        <w:contextualSpacing/>
        <w:rPr>
          <w:rFonts w:ascii="Arial" w:eastAsiaTheme="minorHAnsi" w:hAnsi="Arial" w:cs="Arial"/>
          <w:lang w:eastAsia="en-US"/>
        </w:rPr>
      </w:pPr>
      <w:r w:rsidRPr="008811A8">
        <w:rPr>
          <w:rFonts w:ascii="Arial" w:eastAsiaTheme="minorHAnsi" w:hAnsi="Arial" w:cs="Arial"/>
          <w:lang w:eastAsia="en-US"/>
        </w:rPr>
        <w:t>Th</w:t>
      </w:r>
      <w:r w:rsidR="00446AAC" w:rsidRPr="008811A8">
        <w:rPr>
          <w:rFonts w:ascii="Arial" w:eastAsiaTheme="minorHAnsi" w:hAnsi="Arial" w:cs="Arial"/>
          <w:lang w:eastAsia="en-US"/>
        </w:rPr>
        <w:t>is</w:t>
      </w:r>
      <w:r w:rsidRPr="008811A8">
        <w:rPr>
          <w:rFonts w:ascii="Arial" w:eastAsiaTheme="minorHAnsi" w:hAnsi="Arial" w:cs="Arial"/>
          <w:lang w:eastAsia="en-US"/>
        </w:rPr>
        <w:t xml:space="preserve"> paper outlines 3 related services:</w:t>
      </w:r>
    </w:p>
    <w:p w:rsidR="00DD104F" w:rsidRPr="008811A8" w:rsidRDefault="00DD104F" w:rsidP="00DD104F">
      <w:pPr>
        <w:pStyle w:val="ListParagraph"/>
        <w:numPr>
          <w:ilvl w:val="0"/>
          <w:numId w:val="37"/>
        </w:numPr>
        <w:spacing w:after="200" w:line="276" w:lineRule="auto"/>
        <w:rPr>
          <w:rFonts w:eastAsiaTheme="minorHAnsi" w:cs="Arial"/>
          <w:sz w:val="24"/>
          <w:szCs w:val="24"/>
          <w:lang w:eastAsia="en-US"/>
        </w:rPr>
      </w:pPr>
      <w:r w:rsidRPr="008811A8">
        <w:rPr>
          <w:rFonts w:eastAsiaTheme="minorHAnsi" w:cs="Arial"/>
          <w:sz w:val="24"/>
          <w:szCs w:val="24"/>
          <w:lang w:eastAsia="en-US"/>
        </w:rPr>
        <w:t>CAMHS specialist support for schools - £41,000</w:t>
      </w:r>
    </w:p>
    <w:p w:rsidR="00DD104F" w:rsidRPr="008811A8" w:rsidRDefault="00DD104F" w:rsidP="00DD104F">
      <w:pPr>
        <w:pStyle w:val="ListParagraph"/>
        <w:numPr>
          <w:ilvl w:val="0"/>
          <w:numId w:val="37"/>
        </w:numPr>
        <w:spacing w:after="200" w:line="276" w:lineRule="auto"/>
        <w:rPr>
          <w:rFonts w:eastAsiaTheme="minorHAnsi" w:cs="Arial"/>
          <w:sz w:val="24"/>
          <w:szCs w:val="24"/>
          <w:lang w:eastAsia="en-US"/>
        </w:rPr>
      </w:pPr>
      <w:r w:rsidRPr="008811A8">
        <w:rPr>
          <w:rFonts w:eastAsiaTheme="minorHAnsi" w:cs="Arial"/>
          <w:sz w:val="24"/>
          <w:szCs w:val="24"/>
          <w:lang w:eastAsia="en-US"/>
        </w:rPr>
        <w:t>Secondary school counsellors - £59,000</w:t>
      </w:r>
    </w:p>
    <w:p w:rsidR="00DD104F" w:rsidRPr="008811A8" w:rsidRDefault="00DD104F" w:rsidP="00DD104F">
      <w:pPr>
        <w:pStyle w:val="ListParagraph"/>
        <w:numPr>
          <w:ilvl w:val="0"/>
          <w:numId w:val="37"/>
        </w:numPr>
        <w:spacing w:after="200" w:line="276" w:lineRule="auto"/>
        <w:rPr>
          <w:rFonts w:eastAsiaTheme="minorHAnsi" w:cs="Arial"/>
          <w:sz w:val="24"/>
          <w:szCs w:val="24"/>
          <w:lang w:eastAsia="en-US"/>
        </w:rPr>
      </w:pPr>
      <w:r w:rsidRPr="008811A8">
        <w:rPr>
          <w:rFonts w:eastAsiaTheme="minorHAnsi" w:cs="Arial"/>
          <w:sz w:val="24"/>
          <w:szCs w:val="24"/>
          <w:lang w:eastAsia="en-US"/>
        </w:rPr>
        <w:t>Primary school counsellors (targeted</w:t>
      </w:r>
      <w:r w:rsidR="00A44E01" w:rsidRPr="008811A8">
        <w:rPr>
          <w:rFonts w:eastAsiaTheme="minorHAnsi" w:cs="Arial"/>
          <w:sz w:val="24"/>
          <w:szCs w:val="24"/>
          <w:lang w:eastAsia="en-US"/>
        </w:rPr>
        <w:t xml:space="preserve"> schools</w:t>
      </w:r>
      <w:r w:rsidRPr="008811A8">
        <w:rPr>
          <w:rFonts w:eastAsiaTheme="minorHAnsi" w:cs="Arial"/>
          <w:sz w:val="24"/>
          <w:szCs w:val="24"/>
          <w:lang w:eastAsia="en-US"/>
        </w:rPr>
        <w:t>) - £100,000</w:t>
      </w:r>
    </w:p>
    <w:p w:rsidR="00DD104F" w:rsidRPr="008811A8" w:rsidRDefault="00DD104F" w:rsidP="00BC3AD0">
      <w:pPr>
        <w:spacing w:after="200" w:line="276" w:lineRule="auto"/>
        <w:contextualSpacing/>
        <w:rPr>
          <w:rFonts w:ascii="Arial" w:eastAsiaTheme="minorHAnsi" w:hAnsi="Arial" w:cs="Arial"/>
          <w:lang w:eastAsia="en-US"/>
        </w:rPr>
      </w:pPr>
    </w:p>
    <w:p w:rsidR="00DD104F" w:rsidRPr="008811A8" w:rsidRDefault="00DD104F" w:rsidP="00BC3AD0">
      <w:pPr>
        <w:spacing w:after="200" w:line="276" w:lineRule="auto"/>
        <w:contextualSpacing/>
        <w:rPr>
          <w:rFonts w:ascii="Arial" w:eastAsiaTheme="minorHAnsi" w:hAnsi="Arial" w:cs="Arial"/>
          <w:lang w:eastAsia="en-US"/>
        </w:rPr>
      </w:pPr>
    </w:p>
    <w:p w:rsidR="00F96E9B" w:rsidRPr="008811A8" w:rsidRDefault="00F96E9B" w:rsidP="009D4490">
      <w:pPr>
        <w:numPr>
          <w:ilvl w:val="0"/>
          <w:numId w:val="38"/>
        </w:numPr>
        <w:spacing w:after="200" w:line="276" w:lineRule="auto"/>
        <w:ind w:hanging="720"/>
        <w:contextualSpacing/>
        <w:rPr>
          <w:rFonts w:ascii="Arial" w:eastAsiaTheme="minorHAnsi" w:hAnsi="Arial" w:cs="Arial"/>
          <w:b/>
          <w:lang w:eastAsia="en-US"/>
        </w:rPr>
      </w:pPr>
      <w:r w:rsidRPr="008811A8">
        <w:rPr>
          <w:rFonts w:ascii="Arial" w:eastAsiaTheme="minorHAnsi" w:hAnsi="Arial" w:cs="Arial"/>
          <w:b/>
          <w:lang w:eastAsia="en-US"/>
        </w:rPr>
        <w:t>Recommendations</w:t>
      </w:r>
    </w:p>
    <w:p w:rsidR="00BC3AD0" w:rsidRPr="008811A8" w:rsidRDefault="00BC3AD0" w:rsidP="00BC3AD0">
      <w:pPr>
        <w:spacing w:after="200" w:line="276" w:lineRule="auto"/>
        <w:contextualSpacing/>
        <w:rPr>
          <w:rFonts w:ascii="Arial" w:eastAsiaTheme="minorHAnsi" w:hAnsi="Arial" w:cs="Arial"/>
          <w:lang w:eastAsia="en-US"/>
        </w:rPr>
      </w:pPr>
    </w:p>
    <w:p w:rsidR="00BC3AD0" w:rsidRPr="008811A8" w:rsidRDefault="00BC3AD0" w:rsidP="00BC3AD0">
      <w:pPr>
        <w:spacing w:after="200" w:line="276" w:lineRule="auto"/>
        <w:ind w:left="720"/>
        <w:contextualSpacing/>
        <w:rPr>
          <w:rFonts w:ascii="Arial" w:eastAsiaTheme="minorHAnsi" w:hAnsi="Arial" w:cs="Arial"/>
          <w:lang w:eastAsia="en-US"/>
        </w:rPr>
      </w:pPr>
      <w:r w:rsidRPr="008811A8">
        <w:rPr>
          <w:rFonts w:ascii="Arial" w:eastAsiaTheme="minorHAnsi" w:hAnsi="Arial" w:cs="Arial"/>
          <w:lang w:eastAsia="en-US"/>
        </w:rPr>
        <w:t xml:space="preserve">That Schools </w:t>
      </w:r>
      <w:r w:rsidR="00A44E01" w:rsidRPr="008811A8">
        <w:rPr>
          <w:rFonts w:ascii="Arial" w:eastAsiaTheme="minorHAnsi" w:hAnsi="Arial" w:cs="Arial"/>
          <w:lang w:eastAsia="en-US"/>
        </w:rPr>
        <w:t>Forum support the request for £2</w:t>
      </w:r>
      <w:r w:rsidRPr="008811A8">
        <w:rPr>
          <w:rFonts w:ascii="Arial" w:eastAsiaTheme="minorHAnsi" w:hAnsi="Arial" w:cs="Arial"/>
          <w:lang w:eastAsia="en-US"/>
        </w:rPr>
        <w:t>00,000 to fund</w:t>
      </w:r>
      <w:r w:rsidR="00982002" w:rsidRPr="008811A8">
        <w:rPr>
          <w:rFonts w:ascii="Arial" w:eastAsiaTheme="minorHAnsi" w:hAnsi="Arial" w:cs="Arial"/>
          <w:lang w:eastAsia="en-US"/>
        </w:rPr>
        <w:t xml:space="preserve"> all 3 services:  A</w:t>
      </w:r>
      <w:r w:rsidRPr="008811A8">
        <w:rPr>
          <w:rFonts w:ascii="Arial" w:eastAsiaTheme="minorHAnsi" w:hAnsi="Arial" w:cs="Arial"/>
          <w:lang w:eastAsia="en-US"/>
        </w:rPr>
        <w:t xml:space="preserve"> 12 month pilot to create and evaluate ‘Emotional Resilience Hubs</w:t>
      </w:r>
      <w:r w:rsidR="00273CCC" w:rsidRPr="008811A8">
        <w:rPr>
          <w:rFonts w:ascii="Arial" w:eastAsiaTheme="minorHAnsi" w:hAnsi="Arial" w:cs="Arial"/>
          <w:lang w:eastAsia="en-US"/>
        </w:rPr>
        <w:t>’</w:t>
      </w:r>
      <w:r w:rsidRPr="008811A8">
        <w:rPr>
          <w:rFonts w:ascii="Arial" w:eastAsiaTheme="minorHAnsi" w:hAnsi="Arial" w:cs="Arial"/>
          <w:lang w:eastAsia="en-US"/>
        </w:rPr>
        <w:t xml:space="preserve"> in all 16 Secondary schools</w:t>
      </w:r>
      <w:r w:rsidR="00982002" w:rsidRPr="008811A8">
        <w:rPr>
          <w:rFonts w:ascii="Arial" w:eastAsiaTheme="minorHAnsi" w:hAnsi="Arial" w:cs="Arial"/>
          <w:lang w:eastAsia="en-US"/>
        </w:rPr>
        <w:t xml:space="preserve"> (£41</w:t>
      </w:r>
      <w:r w:rsidR="00A44E01" w:rsidRPr="008811A8">
        <w:rPr>
          <w:rFonts w:ascii="Arial" w:eastAsiaTheme="minorHAnsi" w:hAnsi="Arial" w:cs="Arial"/>
          <w:lang w:eastAsia="en-US"/>
        </w:rPr>
        <w:t>,000)</w:t>
      </w:r>
      <w:r w:rsidR="00982002" w:rsidRPr="008811A8">
        <w:rPr>
          <w:rFonts w:ascii="Arial" w:eastAsiaTheme="minorHAnsi" w:hAnsi="Arial" w:cs="Arial"/>
          <w:lang w:eastAsia="en-US"/>
        </w:rPr>
        <w:t>, provi</w:t>
      </w:r>
      <w:r w:rsidR="00C01406" w:rsidRPr="008811A8">
        <w:rPr>
          <w:rFonts w:ascii="Arial" w:eastAsiaTheme="minorHAnsi" w:hAnsi="Arial" w:cs="Arial"/>
          <w:lang w:eastAsia="en-US"/>
        </w:rPr>
        <w:t>de school based counselling in S</w:t>
      </w:r>
      <w:r w:rsidR="00982002" w:rsidRPr="008811A8">
        <w:rPr>
          <w:rFonts w:ascii="Arial" w:eastAsiaTheme="minorHAnsi" w:hAnsi="Arial" w:cs="Arial"/>
          <w:lang w:eastAsia="en-US"/>
        </w:rPr>
        <w:t>econdar</w:t>
      </w:r>
      <w:r w:rsidR="00C01406" w:rsidRPr="008811A8">
        <w:rPr>
          <w:rFonts w:ascii="Arial" w:eastAsiaTheme="minorHAnsi" w:hAnsi="Arial" w:cs="Arial"/>
          <w:lang w:eastAsia="en-US"/>
        </w:rPr>
        <w:t>y schools</w:t>
      </w:r>
      <w:r w:rsidR="00982002" w:rsidRPr="008811A8">
        <w:rPr>
          <w:rFonts w:ascii="Arial" w:eastAsiaTheme="minorHAnsi" w:hAnsi="Arial" w:cs="Arial"/>
          <w:lang w:eastAsia="en-US"/>
        </w:rPr>
        <w:t xml:space="preserve"> (£59,000)</w:t>
      </w:r>
      <w:r w:rsidR="00A44E01" w:rsidRPr="008811A8">
        <w:rPr>
          <w:rFonts w:ascii="Arial" w:eastAsiaTheme="minorHAnsi" w:hAnsi="Arial" w:cs="Arial"/>
          <w:lang w:eastAsia="en-US"/>
        </w:rPr>
        <w:t xml:space="preserve"> and to </w:t>
      </w:r>
      <w:r w:rsidR="00982002" w:rsidRPr="008811A8">
        <w:rPr>
          <w:rFonts w:ascii="Arial" w:eastAsiaTheme="minorHAnsi" w:hAnsi="Arial" w:cs="Arial"/>
          <w:lang w:eastAsia="en-US"/>
        </w:rPr>
        <w:t xml:space="preserve">expand and </w:t>
      </w:r>
      <w:r w:rsidR="00A44E01" w:rsidRPr="008811A8">
        <w:rPr>
          <w:rFonts w:ascii="Arial" w:eastAsiaTheme="minorHAnsi" w:hAnsi="Arial" w:cs="Arial"/>
          <w:lang w:eastAsia="en-US"/>
        </w:rPr>
        <w:t>continue Place2Be primary school counselling for a further 12 months (£100,000)</w:t>
      </w:r>
      <w:r w:rsidRPr="008811A8">
        <w:rPr>
          <w:rFonts w:ascii="Arial" w:eastAsiaTheme="minorHAnsi" w:hAnsi="Arial" w:cs="Arial"/>
          <w:lang w:eastAsia="en-US"/>
        </w:rPr>
        <w:t>.</w:t>
      </w:r>
    </w:p>
    <w:p w:rsidR="00F96E9B" w:rsidRPr="008811A8" w:rsidRDefault="00F96E9B" w:rsidP="00F96E9B">
      <w:pPr>
        <w:spacing w:after="200" w:line="276" w:lineRule="auto"/>
        <w:ind w:left="720"/>
        <w:contextualSpacing/>
        <w:rPr>
          <w:rFonts w:ascii="Arial" w:eastAsiaTheme="minorHAnsi" w:hAnsi="Arial" w:cs="Arial"/>
          <w:lang w:eastAsia="en-US"/>
        </w:rPr>
      </w:pPr>
    </w:p>
    <w:p w:rsidR="00F96E9B" w:rsidRPr="008811A8" w:rsidRDefault="00F96E9B" w:rsidP="00F96E9B">
      <w:pPr>
        <w:spacing w:after="200" w:line="276" w:lineRule="auto"/>
        <w:ind w:left="720"/>
        <w:contextualSpacing/>
        <w:rPr>
          <w:rFonts w:ascii="Arial" w:eastAsiaTheme="minorHAnsi" w:hAnsi="Arial" w:cs="Arial"/>
          <w:lang w:eastAsia="en-US"/>
        </w:rPr>
      </w:pPr>
    </w:p>
    <w:p w:rsidR="00F96E9B" w:rsidRPr="008811A8" w:rsidRDefault="00F96E9B" w:rsidP="009D4490">
      <w:pPr>
        <w:numPr>
          <w:ilvl w:val="0"/>
          <w:numId w:val="38"/>
        </w:numPr>
        <w:spacing w:after="200" w:line="276" w:lineRule="auto"/>
        <w:ind w:hanging="720"/>
        <w:contextualSpacing/>
        <w:rPr>
          <w:rFonts w:ascii="Arial" w:eastAsiaTheme="minorHAnsi" w:hAnsi="Arial" w:cs="Arial"/>
          <w:b/>
          <w:lang w:eastAsia="en-US"/>
        </w:rPr>
      </w:pPr>
      <w:r w:rsidRPr="008811A8">
        <w:rPr>
          <w:rFonts w:ascii="Arial" w:eastAsiaTheme="minorHAnsi" w:hAnsi="Arial" w:cs="Arial"/>
          <w:b/>
          <w:lang w:eastAsia="en-US"/>
        </w:rPr>
        <w:t>Appendices</w:t>
      </w:r>
    </w:p>
    <w:p w:rsidR="00F96E9B" w:rsidRPr="008811A8" w:rsidRDefault="000E16D7" w:rsidP="000E16D7">
      <w:pPr>
        <w:ind w:left="720"/>
        <w:rPr>
          <w:rFonts w:ascii="Arial" w:eastAsiaTheme="minorHAnsi" w:hAnsi="Arial" w:cs="Arial"/>
          <w:lang w:eastAsia="en-US"/>
        </w:rPr>
      </w:pPr>
      <w:r w:rsidRPr="008811A8">
        <w:rPr>
          <w:rFonts w:ascii="Arial" w:eastAsiaTheme="minorHAnsi" w:hAnsi="Arial" w:cs="Arial"/>
          <w:lang w:eastAsia="en-US"/>
        </w:rPr>
        <w:t>A</w:t>
      </w:r>
      <w:r w:rsidRPr="008811A8">
        <w:rPr>
          <w:rFonts w:ascii="Arial" w:eastAsiaTheme="minorHAnsi" w:hAnsi="Arial" w:cs="Arial"/>
          <w:lang w:eastAsia="en-US"/>
        </w:rPr>
        <w:tab/>
      </w:r>
      <w:r w:rsidR="00F96E9B" w:rsidRPr="008811A8">
        <w:rPr>
          <w:rFonts w:ascii="Arial" w:eastAsiaTheme="minorHAnsi" w:hAnsi="Arial" w:cs="Arial"/>
          <w:lang w:eastAsia="en-US"/>
        </w:rPr>
        <w:t>Checklist for commissioning a counselling service</w:t>
      </w:r>
    </w:p>
    <w:p w:rsidR="00F96E9B" w:rsidRPr="008811A8" w:rsidRDefault="000E16D7" w:rsidP="000E16D7">
      <w:pPr>
        <w:ind w:firstLine="720"/>
        <w:rPr>
          <w:rFonts w:ascii="Arial" w:eastAsiaTheme="minorHAnsi" w:hAnsi="Arial" w:cs="Arial"/>
          <w:lang w:eastAsia="en-US"/>
        </w:rPr>
      </w:pPr>
      <w:r w:rsidRPr="008811A8">
        <w:rPr>
          <w:rFonts w:ascii="Arial" w:eastAsiaTheme="minorHAnsi" w:hAnsi="Arial" w:cs="Arial"/>
          <w:lang w:eastAsia="en-US"/>
        </w:rPr>
        <w:t>B</w:t>
      </w:r>
      <w:r w:rsidRPr="008811A8">
        <w:rPr>
          <w:rFonts w:ascii="Arial" w:eastAsiaTheme="minorHAnsi" w:hAnsi="Arial" w:cs="Arial"/>
          <w:lang w:eastAsia="en-US"/>
        </w:rPr>
        <w:tab/>
        <w:t>Evaluation criteria (drawn up between schools/LA/CAMHS/CCG)</w:t>
      </w:r>
    </w:p>
    <w:p w:rsidR="00F96E9B" w:rsidRPr="008811A8" w:rsidRDefault="00F96E9B" w:rsidP="00F96E9B">
      <w:pPr>
        <w:spacing w:after="200" w:line="276" w:lineRule="auto"/>
        <w:rPr>
          <w:rFonts w:ascii="Arial" w:eastAsiaTheme="minorHAnsi" w:hAnsi="Arial" w:cs="Arial"/>
          <w:lang w:eastAsia="en-US"/>
        </w:rPr>
      </w:pPr>
      <w:r w:rsidRPr="008811A8">
        <w:rPr>
          <w:rFonts w:ascii="Arial" w:eastAsiaTheme="minorHAnsi" w:hAnsi="Arial" w:cs="Arial"/>
          <w:lang w:eastAsia="en-US"/>
        </w:rPr>
        <w:br w:type="page"/>
      </w:r>
    </w:p>
    <w:p w:rsidR="00F96E9B" w:rsidRPr="008811A8" w:rsidRDefault="000E16D7" w:rsidP="00F96E9B">
      <w:pPr>
        <w:autoSpaceDE w:val="0"/>
        <w:autoSpaceDN w:val="0"/>
        <w:adjustRightInd w:val="0"/>
        <w:rPr>
          <w:rFonts w:ascii="Arial" w:eastAsiaTheme="minorHAnsi" w:hAnsi="Arial" w:cs="Arial"/>
          <w:color w:val="000000"/>
          <w:lang w:eastAsia="en-US"/>
        </w:rPr>
      </w:pPr>
      <w:r w:rsidRPr="008811A8">
        <w:rPr>
          <w:rFonts w:ascii="Arial" w:eastAsiaTheme="minorHAnsi" w:hAnsi="Arial" w:cs="Arial"/>
          <w:color w:val="000000"/>
          <w:lang w:eastAsia="en-US"/>
        </w:rPr>
        <w:lastRenderedPageBreak/>
        <w:t>Appendix A</w:t>
      </w:r>
    </w:p>
    <w:p w:rsidR="00F96E9B" w:rsidRPr="008811A8" w:rsidRDefault="00F96E9B" w:rsidP="00F96E9B">
      <w:pPr>
        <w:autoSpaceDE w:val="0"/>
        <w:autoSpaceDN w:val="0"/>
        <w:adjustRightInd w:val="0"/>
        <w:rPr>
          <w:rFonts w:ascii="Arial" w:eastAsiaTheme="minorHAnsi" w:hAnsi="Arial" w:cs="Arial"/>
          <w:color w:val="000000"/>
          <w:lang w:eastAsia="en-US"/>
        </w:rPr>
      </w:pPr>
    </w:p>
    <w:p w:rsidR="00F96E9B" w:rsidRPr="008811A8" w:rsidRDefault="00F96E9B" w:rsidP="00F96E9B">
      <w:pPr>
        <w:autoSpaceDE w:val="0"/>
        <w:autoSpaceDN w:val="0"/>
        <w:adjustRightInd w:val="0"/>
        <w:rPr>
          <w:rFonts w:ascii="Arial" w:eastAsiaTheme="minorHAnsi" w:hAnsi="Arial" w:cs="Arial"/>
          <w:color w:val="000000"/>
          <w:u w:val="single"/>
          <w:lang w:eastAsia="en-US"/>
        </w:rPr>
      </w:pPr>
      <w:r w:rsidRPr="008811A8">
        <w:rPr>
          <w:rFonts w:ascii="Arial" w:eastAsiaTheme="minorHAnsi" w:hAnsi="Arial" w:cs="Arial"/>
          <w:color w:val="000000"/>
          <w:u w:val="single"/>
          <w:lang w:eastAsia="en-US"/>
        </w:rPr>
        <w:t xml:space="preserve">Thinking about commissioning a counselling service for young people? </w:t>
      </w:r>
    </w:p>
    <w:p w:rsidR="00F96E9B" w:rsidRPr="008811A8" w:rsidRDefault="00F96E9B" w:rsidP="00F96E9B">
      <w:pPr>
        <w:autoSpaceDE w:val="0"/>
        <w:autoSpaceDN w:val="0"/>
        <w:adjustRightInd w:val="0"/>
        <w:rPr>
          <w:rFonts w:ascii="Arial" w:eastAsiaTheme="minorHAnsi" w:hAnsi="Arial" w:cs="Arial"/>
          <w:color w:val="000000"/>
          <w:lang w:eastAsia="en-US"/>
        </w:rPr>
      </w:pPr>
    </w:p>
    <w:p w:rsidR="00F96E9B" w:rsidRPr="008811A8" w:rsidRDefault="00F96E9B" w:rsidP="00F96E9B">
      <w:pPr>
        <w:autoSpaceDE w:val="0"/>
        <w:autoSpaceDN w:val="0"/>
        <w:adjustRightInd w:val="0"/>
        <w:rPr>
          <w:rFonts w:ascii="Arial" w:eastAsiaTheme="minorHAnsi" w:hAnsi="Arial" w:cs="Arial"/>
          <w:color w:val="000000"/>
          <w:lang w:eastAsia="en-US"/>
        </w:rPr>
      </w:pPr>
      <w:r w:rsidRPr="008811A8">
        <w:rPr>
          <w:rFonts w:ascii="Arial" w:eastAsiaTheme="minorHAnsi" w:hAnsi="Arial" w:cs="Arial"/>
          <w:color w:val="000000"/>
          <w:lang w:eastAsia="en-US"/>
        </w:rPr>
        <w:t xml:space="preserve">Quick Checklist </w:t>
      </w:r>
    </w:p>
    <w:p w:rsidR="00F96E9B" w:rsidRPr="008811A8" w:rsidRDefault="00F96E9B" w:rsidP="00F96E9B">
      <w:pPr>
        <w:autoSpaceDE w:val="0"/>
        <w:autoSpaceDN w:val="0"/>
        <w:adjustRightInd w:val="0"/>
        <w:rPr>
          <w:rFonts w:ascii="Arial" w:eastAsiaTheme="minorHAnsi" w:hAnsi="Arial" w:cs="Arial"/>
          <w:color w:val="000000"/>
          <w:lang w:eastAsia="en-US"/>
        </w:rPr>
      </w:pPr>
    </w:p>
    <w:p w:rsidR="00F96E9B" w:rsidRPr="008811A8" w:rsidRDefault="00F96E9B" w:rsidP="00F96E9B">
      <w:pPr>
        <w:autoSpaceDE w:val="0"/>
        <w:autoSpaceDN w:val="0"/>
        <w:adjustRightInd w:val="0"/>
        <w:rPr>
          <w:rFonts w:ascii="Arial" w:eastAsiaTheme="minorHAnsi" w:hAnsi="Arial" w:cs="Arial"/>
          <w:color w:val="000000"/>
          <w:lang w:eastAsia="en-US"/>
        </w:rPr>
      </w:pPr>
      <w:r w:rsidRPr="008811A8">
        <w:rPr>
          <w:rFonts w:ascii="Arial" w:eastAsiaTheme="minorHAnsi" w:hAnsi="Arial" w:cs="Arial"/>
          <w:color w:val="000000"/>
          <w:lang w:eastAsia="en-US"/>
        </w:rPr>
        <w:t xml:space="preserve">Does the service </w:t>
      </w:r>
      <w:proofErr w:type="gramStart"/>
      <w:r w:rsidRPr="008811A8">
        <w:rPr>
          <w:rFonts w:ascii="Arial" w:eastAsiaTheme="minorHAnsi" w:hAnsi="Arial" w:cs="Arial"/>
          <w:color w:val="000000"/>
          <w:lang w:eastAsia="en-US"/>
        </w:rPr>
        <w:t>have:</w:t>
      </w:r>
      <w:proofErr w:type="gramEnd"/>
      <w:r w:rsidRPr="008811A8">
        <w:rPr>
          <w:rFonts w:ascii="Arial" w:eastAsiaTheme="minorHAnsi" w:hAnsi="Arial" w:cs="Arial"/>
          <w:color w:val="000000"/>
          <w:lang w:eastAsia="en-US"/>
        </w:rPr>
        <w:t xml:space="preserve"> </w:t>
      </w:r>
    </w:p>
    <w:p w:rsidR="00F96E9B" w:rsidRPr="008811A8" w:rsidRDefault="00F96E9B" w:rsidP="00F96E9B">
      <w:pPr>
        <w:autoSpaceDE w:val="0"/>
        <w:autoSpaceDN w:val="0"/>
        <w:adjustRightInd w:val="0"/>
        <w:rPr>
          <w:rFonts w:ascii="Arial" w:eastAsiaTheme="minorHAnsi" w:hAnsi="Arial" w:cs="Arial"/>
          <w:color w:val="000000"/>
          <w:lang w:eastAsia="en-US"/>
        </w:rPr>
      </w:pPr>
    </w:p>
    <w:p w:rsidR="00F96E9B" w:rsidRPr="008811A8" w:rsidRDefault="00F96E9B" w:rsidP="00F96E9B">
      <w:pPr>
        <w:autoSpaceDE w:val="0"/>
        <w:autoSpaceDN w:val="0"/>
        <w:adjustRightInd w:val="0"/>
        <w:rPr>
          <w:rFonts w:ascii="Arial" w:eastAsiaTheme="minorHAnsi" w:hAnsi="Arial" w:cs="Arial"/>
          <w:color w:val="000000"/>
          <w:lang w:eastAsia="en-US"/>
        </w:rPr>
      </w:pPr>
      <w:proofErr w:type="gramStart"/>
      <w:r w:rsidRPr="008811A8">
        <w:rPr>
          <w:rFonts w:ascii="Arial" w:eastAsiaTheme="minorHAnsi" w:hAnsi="Arial" w:cs="Arial"/>
          <w:color w:val="000000"/>
          <w:lang w:eastAsia="en-US"/>
        </w:rPr>
        <w:t>Policies on child protection and confidentiality?</w:t>
      </w:r>
      <w:proofErr w:type="gramEnd"/>
      <w:r w:rsidRPr="008811A8">
        <w:rPr>
          <w:rFonts w:ascii="Arial" w:eastAsiaTheme="minorHAnsi" w:hAnsi="Arial" w:cs="Arial"/>
          <w:color w:val="000000"/>
          <w:lang w:eastAsia="en-US"/>
        </w:rPr>
        <w:t xml:space="preserve"> </w:t>
      </w:r>
    </w:p>
    <w:p w:rsidR="00F96E9B" w:rsidRPr="008811A8" w:rsidRDefault="00F96E9B" w:rsidP="00F96E9B">
      <w:pPr>
        <w:autoSpaceDE w:val="0"/>
        <w:autoSpaceDN w:val="0"/>
        <w:adjustRightInd w:val="0"/>
        <w:rPr>
          <w:rFonts w:ascii="Arial" w:eastAsiaTheme="minorHAnsi" w:hAnsi="Arial" w:cs="Arial"/>
          <w:color w:val="000000"/>
          <w:lang w:eastAsia="en-US"/>
        </w:rPr>
      </w:pPr>
      <w:proofErr w:type="gramStart"/>
      <w:r w:rsidRPr="008811A8">
        <w:rPr>
          <w:rFonts w:ascii="Arial" w:eastAsiaTheme="minorHAnsi" w:hAnsi="Arial" w:cs="Arial"/>
          <w:color w:val="000000"/>
          <w:lang w:eastAsia="en-US"/>
        </w:rPr>
        <w:t>Qualified and accredited counselling staff, with specific training to work with young people?</w:t>
      </w:r>
      <w:proofErr w:type="gramEnd"/>
      <w:r w:rsidRPr="008811A8">
        <w:rPr>
          <w:rFonts w:ascii="Arial" w:eastAsiaTheme="minorHAnsi" w:hAnsi="Arial" w:cs="Arial"/>
          <w:color w:val="000000"/>
          <w:lang w:eastAsia="en-US"/>
        </w:rPr>
        <w:t xml:space="preserve"> </w:t>
      </w:r>
    </w:p>
    <w:p w:rsidR="00F96E9B" w:rsidRPr="008811A8" w:rsidRDefault="00F96E9B" w:rsidP="00F96E9B">
      <w:pPr>
        <w:autoSpaceDE w:val="0"/>
        <w:autoSpaceDN w:val="0"/>
        <w:adjustRightInd w:val="0"/>
        <w:rPr>
          <w:rFonts w:ascii="Arial" w:eastAsiaTheme="minorHAnsi" w:hAnsi="Arial" w:cs="Arial"/>
          <w:color w:val="000000"/>
          <w:lang w:eastAsia="en-US"/>
        </w:rPr>
      </w:pPr>
      <w:proofErr w:type="gramStart"/>
      <w:r w:rsidRPr="008811A8">
        <w:rPr>
          <w:rFonts w:ascii="Arial" w:eastAsiaTheme="minorHAnsi" w:hAnsi="Arial" w:cs="Arial"/>
          <w:color w:val="000000"/>
          <w:lang w:eastAsia="en-US"/>
        </w:rPr>
        <w:t>An established cycle of regular clinical supervision for counselling staff?</w:t>
      </w:r>
      <w:proofErr w:type="gramEnd"/>
      <w:r w:rsidRPr="008811A8">
        <w:rPr>
          <w:rFonts w:ascii="Arial" w:eastAsiaTheme="minorHAnsi" w:hAnsi="Arial" w:cs="Arial"/>
          <w:color w:val="000000"/>
          <w:lang w:eastAsia="en-US"/>
        </w:rPr>
        <w:t xml:space="preserve"> </w:t>
      </w:r>
    </w:p>
    <w:p w:rsidR="00F96E9B" w:rsidRPr="008811A8" w:rsidRDefault="00F96E9B" w:rsidP="00F96E9B">
      <w:pPr>
        <w:autoSpaceDE w:val="0"/>
        <w:autoSpaceDN w:val="0"/>
        <w:adjustRightInd w:val="0"/>
        <w:rPr>
          <w:rFonts w:ascii="Arial" w:eastAsiaTheme="minorHAnsi" w:hAnsi="Arial" w:cs="Arial"/>
          <w:color w:val="000000"/>
          <w:lang w:eastAsia="en-US"/>
        </w:rPr>
      </w:pPr>
      <w:proofErr w:type="gramStart"/>
      <w:r w:rsidRPr="008811A8">
        <w:rPr>
          <w:rFonts w:ascii="Arial" w:eastAsiaTheme="minorHAnsi" w:hAnsi="Arial" w:cs="Arial"/>
          <w:color w:val="000000"/>
          <w:lang w:eastAsia="en-US"/>
        </w:rPr>
        <w:t>A policy on the line management of counselling staff?</w:t>
      </w:r>
      <w:proofErr w:type="gramEnd"/>
      <w:r w:rsidRPr="008811A8">
        <w:rPr>
          <w:rFonts w:ascii="Arial" w:eastAsiaTheme="minorHAnsi" w:hAnsi="Arial" w:cs="Arial"/>
          <w:color w:val="000000"/>
          <w:lang w:eastAsia="en-US"/>
        </w:rPr>
        <w:t xml:space="preserve"> </w:t>
      </w:r>
    </w:p>
    <w:p w:rsidR="00F96E9B" w:rsidRPr="008811A8" w:rsidRDefault="00F96E9B" w:rsidP="00F96E9B">
      <w:pPr>
        <w:autoSpaceDE w:val="0"/>
        <w:autoSpaceDN w:val="0"/>
        <w:adjustRightInd w:val="0"/>
        <w:rPr>
          <w:rFonts w:ascii="Arial" w:eastAsiaTheme="minorHAnsi" w:hAnsi="Arial" w:cs="Arial"/>
          <w:color w:val="000000"/>
          <w:lang w:eastAsia="en-US"/>
        </w:rPr>
      </w:pPr>
      <w:proofErr w:type="gramStart"/>
      <w:r w:rsidRPr="008811A8">
        <w:rPr>
          <w:rFonts w:ascii="Arial" w:eastAsiaTheme="minorHAnsi" w:hAnsi="Arial" w:cs="Arial"/>
          <w:color w:val="000000"/>
          <w:lang w:eastAsia="en-US"/>
        </w:rPr>
        <w:t>A process for assessing young people’s needs and risks?</w:t>
      </w:r>
      <w:proofErr w:type="gramEnd"/>
      <w:r w:rsidRPr="008811A8">
        <w:rPr>
          <w:rFonts w:ascii="Arial" w:eastAsiaTheme="minorHAnsi" w:hAnsi="Arial" w:cs="Arial"/>
          <w:color w:val="000000"/>
          <w:lang w:eastAsia="en-US"/>
        </w:rPr>
        <w:t xml:space="preserve"> </w:t>
      </w:r>
    </w:p>
    <w:p w:rsidR="00F96E9B" w:rsidRPr="008811A8" w:rsidRDefault="00F96E9B" w:rsidP="00F96E9B">
      <w:pPr>
        <w:autoSpaceDE w:val="0"/>
        <w:autoSpaceDN w:val="0"/>
        <w:adjustRightInd w:val="0"/>
        <w:rPr>
          <w:rFonts w:ascii="Arial" w:eastAsiaTheme="minorHAnsi" w:hAnsi="Arial" w:cs="Arial"/>
          <w:color w:val="000000"/>
          <w:lang w:eastAsia="en-US"/>
        </w:rPr>
      </w:pPr>
      <w:proofErr w:type="gramStart"/>
      <w:r w:rsidRPr="008811A8">
        <w:rPr>
          <w:rFonts w:ascii="Arial" w:eastAsiaTheme="minorHAnsi" w:hAnsi="Arial" w:cs="Arial"/>
          <w:color w:val="000000"/>
          <w:lang w:eastAsia="en-US"/>
        </w:rPr>
        <w:t>A process for measuring the outcomes of its work with young people?</w:t>
      </w:r>
      <w:proofErr w:type="gramEnd"/>
      <w:r w:rsidRPr="008811A8">
        <w:rPr>
          <w:rFonts w:ascii="Arial" w:eastAsiaTheme="minorHAnsi" w:hAnsi="Arial" w:cs="Arial"/>
          <w:color w:val="000000"/>
          <w:lang w:eastAsia="en-US"/>
        </w:rPr>
        <w:t xml:space="preserve"> </w:t>
      </w:r>
    </w:p>
    <w:p w:rsidR="00F96E9B" w:rsidRPr="008811A8" w:rsidRDefault="00F96E9B" w:rsidP="00F96E9B">
      <w:pPr>
        <w:autoSpaceDE w:val="0"/>
        <w:autoSpaceDN w:val="0"/>
        <w:adjustRightInd w:val="0"/>
        <w:rPr>
          <w:rFonts w:ascii="Arial" w:eastAsiaTheme="minorHAnsi" w:hAnsi="Arial" w:cs="Arial"/>
          <w:color w:val="000000"/>
          <w:lang w:eastAsia="en-US"/>
        </w:rPr>
      </w:pPr>
      <w:r w:rsidRPr="008811A8">
        <w:rPr>
          <w:rFonts w:ascii="Arial" w:eastAsiaTheme="minorHAnsi" w:hAnsi="Arial" w:cs="Arial"/>
          <w:color w:val="000000"/>
          <w:lang w:eastAsia="en-US"/>
        </w:rPr>
        <w:t xml:space="preserve">A system for monitoring and analysing service take up, including data on demographic and presenting issues? </w:t>
      </w:r>
    </w:p>
    <w:p w:rsidR="00F96E9B" w:rsidRPr="008811A8" w:rsidRDefault="00F96E9B" w:rsidP="00F96E9B">
      <w:pPr>
        <w:autoSpaceDE w:val="0"/>
        <w:autoSpaceDN w:val="0"/>
        <w:adjustRightInd w:val="0"/>
        <w:rPr>
          <w:rFonts w:ascii="Arial" w:eastAsiaTheme="minorHAnsi" w:hAnsi="Arial" w:cs="Arial"/>
          <w:color w:val="000000"/>
          <w:lang w:eastAsia="en-US"/>
        </w:rPr>
      </w:pPr>
      <w:r w:rsidRPr="008811A8">
        <w:rPr>
          <w:rFonts w:ascii="Arial" w:eastAsiaTheme="minorHAnsi" w:hAnsi="Arial" w:cs="Arial"/>
          <w:color w:val="000000"/>
          <w:lang w:eastAsia="en-US"/>
        </w:rPr>
        <w:t>Opportunities for young people to comment and offer feedback on their ex-</w:t>
      </w:r>
      <w:proofErr w:type="spellStart"/>
      <w:r w:rsidRPr="008811A8">
        <w:rPr>
          <w:rFonts w:ascii="Arial" w:eastAsiaTheme="minorHAnsi" w:hAnsi="Arial" w:cs="Arial"/>
          <w:color w:val="000000"/>
          <w:lang w:eastAsia="en-US"/>
        </w:rPr>
        <w:t>perience</w:t>
      </w:r>
      <w:proofErr w:type="spellEnd"/>
      <w:r w:rsidRPr="008811A8">
        <w:rPr>
          <w:rFonts w:ascii="Arial" w:eastAsiaTheme="minorHAnsi" w:hAnsi="Arial" w:cs="Arial"/>
          <w:color w:val="000000"/>
          <w:lang w:eastAsia="en-US"/>
        </w:rPr>
        <w:t xml:space="preserve"> of the service? </w:t>
      </w:r>
    </w:p>
    <w:p w:rsidR="00F96E9B" w:rsidRPr="008811A8" w:rsidRDefault="00F96E9B" w:rsidP="00F96E9B">
      <w:pPr>
        <w:autoSpaceDE w:val="0"/>
        <w:autoSpaceDN w:val="0"/>
        <w:adjustRightInd w:val="0"/>
        <w:rPr>
          <w:rFonts w:ascii="Arial" w:eastAsiaTheme="minorHAnsi" w:hAnsi="Arial" w:cs="Arial"/>
          <w:color w:val="000000"/>
          <w:lang w:eastAsia="en-US"/>
        </w:rPr>
      </w:pPr>
      <w:proofErr w:type="gramStart"/>
      <w:r w:rsidRPr="008811A8">
        <w:rPr>
          <w:rFonts w:ascii="Arial" w:eastAsiaTheme="minorHAnsi" w:hAnsi="Arial" w:cs="Arial"/>
          <w:color w:val="000000"/>
          <w:lang w:eastAsia="en-US"/>
        </w:rPr>
        <w:t>Opportunities to be involved in other aspects of the service planning and delivery?</w:t>
      </w:r>
      <w:proofErr w:type="gramEnd"/>
      <w:r w:rsidRPr="008811A8">
        <w:rPr>
          <w:rFonts w:ascii="Arial" w:eastAsiaTheme="minorHAnsi" w:hAnsi="Arial" w:cs="Arial"/>
          <w:color w:val="000000"/>
          <w:lang w:eastAsia="en-US"/>
        </w:rPr>
        <w:t xml:space="preserve"> </w:t>
      </w:r>
    </w:p>
    <w:p w:rsidR="000E16D7" w:rsidRPr="008811A8" w:rsidRDefault="000E16D7" w:rsidP="000E16D7">
      <w:pPr>
        <w:spacing w:after="200" w:line="276" w:lineRule="auto"/>
        <w:ind w:left="720"/>
        <w:contextualSpacing/>
        <w:rPr>
          <w:rFonts w:ascii="Arial" w:eastAsiaTheme="minorHAnsi" w:hAnsi="Arial" w:cs="Arial"/>
          <w:lang w:eastAsia="en-US"/>
        </w:rPr>
      </w:pPr>
    </w:p>
    <w:p w:rsidR="000E16D7" w:rsidRPr="008811A8" w:rsidRDefault="000E16D7" w:rsidP="000E16D7">
      <w:pPr>
        <w:spacing w:after="200" w:line="276" w:lineRule="auto"/>
        <w:contextualSpacing/>
        <w:rPr>
          <w:rFonts w:ascii="Arial" w:eastAsiaTheme="minorHAnsi" w:hAnsi="Arial" w:cs="Arial"/>
          <w:lang w:eastAsia="en-US"/>
        </w:rPr>
      </w:pPr>
    </w:p>
    <w:p w:rsidR="000E16D7" w:rsidRPr="008811A8" w:rsidRDefault="000E16D7" w:rsidP="000E16D7">
      <w:pPr>
        <w:spacing w:after="200" w:line="276" w:lineRule="auto"/>
        <w:contextualSpacing/>
        <w:rPr>
          <w:rFonts w:ascii="Arial" w:eastAsiaTheme="minorHAnsi" w:hAnsi="Arial" w:cs="Arial"/>
          <w:lang w:eastAsia="en-US"/>
        </w:rPr>
      </w:pPr>
      <w:r w:rsidRPr="008811A8">
        <w:rPr>
          <w:rFonts w:ascii="Arial" w:eastAsiaTheme="minorHAnsi" w:hAnsi="Arial" w:cs="Arial"/>
          <w:lang w:eastAsia="en-US"/>
        </w:rPr>
        <w:t>Appendix B</w:t>
      </w:r>
    </w:p>
    <w:p w:rsidR="000E16D7" w:rsidRPr="008811A8" w:rsidRDefault="000E16D7" w:rsidP="000E16D7">
      <w:pPr>
        <w:spacing w:after="200" w:line="276" w:lineRule="auto"/>
        <w:contextualSpacing/>
        <w:rPr>
          <w:rFonts w:ascii="Arial" w:eastAsiaTheme="minorHAnsi" w:hAnsi="Arial" w:cs="Arial"/>
          <w:lang w:eastAsia="en-US"/>
        </w:rPr>
      </w:pPr>
    </w:p>
    <w:p w:rsidR="000E16D7" w:rsidRPr="008811A8" w:rsidRDefault="000E16D7" w:rsidP="000E16D7">
      <w:pPr>
        <w:spacing w:after="200" w:line="276" w:lineRule="auto"/>
        <w:contextualSpacing/>
        <w:rPr>
          <w:rFonts w:ascii="Arial" w:eastAsiaTheme="minorHAnsi" w:hAnsi="Arial" w:cs="Arial"/>
          <w:u w:val="single"/>
          <w:lang w:eastAsia="en-US"/>
        </w:rPr>
      </w:pPr>
      <w:r w:rsidRPr="008811A8">
        <w:rPr>
          <w:rFonts w:ascii="Arial" w:eastAsiaTheme="minorHAnsi" w:hAnsi="Arial" w:cs="Arial"/>
          <w:u w:val="single"/>
          <w:lang w:eastAsia="en-US"/>
        </w:rPr>
        <w:t>Evaluation Criteria (Drawn up between Schools/LA/CAMHS/CCG)</w:t>
      </w:r>
    </w:p>
    <w:p w:rsidR="00F96E9B" w:rsidRPr="008811A8" w:rsidRDefault="00F96E9B" w:rsidP="00D47376">
      <w:pPr>
        <w:rPr>
          <w:rFonts w:ascii="Arial" w:hAnsi="Arial" w:cs="Arial"/>
          <w:b/>
        </w:rPr>
      </w:pPr>
    </w:p>
    <w:sectPr w:rsidR="00F96E9B" w:rsidRPr="008811A8" w:rsidSect="00487BFB">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A51" w:rsidRDefault="00EC6A51" w:rsidP="00362F7E">
      <w:r>
        <w:separator/>
      </w:r>
    </w:p>
  </w:endnote>
  <w:endnote w:type="continuationSeparator" w:id="0">
    <w:p w:rsidR="00EC6A51" w:rsidRDefault="00EC6A51" w:rsidP="003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9B" w:rsidRDefault="00F96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9B" w:rsidRDefault="00F96E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9B" w:rsidRDefault="00F96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A51" w:rsidRDefault="00EC6A51" w:rsidP="00362F7E">
      <w:r>
        <w:separator/>
      </w:r>
    </w:p>
  </w:footnote>
  <w:footnote w:type="continuationSeparator" w:id="0">
    <w:p w:rsidR="00EC6A51" w:rsidRDefault="00EC6A51" w:rsidP="003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9B" w:rsidRDefault="00F96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9B" w:rsidRDefault="00F96E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E9B" w:rsidRDefault="00F96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2FE"/>
    <w:multiLevelType w:val="hybridMultilevel"/>
    <w:tmpl w:val="A038F948"/>
    <w:lvl w:ilvl="0" w:tplc="D9542D8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F611D"/>
    <w:multiLevelType w:val="multilevel"/>
    <w:tmpl w:val="F1B8CE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A2675BB"/>
    <w:multiLevelType w:val="hybridMultilevel"/>
    <w:tmpl w:val="B83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965026"/>
    <w:multiLevelType w:val="hybridMultilevel"/>
    <w:tmpl w:val="F09C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03C89"/>
    <w:multiLevelType w:val="hybridMultilevel"/>
    <w:tmpl w:val="30BC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A2D08"/>
    <w:multiLevelType w:val="hybridMultilevel"/>
    <w:tmpl w:val="9A9E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243BCC"/>
    <w:multiLevelType w:val="hybridMultilevel"/>
    <w:tmpl w:val="A7F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464F2A"/>
    <w:multiLevelType w:val="hybridMultilevel"/>
    <w:tmpl w:val="BD16651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F351CFA"/>
    <w:multiLevelType w:val="hybridMultilevel"/>
    <w:tmpl w:val="C5723FD0"/>
    <w:lvl w:ilvl="0" w:tplc="FFFFFFFF">
      <w:start w:val="1"/>
      <w:numFmt w:val="bullet"/>
      <w:lvlText w:val=""/>
      <w:lvlJc w:val="left"/>
      <w:pPr>
        <w:ind w:left="720" w:hanging="360"/>
      </w:pPr>
      <w:rPr>
        <w:rFonts w:ascii="Symbol" w:hAnsi="Symbol" w:cs="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nsid w:val="160B5527"/>
    <w:multiLevelType w:val="hybridMultilevel"/>
    <w:tmpl w:val="0B46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FD2AA3"/>
    <w:multiLevelType w:val="hybridMultilevel"/>
    <w:tmpl w:val="C574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C6CE2"/>
    <w:multiLevelType w:val="multilevel"/>
    <w:tmpl w:val="AE50A2AE"/>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0F061FA"/>
    <w:multiLevelType w:val="hybridMultilevel"/>
    <w:tmpl w:val="20B4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336A0F"/>
    <w:multiLevelType w:val="multilevel"/>
    <w:tmpl w:val="128604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7745093"/>
    <w:multiLevelType w:val="multilevel"/>
    <w:tmpl w:val="CE007832"/>
    <w:lvl w:ilvl="0">
      <w:start w:val="1"/>
      <w:numFmt w:val="decimal"/>
      <w:lvlText w:val="%1."/>
      <w:lvlJc w:val="left"/>
      <w:pPr>
        <w:ind w:left="720" w:hanging="360"/>
      </w:pPr>
      <w:rPr>
        <w:rFonts w:hint="default"/>
      </w:rPr>
    </w:lvl>
    <w:lvl w:ilvl="1">
      <w:start w:val="1"/>
      <w:numFmt w:val="bullet"/>
      <w:lvlText w:val=""/>
      <w:lvlJc w:val="left"/>
      <w:pPr>
        <w:ind w:left="756" w:hanging="396"/>
      </w:pPr>
      <w:rPr>
        <w:rFonts w:ascii="Symbol" w:hAnsi="Symbo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9914C40"/>
    <w:multiLevelType w:val="hybridMultilevel"/>
    <w:tmpl w:val="D97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59080A"/>
    <w:multiLevelType w:val="hybridMultilevel"/>
    <w:tmpl w:val="36ACE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D6384"/>
    <w:multiLevelType w:val="hybridMultilevel"/>
    <w:tmpl w:val="36689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8630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89140BF"/>
    <w:multiLevelType w:val="hybridMultilevel"/>
    <w:tmpl w:val="9352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C8516C"/>
    <w:multiLevelType w:val="multilevel"/>
    <w:tmpl w:val="0B32E2D0"/>
    <w:lvl w:ilvl="0">
      <w:start w:val="1"/>
      <w:numFmt w:val="decimal"/>
      <w:lvlText w:val="%1."/>
      <w:lvlJc w:val="left"/>
      <w:pPr>
        <w:ind w:left="720" w:hanging="360"/>
      </w:pPr>
      <w:rPr>
        <w:rFonts w:hint="default"/>
        <w:color w:val="auto"/>
      </w:rPr>
    </w:lvl>
    <w:lvl w:ilvl="1">
      <w:start w:val="1"/>
      <w:numFmt w:val="decimal"/>
      <w:lvlText w:val="%2."/>
      <w:lvlJc w:val="left"/>
      <w:pPr>
        <w:ind w:left="756" w:hanging="396"/>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C0851E5"/>
    <w:multiLevelType w:val="hybridMultilevel"/>
    <w:tmpl w:val="F272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455374"/>
    <w:multiLevelType w:val="multilevel"/>
    <w:tmpl w:val="A038F948"/>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242A21"/>
    <w:multiLevelType w:val="hybridMultilevel"/>
    <w:tmpl w:val="DC983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314AE9"/>
    <w:multiLevelType w:val="hybridMultilevel"/>
    <w:tmpl w:val="2B38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7E515F"/>
    <w:multiLevelType w:val="hybridMultilevel"/>
    <w:tmpl w:val="CB90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A04C6"/>
    <w:multiLevelType w:val="hybridMultilevel"/>
    <w:tmpl w:val="AFEC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3412B"/>
    <w:multiLevelType w:val="hybridMultilevel"/>
    <w:tmpl w:val="91F0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33202F"/>
    <w:multiLevelType w:val="hybridMultilevel"/>
    <w:tmpl w:val="AED2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8A3C8B"/>
    <w:multiLevelType w:val="hybridMultilevel"/>
    <w:tmpl w:val="E174A4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69F4039B"/>
    <w:multiLevelType w:val="hybridMultilevel"/>
    <w:tmpl w:val="E29CF5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nsid w:val="6BCA6448"/>
    <w:multiLevelType w:val="hybridMultilevel"/>
    <w:tmpl w:val="38F22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6E2840C1"/>
    <w:multiLevelType w:val="hybridMultilevel"/>
    <w:tmpl w:val="19288CD8"/>
    <w:lvl w:ilvl="0" w:tplc="32E297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15F0BB1"/>
    <w:multiLevelType w:val="hybridMultilevel"/>
    <w:tmpl w:val="5AE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8E01A8"/>
    <w:multiLevelType w:val="hybridMultilevel"/>
    <w:tmpl w:val="720C953C"/>
    <w:lvl w:ilvl="0" w:tplc="D4F2D75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AC698E"/>
    <w:multiLevelType w:val="multilevel"/>
    <w:tmpl w:val="683432D8"/>
    <w:lvl w:ilvl="0">
      <w:start w:val="1"/>
      <w:numFmt w:val="decimal"/>
      <w:lvlText w:val="%1."/>
      <w:lvlJc w:val="left"/>
      <w:pPr>
        <w:ind w:left="720" w:hanging="360"/>
      </w:pPr>
      <w:rPr>
        <w:rFonts w:hint="default"/>
      </w:rPr>
    </w:lvl>
    <w:lvl w:ilvl="1">
      <w:start w:val="1"/>
      <w:numFmt w:val="decimal"/>
      <w:lvlText w:val="%2."/>
      <w:lvlJc w:val="left"/>
      <w:pPr>
        <w:ind w:left="756" w:hanging="396"/>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799357BF"/>
    <w:multiLevelType w:val="hybridMultilevel"/>
    <w:tmpl w:val="E88008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9CF3CD3"/>
    <w:multiLevelType w:val="hybridMultilevel"/>
    <w:tmpl w:val="49968424"/>
    <w:lvl w:ilvl="0" w:tplc="DBDC12AA">
      <w:start w:val="8"/>
      <w:numFmt w:val="bullet"/>
      <w:lvlText w:val="-"/>
      <w:lvlJc w:val="left"/>
      <w:pPr>
        <w:ind w:left="720" w:hanging="360"/>
      </w:pPr>
      <w:rPr>
        <w:rFonts w:ascii="Arial" w:eastAsia="Times New Roman" w:hAnsi="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2F312D"/>
    <w:multiLevelType w:val="hybridMultilevel"/>
    <w:tmpl w:val="9DC65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5"/>
  </w:num>
  <w:num w:numId="4">
    <w:abstractNumId w:val="3"/>
  </w:num>
  <w:num w:numId="5">
    <w:abstractNumId w:val="26"/>
  </w:num>
  <w:num w:numId="6">
    <w:abstractNumId w:val="24"/>
  </w:num>
  <w:num w:numId="7">
    <w:abstractNumId w:val="17"/>
  </w:num>
  <w:num w:numId="8">
    <w:abstractNumId w:val="33"/>
  </w:num>
  <w:num w:numId="9">
    <w:abstractNumId w:val="16"/>
  </w:num>
  <w:num w:numId="10">
    <w:abstractNumId w:val="38"/>
  </w:num>
  <w:num w:numId="11">
    <w:abstractNumId w:val="15"/>
  </w:num>
  <w:num w:numId="12">
    <w:abstractNumId w:val="12"/>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19"/>
  </w:num>
  <w:num w:numId="17">
    <w:abstractNumId w:val="11"/>
  </w:num>
  <w:num w:numId="18">
    <w:abstractNumId w:val="30"/>
  </w:num>
  <w:num w:numId="19">
    <w:abstractNumId w:val="37"/>
  </w:num>
  <w:num w:numId="20">
    <w:abstractNumId w:val="7"/>
  </w:num>
  <w:num w:numId="21">
    <w:abstractNumId w:val="5"/>
  </w:num>
  <w:num w:numId="22">
    <w:abstractNumId w:val="34"/>
  </w:num>
  <w:num w:numId="23">
    <w:abstractNumId w:val="6"/>
  </w:num>
  <w:num w:numId="24">
    <w:abstractNumId w:val="20"/>
  </w:num>
  <w:num w:numId="25">
    <w:abstractNumId w:val="18"/>
  </w:num>
  <w:num w:numId="26">
    <w:abstractNumId w:val="8"/>
  </w:num>
  <w:num w:numId="27">
    <w:abstractNumId w:val="35"/>
  </w:num>
  <w:num w:numId="28">
    <w:abstractNumId w:val="14"/>
  </w:num>
  <w:num w:numId="29">
    <w:abstractNumId w:val="1"/>
  </w:num>
  <w:num w:numId="30">
    <w:abstractNumId w:val="36"/>
  </w:num>
  <w:num w:numId="31">
    <w:abstractNumId w:val="10"/>
  </w:num>
  <w:num w:numId="32">
    <w:abstractNumId w:val="29"/>
  </w:num>
  <w:num w:numId="33">
    <w:abstractNumId w:val="4"/>
  </w:num>
  <w:num w:numId="34">
    <w:abstractNumId w:val="0"/>
  </w:num>
  <w:num w:numId="35">
    <w:abstractNumId w:val="22"/>
  </w:num>
  <w:num w:numId="36">
    <w:abstractNumId w:val="32"/>
  </w:num>
  <w:num w:numId="37">
    <w:abstractNumId w:val="23"/>
  </w:num>
  <w:num w:numId="38">
    <w:abstractNumId w:val="13"/>
  </w:num>
  <w:num w:numId="39">
    <w:abstractNumId w:val="21"/>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76"/>
    <w:rsid w:val="00034956"/>
    <w:rsid w:val="0003528B"/>
    <w:rsid w:val="00046D9A"/>
    <w:rsid w:val="0005335C"/>
    <w:rsid w:val="00074C7B"/>
    <w:rsid w:val="000E16D7"/>
    <w:rsid w:val="000E75B5"/>
    <w:rsid w:val="00125D8A"/>
    <w:rsid w:val="00130B40"/>
    <w:rsid w:val="00147CC1"/>
    <w:rsid w:val="00165B2B"/>
    <w:rsid w:val="001863EA"/>
    <w:rsid w:val="001B6526"/>
    <w:rsid w:val="001E4D67"/>
    <w:rsid w:val="001F79E1"/>
    <w:rsid w:val="00234F59"/>
    <w:rsid w:val="002635D8"/>
    <w:rsid w:val="0027051C"/>
    <w:rsid w:val="00273CCC"/>
    <w:rsid w:val="002F4043"/>
    <w:rsid w:val="0031497C"/>
    <w:rsid w:val="00362F7E"/>
    <w:rsid w:val="003815CD"/>
    <w:rsid w:val="003E01B0"/>
    <w:rsid w:val="004028E5"/>
    <w:rsid w:val="00446AAC"/>
    <w:rsid w:val="004642FC"/>
    <w:rsid w:val="004719A5"/>
    <w:rsid w:val="0047550D"/>
    <w:rsid w:val="00487BFB"/>
    <w:rsid w:val="0052655B"/>
    <w:rsid w:val="00581CCE"/>
    <w:rsid w:val="005A6ADC"/>
    <w:rsid w:val="005B2956"/>
    <w:rsid w:val="005B610F"/>
    <w:rsid w:val="005C34DC"/>
    <w:rsid w:val="005D7967"/>
    <w:rsid w:val="0061481E"/>
    <w:rsid w:val="00634513"/>
    <w:rsid w:val="00634915"/>
    <w:rsid w:val="0065681B"/>
    <w:rsid w:val="00695FE5"/>
    <w:rsid w:val="006A33C1"/>
    <w:rsid w:val="006B0A37"/>
    <w:rsid w:val="006B2306"/>
    <w:rsid w:val="006B531F"/>
    <w:rsid w:val="006F327A"/>
    <w:rsid w:val="00707E58"/>
    <w:rsid w:val="007713A8"/>
    <w:rsid w:val="007A0C05"/>
    <w:rsid w:val="007D4B2B"/>
    <w:rsid w:val="007E1DF3"/>
    <w:rsid w:val="00835D06"/>
    <w:rsid w:val="008459A1"/>
    <w:rsid w:val="00853A22"/>
    <w:rsid w:val="00856239"/>
    <w:rsid w:val="00862BB3"/>
    <w:rsid w:val="008811A8"/>
    <w:rsid w:val="008C6F93"/>
    <w:rsid w:val="008D54FB"/>
    <w:rsid w:val="008E6CEE"/>
    <w:rsid w:val="008F43A3"/>
    <w:rsid w:val="009017E7"/>
    <w:rsid w:val="00914B8C"/>
    <w:rsid w:val="009230DD"/>
    <w:rsid w:val="00952774"/>
    <w:rsid w:val="009551E4"/>
    <w:rsid w:val="00975696"/>
    <w:rsid w:val="00982002"/>
    <w:rsid w:val="00986616"/>
    <w:rsid w:val="009B3B59"/>
    <w:rsid w:val="009C3973"/>
    <w:rsid w:val="009D2E63"/>
    <w:rsid w:val="009D4490"/>
    <w:rsid w:val="009E4FD5"/>
    <w:rsid w:val="00A267DE"/>
    <w:rsid w:val="00A27788"/>
    <w:rsid w:val="00A3074D"/>
    <w:rsid w:val="00A3663E"/>
    <w:rsid w:val="00A435DB"/>
    <w:rsid w:val="00A44E01"/>
    <w:rsid w:val="00A57FAE"/>
    <w:rsid w:val="00A61C31"/>
    <w:rsid w:val="00A6308E"/>
    <w:rsid w:val="00A71286"/>
    <w:rsid w:val="00AC1153"/>
    <w:rsid w:val="00AC4CDB"/>
    <w:rsid w:val="00AD5165"/>
    <w:rsid w:val="00AD765A"/>
    <w:rsid w:val="00B124EF"/>
    <w:rsid w:val="00B36463"/>
    <w:rsid w:val="00B47147"/>
    <w:rsid w:val="00B47E35"/>
    <w:rsid w:val="00BA055D"/>
    <w:rsid w:val="00BC3AD0"/>
    <w:rsid w:val="00BD00D7"/>
    <w:rsid w:val="00BD5AF6"/>
    <w:rsid w:val="00C01406"/>
    <w:rsid w:val="00C12CC1"/>
    <w:rsid w:val="00C16EFF"/>
    <w:rsid w:val="00C60D27"/>
    <w:rsid w:val="00C76DE9"/>
    <w:rsid w:val="00CA774D"/>
    <w:rsid w:val="00CB0D23"/>
    <w:rsid w:val="00CC14F9"/>
    <w:rsid w:val="00CD3239"/>
    <w:rsid w:val="00CF3B17"/>
    <w:rsid w:val="00CF5AE4"/>
    <w:rsid w:val="00D01124"/>
    <w:rsid w:val="00D1277C"/>
    <w:rsid w:val="00D36DE7"/>
    <w:rsid w:val="00D47376"/>
    <w:rsid w:val="00D61590"/>
    <w:rsid w:val="00D616A4"/>
    <w:rsid w:val="00D7041E"/>
    <w:rsid w:val="00DD104F"/>
    <w:rsid w:val="00E43552"/>
    <w:rsid w:val="00E457CE"/>
    <w:rsid w:val="00E94328"/>
    <w:rsid w:val="00EA0603"/>
    <w:rsid w:val="00EC6A51"/>
    <w:rsid w:val="00EF4BB6"/>
    <w:rsid w:val="00F1789F"/>
    <w:rsid w:val="00F72A82"/>
    <w:rsid w:val="00F9080D"/>
    <w:rsid w:val="00F96E9B"/>
    <w:rsid w:val="00FB4BE5"/>
    <w:rsid w:val="00FD0168"/>
    <w:rsid w:val="00FF1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link w:val="ListParagraphChar"/>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uiPriority w:val="59"/>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character" w:customStyle="1" w:styleId="ListParagraphChar">
    <w:name w:val="List Paragraph Char"/>
    <w:link w:val="ListParagraph"/>
    <w:locked/>
    <w:rsid w:val="00CD3239"/>
    <w:rPr>
      <w:rFonts w:ascii="Arial" w:hAnsi="Arial" w:cs="Times New Roman"/>
      <w:szCs w:val="20"/>
      <w:lang w:eastAsia="en-GB"/>
    </w:rPr>
  </w:style>
  <w:style w:type="paragraph" w:customStyle="1" w:styleId="Default">
    <w:name w:val="Default"/>
    <w:rsid w:val="00446AAC"/>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7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CF3B1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4737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F3B17"/>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locked/>
    <w:rsid w:val="00D47376"/>
    <w:rPr>
      <w:rFonts w:ascii="Cambria" w:hAnsi="Cambria" w:cs="Times New Roman"/>
      <w:b/>
      <w:bCs/>
      <w:i/>
      <w:iCs/>
      <w:sz w:val="28"/>
      <w:szCs w:val="28"/>
      <w:lang w:val="x-none" w:eastAsia="en-GB"/>
    </w:rPr>
  </w:style>
  <w:style w:type="paragraph" w:styleId="ListParagraph">
    <w:name w:val="List Paragraph"/>
    <w:basedOn w:val="Normal"/>
    <w:link w:val="ListParagraphChar"/>
    <w:uiPriority w:val="34"/>
    <w:qFormat/>
    <w:rsid w:val="00D47376"/>
    <w:pPr>
      <w:ind w:left="720"/>
      <w:contextualSpacing/>
    </w:pPr>
    <w:rPr>
      <w:rFonts w:ascii="Arial" w:hAnsi="Arial"/>
      <w:sz w:val="22"/>
      <w:szCs w:val="20"/>
    </w:rPr>
  </w:style>
  <w:style w:type="paragraph" w:customStyle="1" w:styleId="CharChar1CharCharCharCharCharCharCharCharChar">
    <w:name w:val="Char Char1 Char Char Char Char Char Char Char Char Char"/>
    <w:basedOn w:val="Normal"/>
    <w:rsid w:val="00D47376"/>
    <w:pPr>
      <w:spacing w:after="160" w:line="240" w:lineRule="exact"/>
    </w:pPr>
    <w:rPr>
      <w:rFonts w:ascii="Verdana" w:hAnsi="Verdana"/>
      <w:sz w:val="20"/>
      <w:szCs w:val="20"/>
      <w:lang w:val="en-US" w:eastAsia="en-US"/>
    </w:rPr>
  </w:style>
  <w:style w:type="character" w:styleId="Hyperlink">
    <w:name w:val="Hyperlink"/>
    <w:basedOn w:val="DefaultParagraphFont"/>
    <w:uiPriority w:val="99"/>
    <w:rsid w:val="00D47376"/>
    <w:rPr>
      <w:rFonts w:cs="Times New Roman"/>
      <w:color w:val="0000FF"/>
      <w:u w:val="single"/>
    </w:rPr>
  </w:style>
  <w:style w:type="paragraph" w:styleId="Title">
    <w:name w:val="Title"/>
    <w:basedOn w:val="Normal"/>
    <w:link w:val="TitleChar"/>
    <w:uiPriority w:val="10"/>
    <w:qFormat/>
    <w:rsid w:val="00D47376"/>
    <w:pPr>
      <w:ind w:left="720" w:hanging="720"/>
      <w:jc w:val="center"/>
    </w:pPr>
    <w:rPr>
      <w:rFonts w:ascii="Comic Sans MS" w:hAnsi="Comic Sans MS"/>
      <w:b/>
      <w:szCs w:val="20"/>
      <w:lang w:eastAsia="en-US"/>
    </w:rPr>
  </w:style>
  <w:style w:type="character" w:customStyle="1" w:styleId="TitleChar">
    <w:name w:val="Title Char"/>
    <w:basedOn w:val="DefaultParagraphFont"/>
    <w:link w:val="Title"/>
    <w:uiPriority w:val="10"/>
    <w:locked/>
    <w:rsid w:val="00D47376"/>
    <w:rPr>
      <w:rFonts w:ascii="Comic Sans MS" w:hAnsi="Comic Sans MS" w:cs="Times New Roman"/>
      <w:b/>
      <w:sz w:val="20"/>
      <w:szCs w:val="20"/>
    </w:rPr>
  </w:style>
  <w:style w:type="table" w:styleId="TableGrid">
    <w:name w:val="Table Grid"/>
    <w:basedOn w:val="TableNormal"/>
    <w:uiPriority w:val="59"/>
    <w:rsid w:val="00D473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4B2B"/>
    <w:rPr>
      <w:rFonts w:ascii="Tahoma" w:hAnsi="Tahoma" w:cs="Tahoma"/>
      <w:sz w:val="16"/>
      <w:szCs w:val="16"/>
      <w:lang w:val="x-none" w:eastAsia="en-GB"/>
    </w:rPr>
  </w:style>
  <w:style w:type="paragraph" w:customStyle="1" w:styleId="CharChar1CharCharCharCharCharCharCharCharChar1">
    <w:name w:val="Char Char1 Char Char Char Char Char Char Char Char Char1"/>
    <w:basedOn w:val="Normal"/>
    <w:rsid w:val="00487BFB"/>
    <w:pPr>
      <w:spacing w:after="160" w:line="240" w:lineRule="exact"/>
    </w:pPr>
    <w:rPr>
      <w:rFonts w:ascii="Verdana" w:hAnsi="Verdana"/>
      <w:sz w:val="20"/>
      <w:szCs w:val="20"/>
      <w:lang w:val="en-US" w:eastAsia="en-US"/>
    </w:rPr>
  </w:style>
  <w:style w:type="paragraph" w:styleId="NormalWeb">
    <w:name w:val="Normal (Web)"/>
    <w:basedOn w:val="Normal"/>
    <w:uiPriority w:val="99"/>
    <w:semiHidden/>
    <w:unhideWhenUsed/>
    <w:rsid w:val="002635D8"/>
    <w:pPr>
      <w:spacing w:before="100" w:beforeAutospacing="1" w:after="100" w:afterAutospacing="1"/>
    </w:pPr>
  </w:style>
  <w:style w:type="paragraph" w:styleId="PlainText">
    <w:name w:val="Plain Text"/>
    <w:basedOn w:val="Normal"/>
    <w:link w:val="PlainTextChar"/>
    <w:uiPriority w:val="99"/>
    <w:unhideWhenUsed/>
    <w:rsid w:val="00046D9A"/>
    <w:pPr>
      <w:spacing w:after="200" w:line="276" w:lineRule="auto"/>
      <w:jc w:val="both"/>
    </w:pPr>
    <w:rPr>
      <w:rFonts w:ascii="Calibri" w:hAnsi="Calibri" w:cs="Calibri"/>
      <w:sz w:val="20"/>
      <w:szCs w:val="20"/>
      <w:lang w:eastAsia="en-US"/>
    </w:rPr>
  </w:style>
  <w:style w:type="character" w:customStyle="1" w:styleId="PlainTextChar">
    <w:name w:val="Plain Text Char"/>
    <w:basedOn w:val="DefaultParagraphFont"/>
    <w:link w:val="PlainText"/>
    <w:uiPriority w:val="99"/>
    <w:locked/>
    <w:rsid w:val="00046D9A"/>
    <w:rPr>
      <w:rFonts w:ascii="Calibri" w:hAnsi="Calibri" w:cs="Calibri"/>
      <w:sz w:val="20"/>
      <w:szCs w:val="20"/>
    </w:rPr>
  </w:style>
  <w:style w:type="paragraph" w:styleId="Header">
    <w:name w:val="header"/>
    <w:basedOn w:val="Normal"/>
    <w:link w:val="HeaderChar"/>
    <w:uiPriority w:val="99"/>
    <w:unhideWhenUsed/>
    <w:rsid w:val="00362F7E"/>
    <w:pPr>
      <w:tabs>
        <w:tab w:val="center" w:pos="4513"/>
        <w:tab w:val="right" w:pos="9026"/>
      </w:tabs>
    </w:pPr>
  </w:style>
  <w:style w:type="character" w:customStyle="1" w:styleId="HeaderChar">
    <w:name w:val="Header Char"/>
    <w:basedOn w:val="DefaultParagraphFont"/>
    <w:link w:val="Header"/>
    <w:uiPriority w:val="99"/>
    <w:locked/>
    <w:rsid w:val="00362F7E"/>
    <w:rPr>
      <w:rFonts w:ascii="Times New Roman" w:hAnsi="Times New Roman" w:cs="Times New Roman"/>
      <w:sz w:val="24"/>
      <w:szCs w:val="24"/>
      <w:lang w:val="x-none" w:eastAsia="en-GB"/>
    </w:rPr>
  </w:style>
  <w:style w:type="paragraph" w:styleId="Footer">
    <w:name w:val="footer"/>
    <w:basedOn w:val="Normal"/>
    <w:link w:val="FooterChar"/>
    <w:uiPriority w:val="99"/>
    <w:unhideWhenUsed/>
    <w:rsid w:val="00362F7E"/>
    <w:pPr>
      <w:tabs>
        <w:tab w:val="center" w:pos="4513"/>
        <w:tab w:val="right" w:pos="9026"/>
      </w:tabs>
    </w:pPr>
  </w:style>
  <w:style w:type="character" w:customStyle="1" w:styleId="FooterChar">
    <w:name w:val="Footer Char"/>
    <w:basedOn w:val="DefaultParagraphFont"/>
    <w:link w:val="Footer"/>
    <w:uiPriority w:val="99"/>
    <w:locked/>
    <w:rsid w:val="00362F7E"/>
    <w:rPr>
      <w:rFonts w:ascii="Times New Roman" w:hAnsi="Times New Roman" w:cs="Times New Roman"/>
      <w:sz w:val="24"/>
      <w:szCs w:val="24"/>
      <w:lang w:val="x-none" w:eastAsia="en-GB"/>
    </w:rPr>
  </w:style>
  <w:style w:type="character" w:customStyle="1" w:styleId="ListParagraphChar">
    <w:name w:val="List Paragraph Char"/>
    <w:link w:val="ListParagraph"/>
    <w:locked/>
    <w:rsid w:val="00CD3239"/>
    <w:rPr>
      <w:rFonts w:ascii="Arial" w:hAnsi="Arial" w:cs="Times New Roman"/>
      <w:szCs w:val="20"/>
      <w:lang w:eastAsia="en-GB"/>
    </w:rPr>
  </w:style>
  <w:style w:type="paragraph" w:customStyle="1" w:styleId="Default">
    <w:name w:val="Default"/>
    <w:rsid w:val="00446AAC"/>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0991">
      <w:marLeft w:val="0"/>
      <w:marRight w:val="0"/>
      <w:marTop w:val="0"/>
      <w:marBottom w:val="0"/>
      <w:divBdr>
        <w:top w:val="none" w:sz="0" w:space="0" w:color="auto"/>
        <w:left w:val="none" w:sz="0" w:space="0" w:color="auto"/>
        <w:bottom w:val="none" w:sz="0" w:space="0" w:color="auto"/>
        <w:right w:val="none" w:sz="0" w:space="0" w:color="auto"/>
      </w:divBdr>
    </w:div>
    <w:div w:id="158540992">
      <w:marLeft w:val="0"/>
      <w:marRight w:val="0"/>
      <w:marTop w:val="0"/>
      <w:marBottom w:val="0"/>
      <w:divBdr>
        <w:top w:val="none" w:sz="0" w:space="0" w:color="auto"/>
        <w:left w:val="none" w:sz="0" w:space="0" w:color="auto"/>
        <w:bottom w:val="none" w:sz="0" w:space="0" w:color="auto"/>
        <w:right w:val="none" w:sz="0" w:space="0" w:color="auto"/>
      </w:divBdr>
    </w:div>
    <w:div w:id="158540993">
      <w:marLeft w:val="0"/>
      <w:marRight w:val="0"/>
      <w:marTop w:val="0"/>
      <w:marBottom w:val="0"/>
      <w:divBdr>
        <w:top w:val="none" w:sz="0" w:space="0" w:color="auto"/>
        <w:left w:val="none" w:sz="0" w:space="0" w:color="auto"/>
        <w:bottom w:val="none" w:sz="0" w:space="0" w:color="auto"/>
        <w:right w:val="none" w:sz="0" w:space="0" w:color="auto"/>
      </w:divBdr>
    </w:div>
    <w:div w:id="158540994">
      <w:marLeft w:val="0"/>
      <w:marRight w:val="0"/>
      <w:marTop w:val="0"/>
      <w:marBottom w:val="0"/>
      <w:divBdr>
        <w:top w:val="none" w:sz="0" w:space="0" w:color="auto"/>
        <w:left w:val="none" w:sz="0" w:space="0" w:color="auto"/>
        <w:bottom w:val="none" w:sz="0" w:space="0" w:color="auto"/>
        <w:right w:val="none" w:sz="0" w:space="0" w:color="auto"/>
      </w:divBdr>
    </w:div>
    <w:div w:id="158540995">
      <w:marLeft w:val="0"/>
      <w:marRight w:val="0"/>
      <w:marTop w:val="0"/>
      <w:marBottom w:val="0"/>
      <w:divBdr>
        <w:top w:val="none" w:sz="0" w:space="0" w:color="auto"/>
        <w:left w:val="none" w:sz="0" w:space="0" w:color="auto"/>
        <w:bottom w:val="none" w:sz="0" w:space="0" w:color="auto"/>
        <w:right w:val="none" w:sz="0" w:space="0" w:color="auto"/>
      </w:divBdr>
    </w:div>
    <w:div w:id="158540996">
      <w:marLeft w:val="0"/>
      <w:marRight w:val="0"/>
      <w:marTop w:val="0"/>
      <w:marBottom w:val="0"/>
      <w:divBdr>
        <w:top w:val="none" w:sz="0" w:space="0" w:color="auto"/>
        <w:left w:val="none" w:sz="0" w:space="0" w:color="auto"/>
        <w:bottom w:val="none" w:sz="0" w:space="0" w:color="auto"/>
        <w:right w:val="none" w:sz="0" w:space="0" w:color="auto"/>
      </w:divBdr>
    </w:div>
    <w:div w:id="158540997">
      <w:marLeft w:val="0"/>
      <w:marRight w:val="0"/>
      <w:marTop w:val="0"/>
      <w:marBottom w:val="0"/>
      <w:divBdr>
        <w:top w:val="none" w:sz="0" w:space="0" w:color="auto"/>
        <w:left w:val="none" w:sz="0" w:space="0" w:color="auto"/>
        <w:bottom w:val="none" w:sz="0" w:space="0" w:color="auto"/>
        <w:right w:val="none" w:sz="0" w:space="0" w:color="auto"/>
      </w:divBdr>
    </w:div>
    <w:div w:id="158540998">
      <w:marLeft w:val="0"/>
      <w:marRight w:val="0"/>
      <w:marTop w:val="0"/>
      <w:marBottom w:val="0"/>
      <w:divBdr>
        <w:top w:val="none" w:sz="0" w:space="0" w:color="auto"/>
        <w:left w:val="none" w:sz="0" w:space="0" w:color="auto"/>
        <w:bottom w:val="none" w:sz="0" w:space="0" w:color="auto"/>
        <w:right w:val="none" w:sz="0" w:space="0" w:color="auto"/>
      </w:divBdr>
    </w:div>
    <w:div w:id="158540999">
      <w:marLeft w:val="0"/>
      <w:marRight w:val="0"/>
      <w:marTop w:val="0"/>
      <w:marBottom w:val="0"/>
      <w:divBdr>
        <w:top w:val="none" w:sz="0" w:space="0" w:color="auto"/>
        <w:left w:val="none" w:sz="0" w:space="0" w:color="auto"/>
        <w:bottom w:val="none" w:sz="0" w:space="0" w:color="auto"/>
        <w:right w:val="none" w:sz="0" w:space="0" w:color="auto"/>
      </w:divBdr>
    </w:div>
    <w:div w:id="158541000">
      <w:marLeft w:val="0"/>
      <w:marRight w:val="0"/>
      <w:marTop w:val="0"/>
      <w:marBottom w:val="0"/>
      <w:divBdr>
        <w:top w:val="none" w:sz="0" w:space="0" w:color="auto"/>
        <w:left w:val="none" w:sz="0" w:space="0" w:color="auto"/>
        <w:bottom w:val="none" w:sz="0" w:space="0" w:color="auto"/>
        <w:right w:val="none" w:sz="0" w:space="0" w:color="auto"/>
      </w:divBdr>
    </w:div>
    <w:div w:id="1506699841">
      <w:bodyDiv w:val="1"/>
      <w:marLeft w:val="0"/>
      <w:marRight w:val="0"/>
      <w:marTop w:val="0"/>
      <w:marBottom w:val="0"/>
      <w:divBdr>
        <w:top w:val="none" w:sz="0" w:space="0" w:color="auto"/>
        <w:left w:val="none" w:sz="0" w:space="0" w:color="auto"/>
        <w:bottom w:val="none" w:sz="0" w:space="0" w:color="auto"/>
        <w:right w:val="none" w:sz="0" w:space="0" w:color="auto"/>
      </w:divBdr>
      <w:divsChild>
        <w:div w:id="949435252">
          <w:marLeft w:val="0"/>
          <w:marRight w:val="0"/>
          <w:marTop w:val="0"/>
          <w:marBottom w:val="0"/>
          <w:divBdr>
            <w:top w:val="none" w:sz="0" w:space="0" w:color="auto"/>
            <w:left w:val="none" w:sz="0" w:space="0" w:color="auto"/>
            <w:bottom w:val="none" w:sz="0" w:space="0" w:color="auto"/>
            <w:right w:val="none" w:sz="0" w:space="0" w:color="auto"/>
          </w:divBdr>
          <w:divsChild>
            <w:div w:id="74284663">
              <w:marLeft w:val="0"/>
              <w:marRight w:val="0"/>
              <w:marTop w:val="0"/>
              <w:marBottom w:val="0"/>
              <w:divBdr>
                <w:top w:val="none" w:sz="0" w:space="0" w:color="auto"/>
                <w:left w:val="none" w:sz="0" w:space="0" w:color="auto"/>
                <w:bottom w:val="none" w:sz="0" w:space="0" w:color="auto"/>
                <w:right w:val="none" w:sz="0" w:space="0" w:color="auto"/>
              </w:divBdr>
              <w:divsChild>
                <w:div w:id="1849173325">
                  <w:marLeft w:val="0"/>
                  <w:marRight w:val="0"/>
                  <w:marTop w:val="0"/>
                  <w:marBottom w:val="0"/>
                  <w:divBdr>
                    <w:top w:val="none" w:sz="0" w:space="0" w:color="auto"/>
                    <w:left w:val="none" w:sz="0" w:space="0" w:color="auto"/>
                    <w:bottom w:val="none" w:sz="0" w:space="0" w:color="auto"/>
                    <w:right w:val="none" w:sz="0" w:space="0" w:color="auto"/>
                  </w:divBdr>
                  <w:divsChild>
                    <w:div w:id="2012760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595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_Kearney-knowles@bathne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9B1A6-55F7-4849-B36B-CDFB00BA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2699</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mccolla</dc:creator>
  <cp:lastModifiedBy>Lorraine Elms</cp:lastModifiedBy>
  <cp:revision>3</cp:revision>
  <cp:lastPrinted>2014-10-21T12:15:00Z</cp:lastPrinted>
  <dcterms:created xsi:type="dcterms:W3CDTF">2014-12-02T13:33:00Z</dcterms:created>
  <dcterms:modified xsi:type="dcterms:W3CDTF">2014-12-02T13:34:00Z</dcterms:modified>
</cp:coreProperties>
</file>