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376" w:rsidRPr="002F4043" w:rsidRDefault="00516CBB" w:rsidP="00D47376">
      <w:pPr>
        <w:pStyle w:val="Title"/>
        <w:ind w:left="0" w:firstLine="0"/>
        <w:rPr>
          <w:rFonts w:ascii="Arial" w:hAnsi="Arial" w:cs="Arial"/>
          <w:szCs w:val="24"/>
        </w:rPr>
      </w:pPr>
      <w:r>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407.7pt;margin-top:-38.9pt;width:69.55pt;height:30.15pt;z-index:251659264;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v:textbox>
              <w:txbxContent>
                <w:p w:rsidR="00516CBB" w:rsidRPr="00516CBB" w:rsidRDefault="00516CBB">
                  <w:pPr>
                    <w:rPr>
                      <w:b/>
                    </w:rPr>
                  </w:pPr>
                  <w:r w:rsidRPr="00516CBB">
                    <w:rPr>
                      <w:b/>
                    </w:rPr>
                    <w:t>Item 5</w:t>
                  </w:r>
                </w:p>
              </w:txbxContent>
            </v:textbox>
          </v:shape>
        </w:pict>
      </w:r>
      <w:r w:rsidR="00D47376" w:rsidRPr="002F4043">
        <w:rPr>
          <w:rFonts w:ascii="Arial" w:hAnsi="Arial" w:cs="Arial"/>
          <w:szCs w:val="24"/>
        </w:rPr>
        <w:t>SCHOOLS FORUM</w:t>
      </w:r>
    </w:p>
    <w:p w:rsidR="00D47376" w:rsidRPr="002F4043" w:rsidRDefault="00D47376" w:rsidP="00D47376">
      <w:pPr>
        <w:pStyle w:val="Title"/>
        <w:rPr>
          <w:rFonts w:ascii="Arial" w:hAnsi="Arial" w:cs="Arial"/>
          <w:szCs w:val="24"/>
        </w:rPr>
      </w:pPr>
    </w:p>
    <w:p w:rsidR="00634915" w:rsidRPr="002F4043" w:rsidRDefault="00D47376" w:rsidP="00634915">
      <w:pPr>
        <w:pStyle w:val="Title"/>
        <w:rPr>
          <w:rFonts w:ascii="Arial" w:hAnsi="Arial" w:cs="Arial"/>
          <w:szCs w:val="24"/>
        </w:rPr>
      </w:pPr>
      <w:r w:rsidRPr="002F4043">
        <w:rPr>
          <w:rFonts w:ascii="Arial" w:hAnsi="Arial" w:cs="Arial"/>
          <w:szCs w:val="24"/>
        </w:rPr>
        <w:t xml:space="preserve">Date: </w:t>
      </w:r>
      <w:r w:rsidR="002F4043">
        <w:rPr>
          <w:rFonts w:ascii="Arial" w:hAnsi="Arial" w:cs="Arial"/>
          <w:szCs w:val="24"/>
        </w:rPr>
        <w:t>11</w:t>
      </w:r>
      <w:r w:rsidR="002F4043" w:rsidRPr="002F4043">
        <w:rPr>
          <w:rFonts w:ascii="Arial" w:hAnsi="Arial" w:cs="Arial"/>
          <w:szCs w:val="24"/>
          <w:vertAlign w:val="superscript"/>
        </w:rPr>
        <w:t>th</w:t>
      </w:r>
      <w:r w:rsidR="002F4043">
        <w:rPr>
          <w:rFonts w:ascii="Arial" w:hAnsi="Arial" w:cs="Arial"/>
          <w:szCs w:val="24"/>
        </w:rPr>
        <w:t xml:space="preserve"> November 2014 </w:t>
      </w:r>
      <w:bookmarkStart w:id="0" w:name="_GoBack"/>
      <w:bookmarkEnd w:id="0"/>
    </w:p>
    <w:p w:rsidR="00634915" w:rsidRPr="002F4043" w:rsidRDefault="00634915" w:rsidP="00634915">
      <w:pPr>
        <w:pStyle w:val="Title"/>
        <w:rPr>
          <w:rFonts w:ascii="Arial" w:hAnsi="Arial" w:cs="Arial"/>
          <w:szCs w:val="24"/>
        </w:rPr>
      </w:pPr>
    </w:p>
    <w:p w:rsidR="00D47376" w:rsidRPr="002F4043" w:rsidRDefault="00D47376" w:rsidP="00634915">
      <w:pPr>
        <w:pStyle w:val="Title"/>
        <w:rPr>
          <w:rFonts w:ascii="Arial" w:hAnsi="Arial" w:cs="Arial"/>
          <w:b w:val="0"/>
          <w:szCs w:val="24"/>
        </w:rPr>
      </w:pPr>
      <w:r w:rsidRPr="002F4043">
        <w:rPr>
          <w:rFonts w:ascii="Arial" w:hAnsi="Arial" w:cs="Arial"/>
          <w:szCs w:val="24"/>
        </w:rPr>
        <w:t>Heading:</w:t>
      </w:r>
      <w:r w:rsidRPr="002F4043">
        <w:rPr>
          <w:rFonts w:ascii="Arial" w:hAnsi="Arial" w:cs="Arial"/>
          <w:b w:val="0"/>
          <w:szCs w:val="24"/>
        </w:rPr>
        <w:t xml:space="preserve"> </w:t>
      </w:r>
      <w:r w:rsidR="00A5456E">
        <w:rPr>
          <w:rFonts w:ascii="Arial" w:hAnsi="Arial" w:cs="Arial"/>
          <w:b w:val="0"/>
          <w:szCs w:val="24"/>
        </w:rPr>
        <w:t xml:space="preserve">Early Years SEND Report </w:t>
      </w:r>
      <w:r w:rsidR="002F4043">
        <w:rPr>
          <w:rFonts w:ascii="Arial" w:hAnsi="Arial" w:cs="Arial"/>
          <w:b w:val="0"/>
          <w:szCs w:val="24"/>
        </w:rPr>
        <w:t xml:space="preserve"> </w:t>
      </w:r>
    </w:p>
    <w:p w:rsidR="00D47376" w:rsidRPr="002F4043" w:rsidRDefault="00D47376" w:rsidP="00D47376">
      <w:pPr>
        <w:jc w:val="center"/>
        <w:rPr>
          <w:rFonts w:ascii="Arial" w:hAnsi="Arial" w:cs="Arial"/>
          <w:b/>
        </w:rPr>
      </w:pPr>
    </w:p>
    <w:tbl>
      <w:tblPr>
        <w:tblW w:w="10490" w:type="dxa"/>
        <w:tblCellSpacing w:w="20" w:type="dxa"/>
        <w:tblInd w:w="-389" w:type="dxa"/>
        <w:tblBorders>
          <w:top w:val="inset" w:sz="12" w:space="0" w:color="000080"/>
          <w:left w:val="inset" w:sz="12" w:space="0" w:color="000080"/>
          <w:bottom w:val="outset" w:sz="12" w:space="0" w:color="000080"/>
          <w:right w:val="outset" w:sz="12" w:space="0" w:color="000080"/>
          <w:insideH w:val="single" w:sz="6" w:space="0" w:color="000080"/>
          <w:insideV w:val="single" w:sz="6" w:space="0" w:color="000080"/>
        </w:tblBorders>
        <w:tblLook w:val="01E0" w:firstRow="1" w:lastRow="1" w:firstColumn="1" w:lastColumn="1" w:noHBand="0" w:noVBand="0"/>
      </w:tblPr>
      <w:tblGrid>
        <w:gridCol w:w="2388"/>
        <w:gridCol w:w="8102"/>
      </w:tblGrid>
      <w:tr w:rsidR="00D47376" w:rsidRPr="002F4043" w:rsidTr="00634915">
        <w:trPr>
          <w:tblCellSpacing w:w="20" w:type="dxa"/>
        </w:trPr>
        <w:tc>
          <w:tcPr>
            <w:tcW w:w="2208" w:type="dxa"/>
            <w:tcBorders>
              <w:top w:val="inset" w:sz="12" w:space="0" w:color="000080"/>
            </w:tcBorders>
            <w:shd w:val="clear" w:color="auto" w:fill="E1E1FF"/>
          </w:tcPr>
          <w:p w:rsidR="002F4043" w:rsidRDefault="002F4043" w:rsidP="00125D8A">
            <w:pPr>
              <w:rPr>
                <w:rFonts w:ascii="Arial" w:hAnsi="Arial" w:cs="Arial"/>
                <w:b/>
              </w:rPr>
            </w:pPr>
          </w:p>
          <w:p w:rsidR="00D47376" w:rsidRPr="002F4043" w:rsidRDefault="00D47376" w:rsidP="00125D8A">
            <w:pPr>
              <w:rPr>
                <w:rFonts w:ascii="Arial" w:hAnsi="Arial" w:cs="Arial"/>
                <w:b/>
              </w:rPr>
            </w:pPr>
            <w:r w:rsidRPr="002F4043">
              <w:rPr>
                <w:rFonts w:ascii="Arial" w:hAnsi="Arial" w:cs="Arial"/>
                <w:b/>
              </w:rPr>
              <w:t>Lead Officer</w:t>
            </w:r>
          </w:p>
        </w:tc>
        <w:tc>
          <w:tcPr>
            <w:tcW w:w="8162" w:type="dxa"/>
            <w:tcBorders>
              <w:top w:val="inset" w:sz="12" w:space="0" w:color="000080"/>
            </w:tcBorders>
          </w:tcPr>
          <w:p w:rsidR="002F4043" w:rsidRDefault="002F4043" w:rsidP="00CF3B17">
            <w:pPr>
              <w:rPr>
                <w:rFonts w:ascii="Arial" w:hAnsi="Arial" w:cs="Arial"/>
                <w:color w:val="000000" w:themeColor="text1"/>
              </w:rPr>
            </w:pPr>
          </w:p>
          <w:p w:rsidR="002F4043" w:rsidRDefault="002F4043" w:rsidP="002F4043">
            <w:pPr>
              <w:rPr>
                <w:rFonts w:ascii="Arial" w:hAnsi="Arial" w:cs="Arial"/>
                <w:color w:val="000000" w:themeColor="text1"/>
              </w:rPr>
            </w:pPr>
            <w:r w:rsidRPr="002F4043">
              <w:rPr>
                <w:rFonts w:ascii="Arial" w:hAnsi="Arial" w:cs="Arial"/>
                <w:color w:val="000000" w:themeColor="text1"/>
              </w:rPr>
              <w:t>Sara Willis Service Manager 0-11 Outcomes</w:t>
            </w:r>
          </w:p>
          <w:p w:rsidR="002F4043" w:rsidRPr="002F4043" w:rsidRDefault="002F4043" w:rsidP="002F4043">
            <w:pPr>
              <w:rPr>
                <w:rFonts w:ascii="Arial" w:hAnsi="Arial" w:cs="Arial"/>
                <w:color w:val="000000" w:themeColor="text1"/>
              </w:rPr>
            </w:pPr>
          </w:p>
          <w:p w:rsidR="00D47376" w:rsidRPr="002F4043" w:rsidRDefault="00A5456E" w:rsidP="0003528B">
            <w:pPr>
              <w:rPr>
                <w:rFonts w:ascii="Arial" w:hAnsi="Arial" w:cs="Arial"/>
                <w:b/>
              </w:rPr>
            </w:pPr>
            <w:r>
              <w:rPr>
                <w:rFonts w:ascii="Arial" w:hAnsi="Arial" w:cs="Arial"/>
                <w:color w:val="000000" w:themeColor="text1"/>
              </w:rPr>
              <w:t>Nicholas Fortt, Early Years Inclusion &amp; Partnership Co-Ordinator</w:t>
            </w:r>
          </w:p>
        </w:tc>
      </w:tr>
      <w:tr w:rsidR="00D47376" w:rsidRPr="002F4043" w:rsidTr="00634915">
        <w:trPr>
          <w:tblCellSpacing w:w="20" w:type="dxa"/>
        </w:trPr>
        <w:tc>
          <w:tcPr>
            <w:tcW w:w="2208" w:type="dxa"/>
            <w:shd w:val="clear" w:color="auto" w:fill="E1E1FF"/>
          </w:tcPr>
          <w:p w:rsidR="00D47376" w:rsidRPr="002F4043" w:rsidRDefault="00D47376" w:rsidP="00125D8A">
            <w:pPr>
              <w:rPr>
                <w:rFonts w:ascii="Arial" w:hAnsi="Arial" w:cs="Arial"/>
                <w:b/>
              </w:rPr>
            </w:pPr>
            <w:r w:rsidRPr="002F4043">
              <w:rPr>
                <w:rFonts w:ascii="Arial" w:hAnsi="Arial" w:cs="Arial"/>
                <w:b/>
              </w:rPr>
              <w:t>Contact details</w:t>
            </w:r>
          </w:p>
        </w:tc>
        <w:tc>
          <w:tcPr>
            <w:tcW w:w="8162" w:type="dxa"/>
          </w:tcPr>
          <w:p w:rsidR="00D47376" w:rsidRPr="002F4043" w:rsidRDefault="0003528B" w:rsidP="00A5456E">
            <w:pPr>
              <w:rPr>
                <w:rFonts w:ascii="Arial" w:hAnsi="Arial" w:cs="Arial"/>
                <w:b/>
              </w:rPr>
            </w:pPr>
            <w:r>
              <w:rPr>
                <w:rFonts w:ascii="Arial" w:hAnsi="Arial" w:cs="Arial"/>
                <w:b/>
              </w:rPr>
              <w:t xml:space="preserve">Sara_willis@bathnes.gov.uk ; </w:t>
            </w:r>
            <w:hyperlink r:id="rId9" w:history="1">
              <w:r w:rsidR="00A5456E" w:rsidRPr="00A96480">
                <w:rPr>
                  <w:rStyle w:val="Hyperlink"/>
                </w:rPr>
                <w:t>Nicholas_fortt@bathnes.gov.uk</w:t>
              </w:r>
            </w:hyperlink>
            <w:r w:rsidR="00A5456E">
              <w:t xml:space="preserve"> </w:t>
            </w:r>
          </w:p>
        </w:tc>
      </w:tr>
      <w:tr w:rsidR="00D47376" w:rsidRPr="002F4043" w:rsidTr="00634915">
        <w:trPr>
          <w:tblCellSpacing w:w="20" w:type="dxa"/>
        </w:trPr>
        <w:tc>
          <w:tcPr>
            <w:tcW w:w="2208" w:type="dxa"/>
            <w:shd w:val="clear" w:color="auto" w:fill="E1E1FF"/>
          </w:tcPr>
          <w:p w:rsidR="00D47376" w:rsidRPr="002F4043" w:rsidRDefault="00D47376" w:rsidP="00A5456E">
            <w:pPr>
              <w:rPr>
                <w:rFonts w:ascii="Arial" w:hAnsi="Arial" w:cs="Arial"/>
                <w:b/>
              </w:rPr>
            </w:pPr>
            <w:r w:rsidRPr="002F4043">
              <w:rPr>
                <w:rFonts w:ascii="Arial" w:hAnsi="Arial" w:cs="Arial"/>
                <w:b/>
              </w:rPr>
              <w:t>Forum asked to be informed</w:t>
            </w:r>
            <w:r w:rsidR="00AC0192">
              <w:rPr>
                <w:rFonts w:ascii="Arial" w:hAnsi="Arial" w:cs="Arial"/>
                <w:b/>
              </w:rPr>
              <w:t>/decision</w:t>
            </w:r>
          </w:p>
        </w:tc>
        <w:tc>
          <w:tcPr>
            <w:tcW w:w="8162" w:type="dxa"/>
          </w:tcPr>
          <w:p w:rsidR="00634513" w:rsidRDefault="00A5456E" w:rsidP="00FF1FE8">
            <w:pPr>
              <w:rPr>
                <w:rFonts w:ascii="Arial" w:hAnsi="Arial" w:cs="Arial"/>
                <w:b/>
              </w:rPr>
            </w:pPr>
            <w:r>
              <w:rPr>
                <w:rFonts w:ascii="Arial" w:hAnsi="Arial" w:cs="Arial"/>
              </w:rPr>
              <w:t xml:space="preserve">To note how Forum funding is being spent in the Early Years on children </w:t>
            </w:r>
            <w:r w:rsidRPr="00A5456E">
              <w:rPr>
                <w:rFonts w:ascii="Arial" w:hAnsi="Arial" w:cs="Arial"/>
              </w:rPr>
              <w:t>with additional needs and to note the potential impact on budgets as more children aged 2 + want to take up their entitlement to 15 hours free childcare.</w:t>
            </w:r>
            <w:r>
              <w:rPr>
                <w:rFonts w:ascii="Arial" w:hAnsi="Arial" w:cs="Arial"/>
                <w:b/>
              </w:rPr>
              <w:t xml:space="preserve">   </w:t>
            </w:r>
          </w:p>
          <w:p w:rsidR="00AC0192" w:rsidRPr="00AC0192" w:rsidRDefault="00AC0192" w:rsidP="00FF1FE8">
            <w:pPr>
              <w:rPr>
                <w:rFonts w:ascii="Arial" w:hAnsi="Arial" w:cs="Arial"/>
              </w:rPr>
            </w:pPr>
            <w:r w:rsidRPr="00AC0192">
              <w:rPr>
                <w:rFonts w:ascii="Arial" w:hAnsi="Arial" w:cs="Arial"/>
              </w:rPr>
              <w:t>To request an increase in b</w:t>
            </w:r>
            <w:r w:rsidR="007473B9">
              <w:rPr>
                <w:rFonts w:ascii="Arial" w:hAnsi="Arial" w:cs="Arial"/>
              </w:rPr>
              <w:t xml:space="preserve">udget of </w:t>
            </w:r>
            <w:r w:rsidR="007473B9" w:rsidRPr="00934F40">
              <w:rPr>
                <w:rFonts w:ascii="Arial" w:hAnsi="Arial" w:cs="Arial"/>
                <w:b/>
              </w:rPr>
              <w:t>£</w:t>
            </w:r>
            <w:r w:rsidR="00DD0C8F">
              <w:rPr>
                <w:rFonts w:ascii="Arial" w:hAnsi="Arial" w:cs="Arial"/>
                <w:b/>
              </w:rPr>
              <w:t>128</w:t>
            </w:r>
            <w:r w:rsidR="00934F40" w:rsidRPr="00934F40">
              <w:rPr>
                <w:rFonts w:ascii="Arial" w:hAnsi="Arial" w:cs="Arial"/>
                <w:b/>
              </w:rPr>
              <w:t>,000</w:t>
            </w:r>
            <w:r w:rsidR="00934F40">
              <w:rPr>
                <w:rFonts w:ascii="Arial" w:hAnsi="Arial" w:cs="Arial"/>
              </w:rPr>
              <w:t xml:space="preserve"> for 2015-2016.</w:t>
            </w:r>
            <w:r w:rsidR="00DD0C8F">
              <w:rPr>
                <w:rFonts w:ascii="Arial" w:hAnsi="Arial" w:cs="Arial"/>
              </w:rPr>
              <w:t>This is an</w:t>
            </w:r>
            <w:r w:rsidR="00934F40">
              <w:rPr>
                <w:rFonts w:ascii="Arial" w:hAnsi="Arial" w:cs="Arial"/>
              </w:rPr>
              <w:t xml:space="preserve"> </w:t>
            </w:r>
            <w:r w:rsidRPr="00AC0192">
              <w:rPr>
                <w:rFonts w:ascii="Arial" w:hAnsi="Arial" w:cs="Arial"/>
              </w:rPr>
              <w:t>estimate based on current take-up</w:t>
            </w:r>
            <w:r w:rsidR="007473B9">
              <w:rPr>
                <w:rFonts w:ascii="Arial" w:hAnsi="Arial" w:cs="Arial"/>
              </w:rPr>
              <w:t xml:space="preserve"> and children being awarded the </w:t>
            </w:r>
            <w:r w:rsidR="00DD0C8F">
              <w:rPr>
                <w:rFonts w:ascii="Arial" w:hAnsi="Arial" w:cs="Arial"/>
              </w:rPr>
              <w:t>medium</w:t>
            </w:r>
            <w:r w:rsidR="007473B9">
              <w:rPr>
                <w:rFonts w:ascii="Arial" w:hAnsi="Arial" w:cs="Arial"/>
              </w:rPr>
              <w:t xml:space="preserve"> band of funding</w:t>
            </w:r>
            <w:r w:rsidRPr="00AC0192">
              <w:rPr>
                <w:rFonts w:ascii="Arial" w:hAnsi="Arial" w:cs="Arial"/>
              </w:rPr>
              <w:t>.</w:t>
            </w:r>
          </w:p>
          <w:p w:rsidR="00FF1FE8" w:rsidRPr="00FF1FE8" w:rsidRDefault="00FF1FE8" w:rsidP="00FF1FE8">
            <w:pPr>
              <w:rPr>
                <w:rFonts w:ascii="Arial" w:hAnsi="Arial" w:cs="Arial"/>
              </w:rPr>
            </w:pPr>
          </w:p>
        </w:tc>
      </w:tr>
      <w:tr w:rsidR="00D47376" w:rsidRPr="002F4043" w:rsidTr="00634915">
        <w:trPr>
          <w:tblCellSpacing w:w="20" w:type="dxa"/>
        </w:trPr>
        <w:tc>
          <w:tcPr>
            <w:tcW w:w="2208" w:type="dxa"/>
            <w:tcBorders>
              <w:bottom w:val="outset" w:sz="12" w:space="0" w:color="000080"/>
            </w:tcBorders>
            <w:shd w:val="clear" w:color="auto" w:fill="E1E1FF"/>
          </w:tcPr>
          <w:p w:rsidR="00D47376" w:rsidRPr="002F4043" w:rsidRDefault="00D47376" w:rsidP="00125D8A">
            <w:pPr>
              <w:rPr>
                <w:rFonts w:ascii="Arial" w:hAnsi="Arial" w:cs="Arial"/>
                <w:b/>
              </w:rPr>
            </w:pPr>
            <w:r w:rsidRPr="002F4043">
              <w:rPr>
                <w:rFonts w:ascii="Arial" w:hAnsi="Arial" w:cs="Arial"/>
                <w:b/>
              </w:rPr>
              <w:t>Time Needed</w:t>
            </w:r>
          </w:p>
        </w:tc>
        <w:tc>
          <w:tcPr>
            <w:tcW w:w="8162" w:type="dxa"/>
            <w:tcBorders>
              <w:bottom w:val="outset" w:sz="12" w:space="0" w:color="000080"/>
            </w:tcBorders>
          </w:tcPr>
          <w:p w:rsidR="00293E54" w:rsidRDefault="00AC0192" w:rsidP="00A5456E">
            <w:pPr>
              <w:rPr>
                <w:rFonts w:ascii="Arial" w:hAnsi="Arial" w:cs="Arial"/>
                <w:b/>
              </w:rPr>
            </w:pPr>
            <w:r>
              <w:rPr>
                <w:rFonts w:ascii="Arial" w:hAnsi="Arial" w:cs="Arial"/>
                <w:b/>
              </w:rPr>
              <w:t xml:space="preserve">10 minutes </w:t>
            </w:r>
          </w:p>
          <w:p w:rsidR="00A5456E" w:rsidRPr="002F4043" w:rsidRDefault="00A5456E" w:rsidP="00A5456E">
            <w:pPr>
              <w:rPr>
                <w:rFonts w:ascii="Arial" w:hAnsi="Arial" w:cs="Arial"/>
                <w:b/>
              </w:rPr>
            </w:pPr>
          </w:p>
        </w:tc>
      </w:tr>
    </w:tbl>
    <w:p w:rsidR="00D47376" w:rsidRPr="002F4043" w:rsidRDefault="00D47376" w:rsidP="00D47376">
      <w:pPr>
        <w:rPr>
          <w:rFonts w:ascii="Arial" w:hAnsi="Arial" w:cs="Arial"/>
          <w:b/>
        </w:rPr>
      </w:pPr>
    </w:p>
    <w:p w:rsidR="00293E54" w:rsidRDefault="00293E54" w:rsidP="00CF3B17">
      <w:pPr>
        <w:rPr>
          <w:rFonts w:ascii="Arial" w:hAnsi="Arial" w:cs="Arial"/>
          <w:b/>
        </w:rPr>
      </w:pPr>
    </w:p>
    <w:p w:rsidR="00A5456E" w:rsidRPr="0073534D" w:rsidRDefault="00A5456E" w:rsidP="0073534D">
      <w:pPr>
        <w:pStyle w:val="ListParagraph"/>
        <w:numPr>
          <w:ilvl w:val="0"/>
          <w:numId w:val="22"/>
        </w:numPr>
        <w:rPr>
          <w:rFonts w:cs="Arial"/>
          <w:b/>
          <w:sz w:val="23"/>
          <w:szCs w:val="23"/>
        </w:rPr>
      </w:pPr>
      <w:r w:rsidRPr="0073534D">
        <w:rPr>
          <w:rFonts w:cs="Arial"/>
          <w:b/>
          <w:sz w:val="23"/>
          <w:szCs w:val="23"/>
        </w:rPr>
        <w:t>Early Years Inclusion Support Funding (ISF)</w:t>
      </w:r>
    </w:p>
    <w:p w:rsidR="00A5456E" w:rsidRPr="00A5456E" w:rsidRDefault="00A5456E" w:rsidP="00A5456E">
      <w:pPr>
        <w:rPr>
          <w:rFonts w:ascii="Arial" w:hAnsi="Arial" w:cs="Arial"/>
          <w:b/>
          <w:sz w:val="23"/>
          <w:szCs w:val="23"/>
        </w:rPr>
      </w:pPr>
    </w:p>
    <w:p w:rsidR="00A5456E" w:rsidRPr="00A5456E" w:rsidRDefault="00A5456E" w:rsidP="00A5456E">
      <w:pPr>
        <w:rPr>
          <w:rFonts w:ascii="Arial" w:hAnsi="Arial" w:cs="Arial"/>
          <w:sz w:val="23"/>
          <w:szCs w:val="23"/>
        </w:rPr>
      </w:pPr>
      <w:r w:rsidRPr="00A5456E">
        <w:rPr>
          <w:rFonts w:ascii="Arial" w:hAnsi="Arial" w:cs="Arial"/>
          <w:sz w:val="23"/>
          <w:szCs w:val="23"/>
        </w:rPr>
        <w:t>In January 2014, Schools Forum allocated £99,000 to support 2, 3 and 4 year olds with Specialist Educational Needs and Disabilities (SEND). This was to enable children with SEND to have enhanced additional support to help them access their 3 year-old Early Years Entitlement or 2 Year funding entitlement (both 15 hours per week). The funding has allowed the increase of a child’s support from 7.5 hours to 15 hours per week depending on the child’s level of needs. There is currently a banding system which allocates funding based on the child’s needs (see table).</w:t>
      </w:r>
    </w:p>
    <w:tbl>
      <w:tblPr>
        <w:tblStyle w:val="TableGrid1"/>
        <w:tblpPr w:leftFromText="180" w:rightFromText="180" w:vertAnchor="text" w:horzAnchor="margin" w:tblpX="108" w:tblpY="232"/>
        <w:tblW w:w="0" w:type="auto"/>
        <w:tblLook w:val="04A0" w:firstRow="1" w:lastRow="0" w:firstColumn="1" w:lastColumn="0" w:noHBand="0" w:noVBand="1"/>
      </w:tblPr>
      <w:tblGrid>
        <w:gridCol w:w="3193"/>
        <w:gridCol w:w="4585"/>
        <w:gridCol w:w="2184"/>
      </w:tblGrid>
      <w:tr w:rsidR="00A5456E" w:rsidRPr="00A5456E" w:rsidTr="00EA6923">
        <w:tc>
          <w:tcPr>
            <w:tcW w:w="3369" w:type="dxa"/>
            <w:shd w:val="clear" w:color="auto" w:fill="FBD4B4" w:themeFill="accent6" w:themeFillTint="66"/>
          </w:tcPr>
          <w:p w:rsidR="00A5456E" w:rsidRPr="00A5456E" w:rsidRDefault="00A5456E" w:rsidP="00A5456E">
            <w:pPr>
              <w:jc w:val="center"/>
              <w:rPr>
                <w:rFonts w:ascii="Arial" w:hAnsi="Arial" w:cs="Arial"/>
                <w:b/>
                <w:szCs w:val="22"/>
              </w:rPr>
            </w:pPr>
            <w:r w:rsidRPr="00A5456E">
              <w:rPr>
                <w:rFonts w:ascii="Arial" w:hAnsi="Arial" w:cs="Arial"/>
                <w:b/>
                <w:szCs w:val="22"/>
              </w:rPr>
              <w:t>Band Level</w:t>
            </w:r>
          </w:p>
        </w:tc>
        <w:tc>
          <w:tcPr>
            <w:tcW w:w="4819" w:type="dxa"/>
            <w:shd w:val="clear" w:color="auto" w:fill="FBD4B4" w:themeFill="accent6" w:themeFillTint="66"/>
          </w:tcPr>
          <w:p w:rsidR="00A5456E" w:rsidRPr="00A5456E" w:rsidRDefault="00A5456E" w:rsidP="00A5456E">
            <w:pPr>
              <w:jc w:val="center"/>
              <w:rPr>
                <w:rFonts w:ascii="Arial" w:hAnsi="Arial" w:cs="Arial"/>
                <w:b/>
                <w:szCs w:val="22"/>
              </w:rPr>
            </w:pPr>
            <w:r w:rsidRPr="00A5456E">
              <w:rPr>
                <w:rFonts w:ascii="Arial" w:hAnsi="Arial" w:cs="Arial"/>
                <w:b/>
                <w:szCs w:val="22"/>
              </w:rPr>
              <w:t>Needs</w:t>
            </w:r>
          </w:p>
        </w:tc>
        <w:tc>
          <w:tcPr>
            <w:tcW w:w="2268" w:type="dxa"/>
            <w:shd w:val="clear" w:color="auto" w:fill="FBD4B4" w:themeFill="accent6" w:themeFillTint="66"/>
          </w:tcPr>
          <w:p w:rsidR="00A5456E" w:rsidRPr="00A5456E" w:rsidRDefault="00A5456E" w:rsidP="00A5456E">
            <w:pPr>
              <w:jc w:val="center"/>
              <w:rPr>
                <w:rFonts w:ascii="Arial" w:hAnsi="Arial" w:cs="Arial"/>
                <w:b/>
                <w:szCs w:val="22"/>
              </w:rPr>
            </w:pPr>
            <w:r w:rsidRPr="00A5456E">
              <w:rPr>
                <w:rFonts w:ascii="Arial" w:hAnsi="Arial" w:cs="Arial"/>
                <w:b/>
                <w:szCs w:val="22"/>
              </w:rPr>
              <w:t>Amount of funding required</w:t>
            </w:r>
          </w:p>
        </w:tc>
      </w:tr>
      <w:tr w:rsidR="00A5456E" w:rsidRPr="00A5456E" w:rsidTr="00EA6923">
        <w:tc>
          <w:tcPr>
            <w:tcW w:w="3369" w:type="dxa"/>
            <w:shd w:val="clear" w:color="auto" w:fill="FBD4B4" w:themeFill="accent6" w:themeFillTint="66"/>
          </w:tcPr>
          <w:p w:rsidR="00A5456E" w:rsidRPr="00A5456E" w:rsidRDefault="00A5456E" w:rsidP="00A5456E">
            <w:pPr>
              <w:rPr>
                <w:rFonts w:ascii="Arial" w:hAnsi="Arial" w:cs="Arial"/>
                <w:b/>
                <w:sz w:val="22"/>
                <w:szCs w:val="22"/>
              </w:rPr>
            </w:pPr>
            <w:r w:rsidRPr="00A5456E">
              <w:rPr>
                <w:rFonts w:ascii="Arial" w:hAnsi="Arial" w:cs="Arial"/>
                <w:b/>
                <w:sz w:val="22"/>
                <w:szCs w:val="22"/>
              </w:rPr>
              <w:t>Band 3</w:t>
            </w:r>
          </w:p>
          <w:p w:rsidR="00A5456E" w:rsidRPr="00A5456E" w:rsidRDefault="00A5456E" w:rsidP="00A5456E">
            <w:pPr>
              <w:rPr>
                <w:rFonts w:ascii="Arial" w:hAnsi="Arial" w:cs="Arial"/>
                <w:b/>
                <w:sz w:val="22"/>
                <w:szCs w:val="22"/>
              </w:rPr>
            </w:pPr>
            <w:r w:rsidRPr="00A5456E">
              <w:rPr>
                <w:rFonts w:ascii="Arial" w:hAnsi="Arial" w:cs="Arial"/>
                <w:sz w:val="22"/>
                <w:szCs w:val="22"/>
              </w:rPr>
              <w:t>(Highest level, complex needs)</w:t>
            </w:r>
          </w:p>
        </w:tc>
        <w:tc>
          <w:tcPr>
            <w:tcW w:w="4819" w:type="dxa"/>
          </w:tcPr>
          <w:p w:rsidR="00A5456E" w:rsidRPr="00A5456E" w:rsidRDefault="00A5456E" w:rsidP="00A5456E">
            <w:pPr>
              <w:rPr>
                <w:rFonts w:ascii="Arial" w:hAnsi="Arial" w:cs="Arial"/>
                <w:sz w:val="22"/>
                <w:szCs w:val="22"/>
              </w:rPr>
            </w:pPr>
            <w:r w:rsidRPr="00A5456E">
              <w:rPr>
                <w:rFonts w:ascii="Arial" w:hAnsi="Arial" w:cs="Arial"/>
                <w:sz w:val="22"/>
                <w:szCs w:val="22"/>
              </w:rPr>
              <w:t>Needing individual support most / all of the time for safety and to access play and learning</w:t>
            </w:r>
          </w:p>
        </w:tc>
        <w:tc>
          <w:tcPr>
            <w:tcW w:w="2268" w:type="dxa"/>
          </w:tcPr>
          <w:p w:rsidR="00A5456E" w:rsidRPr="00A5456E" w:rsidRDefault="00A5456E" w:rsidP="00A5456E">
            <w:pPr>
              <w:rPr>
                <w:rFonts w:ascii="Arial" w:hAnsi="Arial" w:cs="Arial"/>
                <w:sz w:val="22"/>
                <w:szCs w:val="22"/>
              </w:rPr>
            </w:pPr>
            <w:r w:rsidRPr="00A5456E">
              <w:rPr>
                <w:rFonts w:ascii="Arial" w:hAnsi="Arial" w:cs="Arial"/>
                <w:sz w:val="22"/>
                <w:szCs w:val="22"/>
              </w:rPr>
              <w:t>15 hours per week</w:t>
            </w:r>
          </w:p>
        </w:tc>
      </w:tr>
      <w:tr w:rsidR="00A5456E" w:rsidRPr="00A5456E" w:rsidTr="00EA6923">
        <w:tc>
          <w:tcPr>
            <w:tcW w:w="3369" w:type="dxa"/>
            <w:shd w:val="clear" w:color="auto" w:fill="FBD4B4" w:themeFill="accent6" w:themeFillTint="66"/>
          </w:tcPr>
          <w:p w:rsidR="00A5456E" w:rsidRPr="00A5456E" w:rsidRDefault="00A5456E" w:rsidP="00A5456E">
            <w:pPr>
              <w:rPr>
                <w:rFonts w:ascii="Arial" w:hAnsi="Arial" w:cs="Arial"/>
                <w:b/>
                <w:sz w:val="22"/>
                <w:szCs w:val="22"/>
              </w:rPr>
            </w:pPr>
            <w:r w:rsidRPr="00A5456E">
              <w:rPr>
                <w:rFonts w:ascii="Arial" w:hAnsi="Arial" w:cs="Arial"/>
                <w:b/>
                <w:sz w:val="22"/>
                <w:szCs w:val="22"/>
              </w:rPr>
              <w:t>Band 2</w:t>
            </w:r>
          </w:p>
          <w:p w:rsidR="00A5456E" w:rsidRPr="00A5456E" w:rsidRDefault="00A5456E" w:rsidP="00A5456E">
            <w:pPr>
              <w:rPr>
                <w:rFonts w:ascii="Arial" w:hAnsi="Arial" w:cs="Arial"/>
                <w:sz w:val="22"/>
                <w:szCs w:val="22"/>
              </w:rPr>
            </w:pPr>
            <w:r w:rsidRPr="00A5456E">
              <w:rPr>
                <w:rFonts w:ascii="Arial" w:hAnsi="Arial" w:cs="Arial"/>
                <w:sz w:val="22"/>
                <w:szCs w:val="22"/>
              </w:rPr>
              <w:t>(Medium level needs)</w:t>
            </w:r>
          </w:p>
        </w:tc>
        <w:tc>
          <w:tcPr>
            <w:tcW w:w="4819" w:type="dxa"/>
          </w:tcPr>
          <w:p w:rsidR="00A5456E" w:rsidRPr="00A5456E" w:rsidRDefault="00A5456E" w:rsidP="00A5456E">
            <w:pPr>
              <w:rPr>
                <w:rFonts w:ascii="Arial" w:hAnsi="Arial" w:cs="Arial"/>
                <w:sz w:val="22"/>
                <w:szCs w:val="22"/>
              </w:rPr>
            </w:pPr>
            <w:r w:rsidRPr="00A5456E">
              <w:rPr>
                <w:rFonts w:ascii="Arial" w:hAnsi="Arial" w:cs="Arial"/>
                <w:sz w:val="22"/>
                <w:szCs w:val="22"/>
              </w:rPr>
              <w:t>Needing individual support for a range of identified activities including group work</w:t>
            </w:r>
          </w:p>
        </w:tc>
        <w:tc>
          <w:tcPr>
            <w:tcW w:w="2268" w:type="dxa"/>
          </w:tcPr>
          <w:p w:rsidR="00A5456E" w:rsidRPr="00A5456E" w:rsidRDefault="00A5456E" w:rsidP="00A5456E">
            <w:pPr>
              <w:rPr>
                <w:rFonts w:ascii="Arial" w:hAnsi="Arial" w:cs="Arial"/>
                <w:sz w:val="22"/>
                <w:szCs w:val="22"/>
              </w:rPr>
            </w:pPr>
            <w:r w:rsidRPr="00A5456E">
              <w:rPr>
                <w:rFonts w:ascii="Arial" w:hAnsi="Arial" w:cs="Arial"/>
                <w:sz w:val="22"/>
                <w:szCs w:val="22"/>
              </w:rPr>
              <w:t>10 hours per week</w:t>
            </w:r>
          </w:p>
        </w:tc>
      </w:tr>
      <w:tr w:rsidR="00A5456E" w:rsidRPr="00A5456E" w:rsidTr="00EA6923">
        <w:tc>
          <w:tcPr>
            <w:tcW w:w="3369" w:type="dxa"/>
            <w:shd w:val="clear" w:color="auto" w:fill="FBD4B4" w:themeFill="accent6" w:themeFillTint="66"/>
          </w:tcPr>
          <w:p w:rsidR="00A5456E" w:rsidRPr="00A5456E" w:rsidRDefault="00A5456E" w:rsidP="00A5456E">
            <w:pPr>
              <w:rPr>
                <w:rFonts w:ascii="Arial" w:hAnsi="Arial" w:cs="Arial"/>
                <w:b/>
                <w:sz w:val="22"/>
                <w:szCs w:val="22"/>
              </w:rPr>
            </w:pPr>
            <w:r w:rsidRPr="00A5456E">
              <w:rPr>
                <w:rFonts w:ascii="Arial" w:hAnsi="Arial" w:cs="Arial"/>
                <w:b/>
                <w:sz w:val="22"/>
                <w:szCs w:val="22"/>
              </w:rPr>
              <w:t>Band 1</w:t>
            </w:r>
          </w:p>
          <w:p w:rsidR="00A5456E" w:rsidRPr="00A5456E" w:rsidRDefault="00A5456E" w:rsidP="00A5456E">
            <w:pPr>
              <w:rPr>
                <w:rFonts w:ascii="Arial" w:hAnsi="Arial" w:cs="Arial"/>
                <w:sz w:val="22"/>
                <w:szCs w:val="22"/>
              </w:rPr>
            </w:pPr>
            <w:r w:rsidRPr="00A5456E">
              <w:rPr>
                <w:rFonts w:ascii="Arial" w:hAnsi="Arial" w:cs="Arial"/>
                <w:sz w:val="22"/>
                <w:szCs w:val="22"/>
              </w:rPr>
              <w:t>(Low level needs)</w:t>
            </w:r>
          </w:p>
        </w:tc>
        <w:tc>
          <w:tcPr>
            <w:tcW w:w="4819" w:type="dxa"/>
          </w:tcPr>
          <w:p w:rsidR="00A5456E" w:rsidRPr="00A5456E" w:rsidRDefault="00A5456E" w:rsidP="00A5456E">
            <w:pPr>
              <w:rPr>
                <w:rFonts w:ascii="Arial" w:hAnsi="Arial" w:cs="Arial"/>
                <w:sz w:val="22"/>
                <w:szCs w:val="22"/>
              </w:rPr>
            </w:pPr>
            <w:r w:rsidRPr="00A5456E">
              <w:rPr>
                <w:rFonts w:ascii="Arial" w:hAnsi="Arial" w:cs="Arial"/>
                <w:sz w:val="22"/>
                <w:szCs w:val="22"/>
              </w:rPr>
              <w:t>Needing individual support for some group/individual activities</w:t>
            </w:r>
          </w:p>
        </w:tc>
        <w:tc>
          <w:tcPr>
            <w:tcW w:w="2268" w:type="dxa"/>
          </w:tcPr>
          <w:p w:rsidR="00A5456E" w:rsidRPr="00A5456E" w:rsidRDefault="00A5456E" w:rsidP="00A5456E">
            <w:pPr>
              <w:rPr>
                <w:rFonts w:ascii="Arial" w:hAnsi="Arial" w:cs="Arial"/>
                <w:sz w:val="22"/>
                <w:szCs w:val="22"/>
              </w:rPr>
            </w:pPr>
            <w:r w:rsidRPr="00A5456E">
              <w:rPr>
                <w:rFonts w:ascii="Arial" w:hAnsi="Arial" w:cs="Arial"/>
                <w:sz w:val="22"/>
                <w:szCs w:val="22"/>
              </w:rPr>
              <w:t>5 hours per week</w:t>
            </w:r>
          </w:p>
        </w:tc>
      </w:tr>
      <w:tr w:rsidR="00A5456E" w:rsidRPr="00A5456E" w:rsidTr="00EA6923">
        <w:trPr>
          <w:trHeight w:val="324"/>
        </w:trPr>
        <w:tc>
          <w:tcPr>
            <w:tcW w:w="10456" w:type="dxa"/>
            <w:gridSpan w:val="3"/>
          </w:tcPr>
          <w:p w:rsidR="00A5456E" w:rsidRPr="00A5456E" w:rsidRDefault="00A5456E" w:rsidP="00A5456E">
            <w:pPr>
              <w:rPr>
                <w:rFonts w:ascii="Arial" w:hAnsi="Arial" w:cs="Arial"/>
                <w:sz w:val="22"/>
                <w:szCs w:val="22"/>
              </w:rPr>
            </w:pPr>
            <w:r w:rsidRPr="00A5456E">
              <w:rPr>
                <w:rFonts w:ascii="Arial" w:hAnsi="Arial" w:cs="Arial"/>
                <w:sz w:val="22"/>
                <w:szCs w:val="22"/>
              </w:rPr>
              <w:t>Funding is provided at £8 per hour x 38 weeks per year</w:t>
            </w:r>
          </w:p>
        </w:tc>
      </w:tr>
    </w:tbl>
    <w:p w:rsidR="00A5456E" w:rsidRPr="00A5456E" w:rsidRDefault="00A5456E" w:rsidP="00A5456E">
      <w:pPr>
        <w:rPr>
          <w:rFonts w:ascii="Arial" w:hAnsi="Arial" w:cs="Arial"/>
        </w:rPr>
      </w:pPr>
    </w:p>
    <w:p w:rsidR="00A5456E" w:rsidRPr="00A5456E" w:rsidRDefault="00A5456E" w:rsidP="00A5456E">
      <w:pPr>
        <w:rPr>
          <w:rFonts w:ascii="Arial" w:hAnsi="Arial" w:cs="Arial"/>
          <w:sz w:val="23"/>
          <w:szCs w:val="23"/>
        </w:rPr>
      </w:pPr>
      <w:r w:rsidRPr="00A5456E">
        <w:rPr>
          <w:rFonts w:ascii="Arial" w:hAnsi="Arial" w:cs="Arial"/>
          <w:sz w:val="23"/>
          <w:szCs w:val="23"/>
        </w:rPr>
        <w:t>There is no available data from health indicating the number of children with SEND aged under two who may be e</w:t>
      </w:r>
      <w:r w:rsidR="00DA40A1">
        <w:rPr>
          <w:rFonts w:ascii="Arial" w:hAnsi="Arial" w:cs="Arial"/>
          <w:sz w:val="23"/>
          <w:szCs w:val="23"/>
        </w:rPr>
        <w:t>ligible for two-year funding. 19</w:t>
      </w:r>
      <w:r w:rsidRPr="00A5456E">
        <w:rPr>
          <w:rFonts w:ascii="Arial" w:hAnsi="Arial" w:cs="Arial"/>
          <w:sz w:val="23"/>
          <w:szCs w:val="23"/>
        </w:rPr>
        <w:t xml:space="preserve"> two-year olds (for one-to-one support) have been funded during the April – October 14 period. It is important to note the 2 Year entitlement funding was not available until September 2014 and there has already been an increase in requests. Funding i</w:t>
      </w:r>
      <w:r w:rsidR="003C5C7C">
        <w:rPr>
          <w:rFonts w:ascii="Arial" w:hAnsi="Arial" w:cs="Arial"/>
          <w:sz w:val="23"/>
          <w:szCs w:val="23"/>
        </w:rPr>
        <w:t>s also currently provided for 47</w:t>
      </w:r>
      <w:r w:rsidRPr="00A5456E">
        <w:rPr>
          <w:rFonts w:ascii="Arial" w:hAnsi="Arial" w:cs="Arial"/>
          <w:sz w:val="23"/>
          <w:szCs w:val="23"/>
        </w:rPr>
        <w:t xml:space="preserve"> children aged 3-4 years in settings. See tables below for costs.</w:t>
      </w:r>
    </w:p>
    <w:p w:rsidR="00A5456E" w:rsidRPr="00A5456E" w:rsidRDefault="00A5456E" w:rsidP="00A5456E">
      <w:pPr>
        <w:rPr>
          <w:rFonts w:ascii="Arial" w:hAnsi="Arial" w:cs="Arial"/>
          <w:sz w:val="23"/>
          <w:szCs w:val="23"/>
        </w:rPr>
      </w:pPr>
    </w:p>
    <w:p w:rsidR="00A5456E" w:rsidRPr="00A5456E" w:rsidRDefault="00A5456E" w:rsidP="00A5456E">
      <w:pPr>
        <w:rPr>
          <w:rFonts w:ascii="Arial" w:hAnsi="Arial" w:cs="Arial"/>
          <w:sz w:val="23"/>
          <w:szCs w:val="23"/>
        </w:rPr>
      </w:pPr>
      <w:r w:rsidRPr="00A5456E">
        <w:rPr>
          <w:rFonts w:ascii="Arial" w:hAnsi="Arial" w:cs="Arial"/>
          <w:sz w:val="23"/>
          <w:szCs w:val="23"/>
        </w:rPr>
        <w:t>Funding for a full financial year for a child re</w:t>
      </w:r>
      <w:r w:rsidR="00402F32">
        <w:rPr>
          <w:rFonts w:ascii="Arial" w:hAnsi="Arial" w:cs="Arial"/>
          <w:sz w:val="23"/>
          <w:szCs w:val="23"/>
        </w:rPr>
        <w:t>ceiving band 2</w:t>
      </w:r>
      <w:r w:rsidRPr="00A5456E">
        <w:rPr>
          <w:rFonts w:ascii="Arial" w:hAnsi="Arial" w:cs="Arial"/>
          <w:sz w:val="23"/>
          <w:szCs w:val="23"/>
        </w:rPr>
        <w:t xml:space="preserve"> funding would cost £</w:t>
      </w:r>
      <w:r w:rsidR="00402F32">
        <w:rPr>
          <w:rFonts w:ascii="Arial" w:hAnsi="Arial" w:cs="Arial"/>
          <w:sz w:val="23"/>
          <w:szCs w:val="23"/>
        </w:rPr>
        <w:t>3</w:t>
      </w:r>
      <w:r w:rsidRPr="00A5456E">
        <w:rPr>
          <w:rFonts w:ascii="Arial" w:hAnsi="Arial" w:cs="Arial"/>
          <w:sz w:val="23"/>
          <w:szCs w:val="23"/>
        </w:rPr>
        <w:t>,</w:t>
      </w:r>
      <w:r w:rsidR="00402F32">
        <w:rPr>
          <w:rFonts w:ascii="Arial" w:hAnsi="Arial" w:cs="Arial"/>
          <w:sz w:val="23"/>
          <w:szCs w:val="23"/>
        </w:rPr>
        <w:t>040</w:t>
      </w:r>
      <w:r w:rsidRPr="00A5456E">
        <w:rPr>
          <w:rFonts w:ascii="Arial" w:hAnsi="Arial" w:cs="Arial"/>
          <w:sz w:val="23"/>
          <w:szCs w:val="23"/>
        </w:rPr>
        <w:t xml:space="preserve"> (based on 38 weeks). The cost for a child starting from November is £</w:t>
      </w:r>
      <w:r w:rsidR="00402F32">
        <w:rPr>
          <w:rFonts w:ascii="Arial" w:hAnsi="Arial" w:cs="Arial"/>
          <w:sz w:val="23"/>
          <w:szCs w:val="23"/>
        </w:rPr>
        <w:t>1</w:t>
      </w:r>
      <w:r w:rsidRPr="00A5456E">
        <w:rPr>
          <w:rFonts w:ascii="Arial" w:hAnsi="Arial" w:cs="Arial"/>
          <w:sz w:val="23"/>
          <w:szCs w:val="23"/>
        </w:rPr>
        <w:t>,</w:t>
      </w:r>
      <w:r w:rsidR="00402F32">
        <w:rPr>
          <w:rFonts w:ascii="Arial" w:hAnsi="Arial" w:cs="Arial"/>
          <w:sz w:val="23"/>
          <w:szCs w:val="23"/>
        </w:rPr>
        <w:t>440</w:t>
      </w:r>
      <w:r w:rsidRPr="00A5456E">
        <w:rPr>
          <w:rFonts w:ascii="Arial" w:hAnsi="Arial" w:cs="Arial"/>
          <w:sz w:val="23"/>
          <w:szCs w:val="23"/>
        </w:rPr>
        <w:t>. It is worth noting a child can start a placement at any time and it is therefore difficult to project funding.</w:t>
      </w:r>
    </w:p>
    <w:p w:rsidR="00A5456E" w:rsidRPr="00A5456E" w:rsidRDefault="00A5456E" w:rsidP="00A5456E">
      <w:pPr>
        <w:rPr>
          <w:rFonts w:ascii="Arial" w:hAnsi="Arial" w:cs="Arial"/>
        </w:rPr>
      </w:pPr>
    </w:p>
    <w:p w:rsidR="00A5456E" w:rsidRPr="00A5456E" w:rsidRDefault="00A5456E" w:rsidP="00A5456E">
      <w:pPr>
        <w:rPr>
          <w:rFonts w:ascii="Arial" w:hAnsi="Arial" w:cs="Arial"/>
          <w:b/>
          <w:i/>
          <w:u w:val="single"/>
        </w:rPr>
      </w:pPr>
      <w:r w:rsidRPr="00A5456E">
        <w:rPr>
          <w:rFonts w:ascii="Arial" w:hAnsi="Arial" w:cs="Arial"/>
        </w:rPr>
        <w:t xml:space="preserve">1) </w:t>
      </w:r>
      <w:r w:rsidRPr="00A5456E">
        <w:rPr>
          <w:rFonts w:ascii="Arial" w:hAnsi="Arial" w:cs="Arial"/>
          <w:b/>
          <w:i/>
          <w:u w:val="single"/>
        </w:rPr>
        <w:t>Children aged 2-3 years</w:t>
      </w:r>
    </w:p>
    <w:p w:rsidR="00A5456E" w:rsidRPr="00A5456E" w:rsidRDefault="00A5456E" w:rsidP="00A5456E">
      <w:pPr>
        <w:rPr>
          <w:rFonts w:ascii="Arial" w:hAnsi="Arial" w:cs="Arial"/>
          <w:sz w:val="14"/>
        </w:rPr>
      </w:pPr>
    </w:p>
    <w:tbl>
      <w:tblPr>
        <w:tblStyle w:val="TableGrid1"/>
        <w:tblW w:w="0" w:type="auto"/>
        <w:tblInd w:w="108" w:type="dxa"/>
        <w:tblLook w:val="04A0" w:firstRow="1" w:lastRow="0" w:firstColumn="1" w:lastColumn="0" w:noHBand="0" w:noVBand="1"/>
      </w:tblPr>
      <w:tblGrid>
        <w:gridCol w:w="3828"/>
        <w:gridCol w:w="3118"/>
      </w:tblGrid>
      <w:tr w:rsidR="00A5456E" w:rsidRPr="00A5456E" w:rsidTr="00EA6923">
        <w:tc>
          <w:tcPr>
            <w:tcW w:w="3828" w:type="dxa"/>
            <w:shd w:val="clear" w:color="auto" w:fill="FBD4B4" w:themeFill="accent6" w:themeFillTint="66"/>
          </w:tcPr>
          <w:p w:rsidR="00A5456E" w:rsidRPr="00A5456E" w:rsidRDefault="00A5456E" w:rsidP="00A5456E">
            <w:pPr>
              <w:jc w:val="center"/>
              <w:rPr>
                <w:rFonts w:ascii="Arial" w:hAnsi="Arial" w:cs="Arial"/>
                <w:b/>
              </w:rPr>
            </w:pPr>
            <w:r w:rsidRPr="00A5456E">
              <w:rPr>
                <w:rFonts w:ascii="Arial" w:hAnsi="Arial" w:cs="Arial"/>
                <w:b/>
              </w:rPr>
              <w:t>Number of children</w:t>
            </w:r>
          </w:p>
        </w:tc>
        <w:tc>
          <w:tcPr>
            <w:tcW w:w="3118" w:type="dxa"/>
            <w:shd w:val="clear" w:color="auto" w:fill="FBD4B4" w:themeFill="accent6" w:themeFillTint="66"/>
          </w:tcPr>
          <w:p w:rsidR="00A5456E" w:rsidRPr="00A5456E" w:rsidRDefault="00A5456E" w:rsidP="00A5456E">
            <w:pPr>
              <w:jc w:val="center"/>
              <w:rPr>
                <w:rFonts w:ascii="Arial" w:hAnsi="Arial" w:cs="Arial"/>
                <w:b/>
              </w:rPr>
            </w:pPr>
            <w:r w:rsidRPr="00A5456E">
              <w:rPr>
                <w:rFonts w:ascii="Arial" w:hAnsi="Arial" w:cs="Arial"/>
                <w:b/>
              </w:rPr>
              <w:t>Cost</w:t>
            </w:r>
          </w:p>
        </w:tc>
      </w:tr>
      <w:tr w:rsidR="00A5456E" w:rsidRPr="00A5456E" w:rsidTr="00EA6923">
        <w:tc>
          <w:tcPr>
            <w:tcW w:w="3828" w:type="dxa"/>
          </w:tcPr>
          <w:p w:rsidR="00A5456E" w:rsidRPr="00A5456E" w:rsidRDefault="00A5456E" w:rsidP="00A5456E">
            <w:pPr>
              <w:jc w:val="center"/>
              <w:rPr>
                <w:rFonts w:ascii="Arial" w:hAnsi="Arial" w:cs="Arial"/>
              </w:rPr>
            </w:pPr>
            <w:r w:rsidRPr="00A5456E">
              <w:rPr>
                <w:rFonts w:ascii="Arial" w:hAnsi="Arial" w:cs="Arial"/>
              </w:rPr>
              <w:t>13 Active</w:t>
            </w:r>
          </w:p>
        </w:tc>
        <w:tc>
          <w:tcPr>
            <w:tcW w:w="3118" w:type="dxa"/>
          </w:tcPr>
          <w:p w:rsidR="00A5456E" w:rsidRPr="00A5456E" w:rsidRDefault="00A5456E" w:rsidP="00A5456E">
            <w:pPr>
              <w:jc w:val="center"/>
              <w:rPr>
                <w:rFonts w:ascii="Arial" w:hAnsi="Arial" w:cs="Arial"/>
              </w:rPr>
            </w:pPr>
            <w:r w:rsidRPr="00A5456E">
              <w:rPr>
                <w:rFonts w:ascii="Arial" w:hAnsi="Arial" w:cs="Arial"/>
              </w:rPr>
              <w:t>£38,448</w:t>
            </w:r>
          </w:p>
        </w:tc>
      </w:tr>
      <w:tr w:rsidR="00A5456E" w:rsidRPr="00A5456E" w:rsidTr="00EA6923">
        <w:tc>
          <w:tcPr>
            <w:tcW w:w="3828" w:type="dxa"/>
          </w:tcPr>
          <w:p w:rsidR="00A5456E" w:rsidRPr="00A5456E" w:rsidRDefault="00A5456E" w:rsidP="00A5456E">
            <w:pPr>
              <w:jc w:val="center"/>
              <w:rPr>
                <w:rFonts w:ascii="Arial" w:hAnsi="Arial" w:cs="Arial"/>
              </w:rPr>
            </w:pPr>
            <w:r w:rsidRPr="00A5456E">
              <w:rPr>
                <w:rFonts w:ascii="Arial" w:hAnsi="Arial" w:cs="Arial"/>
              </w:rPr>
              <w:t>6 Pending</w:t>
            </w:r>
          </w:p>
        </w:tc>
        <w:tc>
          <w:tcPr>
            <w:tcW w:w="3118" w:type="dxa"/>
          </w:tcPr>
          <w:p w:rsidR="00A5456E" w:rsidRPr="00A5456E" w:rsidRDefault="00402F32" w:rsidP="00402F32">
            <w:pPr>
              <w:jc w:val="center"/>
              <w:rPr>
                <w:rFonts w:ascii="Arial" w:hAnsi="Arial" w:cs="Arial"/>
              </w:rPr>
            </w:pPr>
            <w:r>
              <w:rPr>
                <w:rFonts w:ascii="Arial" w:hAnsi="Arial" w:cs="Arial"/>
              </w:rPr>
              <w:t>£8</w:t>
            </w:r>
            <w:r w:rsidR="00A5456E" w:rsidRPr="00A5456E">
              <w:rPr>
                <w:rFonts w:ascii="Arial" w:hAnsi="Arial" w:cs="Arial"/>
              </w:rPr>
              <w:t>,</w:t>
            </w:r>
            <w:r>
              <w:rPr>
                <w:rFonts w:ascii="Arial" w:hAnsi="Arial" w:cs="Arial"/>
              </w:rPr>
              <w:t>640</w:t>
            </w:r>
            <w:r w:rsidR="00A5456E" w:rsidRPr="00A5456E">
              <w:rPr>
                <w:rFonts w:ascii="Arial" w:hAnsi="Arial" w:cs="Arial"/>
              </w:rPr>
              <w:t xml:space="preserve"> (projected)</w:t>
            </w:r>
          </w:p>
        </w:tc>
      </w:tr>
      <w:tr w:rsidR="00A5456E" w:rsidRPr="00A5456E" w:rsidTr="00EA6923">
        <w:tc>
          <w:tcPr>
            <w:tcW w:w="3828" w:type="dxa"/>
          </w:tcPr>
          <w:p w:rsidR="00A5456E" w:rsidRPr="00A5456E" w:rsidRDefault="00A5456E" w:rsidP="00A5456E">
            <w:pPr>
              <w:jc w:val="center"/>
              <w:rPr>
                <w:rFonts w:ascii="Arial" w:hAnsi="Arial" w:cs="Arial"/>
                <w:b/>
              </w:rPr>
            </w:pPr>
            <w:r w:rsidRPr="00A5456E">
              <w:rPr>
                <w:rFonts w:ascii="Arial" w:hAnsi="Arial" w:cs="Arial"/>
                <w:b/>
              </w:rPr>
              <w:t>19 Children</w:t>
            </w:r>
          </w:p>
        </w:tc>
        <w:tc>
          <w:tcPr>
            <w:tcW w:w="3118" w:type="dxa"/>
          </w:tcPr>
          <w:p w:rsidR="00A5456E" w:rsidRPr="00A5456E" w:rsidRDefault="00402F32" w:rsidP="00402F32">
            <w:pPr>
              <w:jc w:val="center"/>
              <w:rPr>
                <w:rFonts w:ascii="Arial" w:hAnsi="Arial" w:cs="Arial"/>
                <w:b/>
              </w:rPr>
            </w:pPr>
            <w:r>
              <w:rPr>
                <w:rFonts w:ascii="Arial" w:hAnsi="Arial" w:cs="Arial"/>
                <w:b/>
              </w:rPr>
              <w:t>£47</w:t>
            </w:r>
            <w:r w:rsidR="00A5456E" w:rsidRPr="00A5456E">
              <w:rPr>
                <w:rFonts w:ascii="Arial" w:hAnsi="Arial" w:cs="Arial"/>
                <w:b/>
              </w:rPr>
              <w:t>,</w:t>
            </w:r>
            <w:r>
              <w:rPr>
                <w:rFonts w:ascii="Arial" w:hAnsi="Arial" w:cs="Arial"/>
                <w:b/>
              </w:rPr>
              <w:t>088</w:t>
            </w:r>
          </w:p>
        </w:tc>
      </w:tr>
    </w:tbl>
    <w:p w:rsidR="00A5456E" w:rsidRPr="00A5456E" w:rsidRDefault="00A5456E" w:rsidP="00A5456E">
      <w:pPr>
        <w:rPr>
          <w:rFonts w:ascii="Arial" w:hAnsi="Arial" w:cs="Arial"/>
        </w:rPr>
      </w:pPr>
    </w:p>
    <w:p w:rsidR="00A5456E" w:rsidRPr="00A5456E" w:rsidRDefault="00A5456E" w:rsidP="00A5456E">
      <w:pPr>
        <w:rPr>
          <w:rFonts w:ascii="Arial" w:hAnsi="Arial" w:cs="Arial"/>
        </w:rPr>
      </w:pPr>
      <w:r w:rsidRPr="00A5456E">
        <w:rPr>
          <w:rFonts w:ascii="Arial" w:hAnsi="Arial" w:cs="Arial"/>
        </w:rPr>
        <w:t xml:space="preserve">2) </w:t>
      </w:r>
      <w:r w:rsidRPr="00A5456E">
        <w:rPr>
          <w:rFonts w:ascii="Arial" w:hAnsi="Arial" w:cs="Arial"/>
          <w:b/>
          <w:i/>
          <w:u w:val="single"/>
        </w:rPr>
        <w:t>Children aged 3-4 years</w:t>
      </w:r>
    </w:p>
    <w:p w:rsidR="00A5456E" w:rsidRPr="00A5456E" w:rsidRDefault="00A5456E" w:rsidP="00A5456E">
      <w:pPr>
        <w:rPr>
          <w:rFonts w:ascii="Arial" w:hAnsi="Arial" w:cs="Arial"/>
          <w:b/>
          <w:i/>
          <w:sz w:val="14"/>
          <w:u w:val="single"/>
        </w:rPr>
      </w:pPr>
    </w:p>
    <w:tbl>
      <w:tblPr>
        <w:tblStyle w:val="TableGrid1"/>
        <w:tblW w:w="0" w:type="auto"/>
        <w:tblInd w:w="108" w:type="dxa"/>
        <w:tblLook w:val="04A0" w:firstRow="1" w:lastRow="0" w:firstColumn="1" w:lastColumn="0" w:noHBand="0" w:noVBand="1"/>
      </w:tblPr>
      <w:tblGrid>
        <w:gridCol w:w="3828"/>
        <w:gridCol w:w="3118"/>
      </w:tblGrid>
      <w:tr w:rsidR="00A5456E" w:rsidRPr="00A5456E" w:rsidTr="00EA6923">
        <w:tc>
          <w:tcPr>
            <w:tcW w:w="3828" w:type="dxa"/>
            <w:shd w:val="clear" w:color="auto" w:fill="FBD4B4" w:themeFill="accent6" w:themeFillTint="66"/>
          </w:tcPr>
          <w:p w:rsidR="00A5456E" w:rsidRPr="00A5456E" w:rsidRDefault="00A5456E" w:rsidP="00A5456E">
            <w:pPr>
              <w:jc w:val="center"/>
              <w:rPr>
                <w:rFonts w:ascii="Arial" w:hAnsi="Arial" w:cs="Arial"/>
                <w:b/>
              </w:rPr>
            </w:pPr>
            <w:r w:rsidRPr="00A5456E">
              <w:rPr>
                <w:rFonts w:ascii="Arial" w:hAnsi="Arial" w:cs="Arial"/>
                <w:b/>
              </w:rPr>
              <w:t>Number of children</w:t>
            </w:r>
          </w:p>
        </w:tc>
        <w:tc>
          <w:tcPr>
            <w:tcW w:w="3118" w:type="dxa"/>
            <w:shd w:val="clear" w:color="auto" w:fill="FBD4B4" w:themeFill="accent6" w:themeFillTint="66"/>
          </w:tcPr>
          <w:p w:rsidR="00A5456E" w:rsidRPr="00A5456E" w:rsidRDefault="00A5456E" w:rsidP="00A5456E">
            <w:pPr>
              <w:jc w:val="center"/>
              <w:rPr>
                <w:rFonts w:ascii="Arial" w:hAnsi="Arial" w:cs="Arial"/>
                <w:b/>
              </w:rPr>
            </w:pPr>
            <w:r w:rsidRPr="00A5456E">
              <w:rPr>
                <w:rFonts w:ascii="Arial" w:hAnsi="Arial" w:cs="Arial"/>
                <w:b/>
              </w:rPr>
              <w:t>Cost</w:t>
            </w:r>
          </w:p>
        </w:tc>
      </w:tr>
      <w:tr w:rsidR="00A5456E" w:rsidRPr="00A5456E" w:rsidTr="00EA6923">
        <w:tc>
          <w:tcPr>
            <w:tcW w:w="3828" w:type="dxa"/>
          </w:tcPr>
          <w:p w:rsidR="00A5456E" w:rsidRPr="00A5456E" w:rsidRDefault="00A5456E" w:rsidP="00A5456E">
            <w:pPr>
              <w:jc w:val="center"/>
              <w:rPr>
                <w:rFonts w:ascii="Arial" w:hAnsi="Arial" w:cs="Arial"/>
              </w:rPr>
            </w:pPr>
            <w:r w:rsidRPr="00A5456E">
              <w:rPr>
                <w:rFonts w:ascii="Arial" w:hAnsi="Arial" w:cs="Arial"/>
              </w:rPr>
              <w:t>43 Active</w:t>
            </w:r>
          </w:p>
        </w:tc>
        <w:tc>
          <w:tcPr>
            <w:tcW w:w="3118" w:type="dxa"/>
          </w:tcPr>
          <w:p w:rsidR="00A5456E" w:rsidRPr="00A5456E" w:rsidRDefault="00A5456E" w:rsidP="00A5456E">
            <w:pPr>
              <w:jc w:val="center"/>
              <w:rPr>
                <w:rFonts w:ascii="Arial" w:hAnsi="Arial" w:cs="Arial"/>
              </w:rPr>
            </w:pPr>
            <w:r w:rsidRPr="00A5456E">
              <w:rPr>
                <w:rFonts w:ascii="Arial" w:hAnsi="Arial" w:cs="Arial"/>
              </w:rPr>
              <w:t>£93,084</w:t>
            </w:r>
          </w:p>
        </w:tc>
      </w:tr>
      <w:tr w:rsidR="00A5456E" w:rsidRPr="00A5456E" w:rsidTr="00EA6923">
        <w:tc>
          <w:tcPr>
            <w:tcW w:w="3828" w:type="dxa"/>
          </w:tcPr>
          <w:p w:rsidR="00A5456E" w:rsidRPr="00A5456E" w:rsidRDefault="00A5456E" w:rsidP="00A5456E">
            <w:pPr>
              <w:jc w:val="center"/>
              <w:rPr>
                <w:rFonts w:ascii="Arial" w:hAnsi="Arial" w:cs="Arial"/>
              </w:rPr>
            </w:pPr>
            <w:r w:rsidRPr="00A5456E">
              <w:rPr>
                <w:rFonts w:ascii="Arial" w:hAnsi="Arial" w:cs="Arial"/>
              </w:rPr>
              <w:t>4 Pending</w:t>
            </w:r>
          </w:p>
        </w:tc>
        <w:tc>
          <w:tcPr>
            <w:tcW w:w="3118" w:type="dxa"/>
          </w:tcPr>
          <w:p w:rsidR="00A5456E" w:rsidRPr="00A5456E" w:rsidRDefault="00402F32" w:rsidP="00402F32">
            <w:pPr>
              <w:jc w:val="center"/>
              <w:rPr>
                <w:rFonts w:ascii="Arial" w:hAnsi="Arial" w:cs="Arial"/>
              </w:rPr>
            </w:pPr>
            <w:r>
              <w:rPr>
                <w:rFonts w:ascii="Arial" w:hAnsi="Arial" w:cs="Arial"/>
              </w:rPr>
              <w:t>£5</w:t>
            </w:r>
            <w:r w:rsidR="00A5456E" w:rsidRPr="00A5456E">
              <w:rPr>
                <w:rFonts w:ascii="Arial" w:hAnsi="Arial" w:cs="Arial"/>
              </w:rPr>
              <w:t>,</w:t>
            </w:r>
            <w:r>
              <w:rPr>
                <w:rFonts w:ascii="Arial" w:hAnsi="Arial" w:cs="Arial"/>
              </w:rPr>
              <w:t>760</w:t>
            </w:r>
            <w:r w:rsidR="00A5456E" w:rsidRPr="00A5456E">
              <w:rPr>
                <w:rFonts w:ascii="Arial" w:hAnsi="Arial" w:cs="Arial"/>
              </w:rPr>
              <w:t xml:space="preserve"> (projected)</w:t>
            </w:r>
          </w:p>
        </w:tc>
      </w:tr>
      <w:tr w:rsidR="00A5456E" w:rsidRPr="00A5456E" w:rsidTr="00EA6923">
        <w:tc>
          <w:tcPr>
            <w:tcW w:w="3828" w:type="dxa"/>
          </w:tcPr>
          <w:p w:rsidR="00A5456E" w:rsidRPr="00A5456E" w:rsidRDefault="00A5456E" w:rsidP="00A5456E">
            <w:pPr>
              <w:jc w:val="center"/>
              <w:rPr>
                <w:rFonts w:ascii="Arial" w:hAnsi="Arial" w:cs="Arial"/>
                <w:b/>
              </w:rPr>
            </w:pPr>
            <w:r w:rsidRPr="00A5456E">
              <w:rPr>
                <w:rFonts w:ascii="Arial" w:hAnsi="Arial" w:cs="Arial"/>
                <w:b/>
              </w:rPr>
              <w:t>47 Children</w:t>
            </w:r>
          </w:p>
        </w:tc>
        <w:tc>
          <w:tcPr>
            <w:tcW w:w="3118" w:type="dxa"/>
          </w:tcPr>
          <w:p w:rsidR="00A5456E" w:rsidRPr="00A5456E" w:rsidRDefault="00402F32" w:rsidP="00A5456E">
            <w:pPr>
              <w:jc w:val="center"/>
              <w:rPr>
                <w:rFonts w:ascii="Arial" w:hAnsi="Arial" w:cs="Arial"/>
                <w:b/>
              </w:rPr>
            </w:pPr>
            <w:r>
              <w:rPr>
                <w:rFonts w:ascii="Arial" w:hAnsi="Arial" w:cs="Arial"/>
                <w:b/>
              </w:rPr>
              <w:t>£98,844</w:t>
            </w:r>
            <w:r w:rsidR="00C92D43">
              <w:rPr>
                <w:rFonts w:ascii="Arial" w:hAnsi="Arial" w:cs="Arial"/>
                <w:b/>
              </w:rPr>
              <w:t>*</w:t>
            </w:r>
          </w:p>
        </w:tc>
      </w:tr>
    </w:tbl>
    <w:p w:rsidR="00A5456E" w:rsidRPr="007473B9" w:rsidRDefault="007473B9" w:rsidP="007473B9">
      <w:pPr>
        <w:rPr>
          <w:rFonts w:ascii="Arial" w:hAnsi="Arial" w:cs="Arial"/>
          <w:i/>
        </w:rPr>
      </w:pPr>
      <w:r w:rsidRPr="007473B9">
        <w:rPr>
          <w:rFonts w:ascii="Arial" w:hAnsi="Arial" w:cs="Arial"/>
          <w:i/>
        </w:rPr>
        <w:t>*The total budget</w:t>
      </w:r>
      <w:r>
        <w:rPr>
          <w:rFonts w:ascii="Arial" w:hAnsi="Arial" w:cs="Arial"/>
          <w:i/>
        </w:rPr>
        <w:t xml:space="preserve"> for these children </w:t>
      </w:r>
      <w:r w:rsidRPr="007473B9">
        <w:rPr>
          <w:rFonts w:ascii="Arial" w:hAnsi="Arial" w:cs="Arial"/>
          <w:i/>
        </w:rPr>
        <w:t xml:space="preserve">includes £80,000 from </w:t>
      </w:r>
      <w:r w:rsidR="00151A18">
        <w:rPr>
          <w:rFonts w:ascii="Arial" w:hAnsi="Arial" w:cs="Arial"/>
          <w:i/>
        </w:rPr>
        <w:t xml:space="preserve">the </w:t>
      </w:r>
      <w:r w:rsidRPr="007473B9">
        <w:rPr>
          <w:rFonts w:ascii="Arial" w:hAnsi="Arial" w:cs="Arial"/>
          <w:i/>
        </w:rPr>
        <w:t>SEN Early Years pre-statement budget</w:t>
      </w:r>
    </w:p>
    <w:p w:rsidR="007473B9" w:rsidRDefault="007473B9" w:rsidP="007473B9">
      <w:pPr>
        <w:pStyle w:val="ListParagraph"/>
        <w:ind w:left="855"/>
        <w:rPr>
          <w:rFonts w:cs="Arial"/>
          <w:b/>
          <w:i/>
          <w:u w:val="single"/>
        </w:rPr>
      </w:pPr>
    </w:p>
    <w:p w:rsidR="00DD0C8F" w:rsidRPr="00A5456E" w:rsidRDefault="00DD0C8F" w:rsidP="00DD0C8F">
      <w:pPr>
        <w:rPr>
          <w:rFonts w:ascii="Arial" w:hAnsi="Arial" w:cs="Arial"/>
        </w:rPr>
      </w:pPr>
      <w:r>
        <w:rPr>
          <w:rFonts w:ascii="Arial" w:hAnsi="Arial" w:cs="Arial"/>
        </w:rPr>
        <w:t>3</w:t>
      </w:r>
      <w:r w:rsidRPr="00A5456E">
        <w:rPr>
          <w:rFonts w:ascii="Arial" w:hAnsi="Arial" w:cs="Arial"/>
        </w:rPr>
        <w:t xml:space="preserve">) </w:t>
      </w:r>
      <w:r>
        <w:rPr>
          <w:rFonts w:ascii="Arial" w:hAnsi="Arial" w:cs="Arial"/>
          <w:b/>
          <w:i/>
          <w:u w:val="single"/>
        </w:rPr>
        <w:t>Estimated cases from November – March 14-15</w:t>
      </w:r>
    </w:p>
    <w:p w:rsidR="00DD0C8F" w:rsidRPr="00A5456E" w:rsidRDefault="00DD0C8F" w:rsidP="00DD0C8F">
      <w:pPr>
        <w:rPr>
          <w:rFonts w:ascii="Arial" w:hAnsi="Arial" w:cs="Arial"/>
          <w:b/>
          <w:i/>
          <w:sz w:val="14"/>
          <w:u w:val="single"/>
        </w:rPr>
      </w:pPr>
    </w:p>
    <w:tbl>
      <w:tblPr>
        <w:tblStyle w:val="TableGrid1"/>
        <w:tblW w:w="0" w:type="auto"/>
        <w:tblInd w:w="108" w:type="dxa"/>
        <w:tblLook w:val="04A0" w:firstRow="1" w:lastRow="0" w:firstColumn="1" w:lastColumn="0" w:noHBand="0" w:noVBand="1"/>
      </w:tblPr>
      <w:tblGrid>
        <w:gridCol w:w="3828"/>
        <w:gridCol w:w="3118"/>
      </w:tblGrid>
      <w:tr w:rsidR="00DD0C8F" w:rsidRPr="00A5456E" w:rsidTr="00905B26">
        <w:tc>
          <w:tcPr>
            <w:tcW w:w="3828" w:type="dxa"/>
            <w:shd w:val="clear" w:color="auto" w:fill="FBD4B4" w:themeFill="accent6" w:themeFillTint="66"/>
          </w:tcPr>
          <w:p w:rsidR="00DD0C8F" w:rsidRPr="00A5456E" w:rsidRDefault="00DD0C8F" w:rsidP="00905B26">
            <w:pPr>
              <w:jc w:val="center"/>
              <w:rPr>
                <w:rFonts w:ascii="Arial" w:hAnsi="Arial" w:cs="Arial"/>
                <w:b/>
              </w:rPr>
            </w:pPr>
            <w:r w:rsidRPr="00A5456E">
              <w:rPr>
                <w:rFonts w:ascii="Arial" w:hAnsi="Arial" w:cs="Arial"/>
                <w:b/>
              </w:rPr>
              <w:t>Number of children</w:t>
            </w:r>
          </w:p>
        </w:tc>
        <w:tc>
          <w:tcPr>
            <w:tcW w:w="3118" w:type="dxa"/>
            <w:shd w:val="clear" w:color="auto" w:fill="FBD4B4" w:themeFill="accent6" w:themeFillTint="66"/>
          </w:tcPr>
          <w:p w:rsidR="00DD0C8F" w:rsidRPr="00A5456E" w:rsidRDefault="00DD0C8F" w:rsidP="00905B26">
            <w:pPr>
              <w:jc w:val="center"/>
              <w:rPr>
                <w:rFonts w:ascii="Arial" w:hAnsi="Arial" w:cs="Arial"/>
                <w:b/>
              </w:rPr>
            </w:pPr>
            <w:r w:rsidRPr="00A5456E">
              <w:rPr>
                <w:rFonts w:ascii="Arial" w:hAnsi="Arial" w:cs="Arial"/>
                <w:b/>
              </w:rPr>
              <w:t>Cost</w:t>
            </w:r>
          </w:p>
        </w:tc>
      </w:tr>
      <w:tr w:rsidR="00DD0C8F" w:rsidRPr="00A5456E" w:rsidTr="00905B26">
        <w:tc>
          <w:tcPr>
            <w:tcW w:w="3828" w:type="dxa"/>
          </w:tcPr>
          <w:p w:rsidR="00DD0C8F" w:rsidRPr="00A5456E" w:rsidRDefault="00DD0C8F" w:rsidP="00905B26">
            <w:pPr>
              <w:jc w:val="center"/>
              <w:rPr>
                <w:rFonts w:ascii="Arial" w:hAnsi="Arial" w:cs="Arial"/>
              </w:rPr>
            </w:pPr>
            <w:r>
              <w:rPr>
                <w:rFonts w:ascii="Arial" w:hAnsi="Arial" w:cs="Arial"/>
              </w:rPr>
              <w:t>25</w:t>
            </w:r>
          </w:p>
        </w:tc>
        <w:tc>
          <w:tcPr>
            <w:tcW w:w="3118" w:type="dxa"/>
          </w:tcPr>
          <w:p w:rsidR="00DD0C8F" w:rsidRPr="00DD0C8F" w:rsidRDefault="00DD0C8F" w:rsidP="00DD0C8F">
            <w:pPr>
              <w:jc w:val="center"/>
              <w:rPr>
                <w:rFonts w:ascii="Arial" w:hAnsi="Arial" w:cs="Arial"/>
                <w:b/>
              </w:rPr>
            </w:pPr>
            <w:r w:rsidRPr="00DD0C8F">
              <w:rPr>
                <w:rFonts w:ascii="Arial" w:hAnsi="Arial" w:cs="Arial"/>
                <w:b/>
              </w:rPr>
              <w:t>£36,000</w:t>
            </w:r>
          </w:p>
        </w:tc>
      </w:tr>
    </w:tbl>
    <w:p w:rsidR="00DD0C8F" w:rsidRDefault="00DD0C8F" w:rsidP="007473B9">
      <w:pPr>
        <w:pStyle w:val="ListParagraph"/>
        <w:ind w:left="855"/>
        <w:rPr>
          <w:rFonts w:cs="Arial"/>
          <w:b/>
          <w:i/>
          <w:u w:val="single"/>
        </w:rPr>
      </w:pPr>
    </w:p>
    <w:p w:rsidR="00DD0C8F" w:rsidRDefault="00DD0C8F" w:rsidP="007473B9">
      <w:pPr>
        <w:pStyle w:val="ListParagraph"/>
        <w:ind w:left="855"/>
        <w:rPr>
          <w:rFonts w:cs="Arial"/>
          <w:b/>
          <w:i/>
          <w:u w:val="single"/>
        </w:rPr>
      </w:pPr>
    </w:p>
    <w:p w:rsidR="00DD0C8F" w:rsidRPr="00A5456E" w:rsidRDefault="00DD0C8F" w:rsidP="00DD0C8F">
      <w:pPr>
        <w:rPr>
          <w:rFonts w:ascii="Arial" w:hAnsi="Arial" w:cs="Arial"/>
        </w:rPr>
      </w:pPr>
      <w:r>
        <w:rPr>
          <w:rFonts w:ascii="Arial" w:hAnsi="Arial" w:cs="Arial"/>
        </w:rPr>
        <w:t>4</w:t>
      </w:r>
      <w:r w:rsidRPr="00A5456E">
        <w:rPr>
          <w:rFonts w:ascii="Arial" w:hAnsi="Arial" w:cs="Arial"/>
        </w:rPr>
        <w:t xml:space="preserve">) </w:t>
      </w:r>
      <w:r>
        <w:rPr>
          <w:rFonts w:ascii="Arial" w:hAnsi="Arial" w:cs="Arial"/>
          <w:b/>
          <w:i/>
          <w:u w:val="single"/>
        </w:rPr>
        <w:t>Summary</w:t>
      </w:r>
    </w:p>
    <w:p w:rsidR="00DD0C8F" w:rsidRPr="00A5456E" w:rsidRDefault="00DD0C8F" w:rsidP="00DD0C8F">
      <w:pPr>
        <w:rPr>
          <w:rFonts w:ascii="Arial" w:hAnsi="Arial" w:cs="Arial"/>
          <w:b/>
          <w:i/>
          <w:sz w:val="14"/>
          <w:u w:val="single"/>
        </w:rPr>
      </w:pPr>
    </w:p>
    <w:tbl>
      <w:tblPr>
        <w:tblStyle w:val="TableGrid1"/>
        <w:tblW w:w="0" w:type="auto"/>
        <w:tblInd w:w="108" w:type="dxa"/>
        <w:tblLook w:val="04A0" w:firstRow="1" w:lastRow="0" w:firstColumn="1" w:lastColumn="0" w:noHBand="0" w:noVBand="1"/>
      </w:tblPr>
      <w:tblGrid>
        <w:gridCol w:w="3828"/>
        <w:gridCol w:w="3118"/>
      </w:tblGrid>
      <w:tr w:rsidR="00DD0C8F" w:rsidRPr="00A5456E" w:rsidTr="00905B26">
        <w:tc>
          <w:tcPr>
            <w:tcW w:w="3828" w:type="dxa"/>
            <w:shd w:val="clear" w:color="auto" w:fill="FBD4B4" w:themeFill="accent6" w:themeFillTint="66"/>
          </w:tcPr>
          <w:p w:rsidR="00DD0C8F" w:rsidRPr="00A5456E" w:rsidRDefault="003C5C7C" w:rsidP="003C5C7C">
            <w:pPr>
              <w:jc w:val="center"/>
              <w:rPr>
                <w:rFonts w:ascii="Arial" w:hAnsi="Arial" w:cs="Arial"/>
                <w:b/>
              </w:rPr>
            </w:pPr>
            <w:r>
              <w:rPr>
                <w:rFonts w:ascii="Arial" w:hAnsi="Arial" w:cs="Arial"/>
                <w:b/>
              </w:rPr>
              <w:t>Total n</w:t>
            </w:r>
            <w:r w:rsidR="00DD0C8F" w:rsidRPr="00A5456E">
              <w:rPr>
                <w:rFonts w:ascii="Arial" w:hAnsi="Arial" w:cs="Arial"/>
                <w:b/>
              </w:rPr>
              <w:t>umber of children</w:t>
            </w:r>
          </w:p>
        </w:tc>
        <w:tc>
          <w:tcPr>
            <w:tcW w:w="3118" w:type="dxa"/>
            <w:shd w:val="clear" w:color="auto" w:fill="FBD4B4" w:themeFill="accent6" w:themeFillTint="66"/>
          </w:tcPr>
          <w:p w:rsidR="00DD0C8F" w:rsidRPr="00A5456E" w:rsidRDefault="00DD0C8F" w:rsidP="00905B26">
            <w:pPr>
              <w:jc w:val="center"/>
              <w:rPr>
                <w:rFonts w:ascii="Arial" w:hAnsi="Arial" w:cs="Arial"/>
                <w:b/>
              </w:rPr>
            </w:pPr>
            <w:r>
              <w:rPr>
                <w:rFonts w:ascii="Arial" w:hAnsi="Arial" w:cs="Arial"/>
                <w:b/>
              </w:rPr>
              <w:t xml:space="preserve">Total </w:t>
            </w:r>
            <w:r w:rsidR="003C5C7C">
              <w:rPr>
                <w:rFonts w:ascii="Arial" w:hAnsi="Arial" w:cs="Arial"/>
                <w:b/>
              </w:rPr>
              <w:t>c</w:t>
            </w:r>
            <w:r w:rsidRPr="00A5456E">
              <w:rPr>
                <w:rFonts w:ascii="Arial" w:hAnsi="Arial" w:cs="Arial"/>
                <w:b/>
              </w:rPr>
              <w:t>ost</w:t>
            </w:r>
          </w:p>
        </w:tc>
      </w:tr>
      <w:tr w:rsidR="00DD0C8F" w:rsidRPr="00A5456E" w:rsidTr="00905B26">
        <w:tc>
          <w:tcPr>
            <w:tcW w:w="3828" w:type="dxa"/>
          </w:tcPr>
          <w:p w:rsidR="00DD0C8F" w:rsidRPr="00A5456E" w:rsidRDefault="00DD0C8F" w:rsidP="00905B26">
            <w:pPr>
              <w:jc w:val="center"/>
              <w:rPr>
                <w:rFonts w:ascii="Arial" w:hAnsi="Arial" w:cs="Arial"/>
              </w:rPr>
            </w:pPr>
            <w:r>
              <w:rPr>
                <w:rFonts w:ascii="Arial" w:hAnsi="Arial" w:cs="Arial"/>
              </w:rPr>
              <w:t>91</w:t>
            </w:r>
          </w:p>
        </w:tc>
        <w:tc>
          <w:tcPr>
            <w:tcW w:w="3118" w:type="dxa"/>
          </w:tcPr>
          <w:p w:rsidR="00DD0C8F" w:rsidRPr="00DD0C8F" w:rsidRDefault="00DD0C8F" w:rsidP="00905B26">
            <w:pPr>
              <w:jc w:val="center"/>
              <w:rPr>
                <w:rFonts w:ascii="Arial" w:hAnsi="Arial" w:cs="Arial"/>
                <w:b/>
              </w:rPr>
            </w:pPr>
            <w:r w:rsidRPr="00DD0C8F">
              <w:rPr>
                <w:rFonts w:ascii="Arial" w:hAnsi="Arial" w:cs="Arial"/>
                <w:b/>
              </w:rPr>
              <w:t>£</w:t>
            </w:r>
            <w:r>
              <w:rPr>
                <w:rFonts w:ascii="Arial" w:hAnsi="Arial" w:cs="Arial"/>
                <w:b/>
              </w:rPr>
              <w:t>182,000</w:t>
            </w:r>
          </w:p>
        </w:tc>
      </w:tr>
    </w:tbl>
    <w:p w:rsidR="00DD0C8F" w:rsidRPr="007473B9" w:rsidRDefault="00DD0C8F" w:rsidP="007473B9">
      <w:pPr>
        <w:pStyle w:val="ListParagraph"/>
        <w:ind w:left="855"/>
        <w:rPr>
          <w:rFonts w:cs="Arial"/>
          <w:b/>
          <w:i/>
          <w:u w:val="single"/>
        </w:rPr>
      </w:pPr>
    </w:p>
    <w:p w:rsidR="00A5456E" w:rsidRPr="00A5456E" w:rsidRDefault="00A5456E" w:rsidP="00A5456E">
      <w:pPr>
        <w:rPr>
          <w:rFonts w:ascii="Arial" w:hAnsi="Arial" w:cs="Arial"/>
          <w:b/>
          <w:sz w:val="23"/>
          <w:szCs w:val="23"/>
        </w:rPr>
      </w:pPr>
      <w:r w:rsidRPr="00A5456E">
        <w:rPr>
          <w:rFonts w:ascii="Arial" w:hAnsi="Arial" w:cs="Arial"/>
          <w:sz w:val="23"/>
          <w:szCs w:val="23"/>
        </w:rPr>
        <w:t xml:space="preserve">Based on the above projections it is likely that the full budget of £179,000 will be </w:t>
      </w:r>
      <w:r w:rsidR="00DD0C8F">
        <w:rPr>
          <w:rFonts w:ascii="Arial" w:hAnsi="Arial" w:cs="Arial"/>
          <w:sz w:val="23"/>
          <w:szCs w:val="23"/>
        </w:rPr>
        <w:t>only slightly over</w:t>
      </w:r>
      <w:r w:rsidRPr="00A5456E">
        <w:rPr>
          <w:rFonts w:ascii="Arial" w:hAnsi="Arial" w:cs="Arial"/>
          <w:sz w:val="23"/>
          <w:szCs w:val="23"/>
        </w:rPr>
        <w:t>spent in the current financial year to support 2, 3 and 4 year olds with SEND. As children from the age of 2 with SEND are entitled to funding there is a legal obligation to support them in accessing their full entitlement of 15 hours per week (term time only). Without the funding there is the possibility of challenges from parents and professionals</w:t>
      </w:r>
      <w:r w:rsidR="00DB5EA2">
        <w:rPr>
          <w:rFonts w:ascii="Arial" w:hAnsi="Arial" w:cs="Arial"/>
          <w:sz w:val="23"/>
          <w:szCs w:val="23"/>
        </w:rPr>
        <w:t xml:space="preserve"> and an increase in requests for statutory funding</w:t>
      </w:r>
      <w:r w:rsidRPr="00A5456E">
        <w:rPr>
          <w:rFonts w:ascii="Arial" w:hAnsi="Arial" w:cs="Arial"/>
          <w:sz w:val="23"/>
          <w:szCs w:val="23"/>
        </w:rPr>
        <w:t xml:space="preserve">. </w:t>
      </w:r>
      <w:r w:rsidR="00DB5EA2">
        <w:rPr>
          <w:rFonts w:ascii="Arial" w:hAnsi="Arial" w:cs="Arial"/>
          <w:sz w:val="23"/>
          <w:szCs w:val="23"/>
        </w:rPr>
        <w:t xml:space="preserve">This non statutory SEN funding being requested will support prevention and a possible longer-term need to have EHC Plans for these children.  </w:t>
      </w:r>
      <w:r w:rsidR="00DB5EA2">
        <w:rPr>
          <w:rFonts w:ascii="Arial" w:hAnsi="Arial" w:cs="Arial"/>
          <w:b/>
          <w:sz w:val="23"/>
          <w:szCs w:val="23"/>
        </w:rPr>
        <w:t xml:space="preserve">However it also </w:t>
      </w:r>
      <w:r w:rsidRPr="00A5456E">
        <w:rPr>
          <w:rFonts w:ascii="Arial" w:hAnsi="Arial" w:cs="Arial"/>
          <w:b/>
          <w:sz w:val="23"/>
          <w:szCs w:val="23"/>
        </w:rPr>
        <w:t>means children from an earlier age and for a longer period of time will be funded</w:t>
      </w:r>
      <w:r w:rsidR="00DB5EA2">
        <w:rPr>
          <w:rFonts w:ascii="Arial" w:hAnsi="Arial" w:cs="Arial"/>
          <w:b/>
          <w:sz w:val="23"/>
          <w:szCs w:val="23"/>
        </w:rPr>
        <w:t>, hence the budget pressure</w:t>
      </w:r>
      <w:r w:rsidRPr="00A5456E">
        <w:rPr>
          <w:rFonts w:ascii="Arial" w:hAnsi="Arial" w:cs="Arial"/>
          <w:b/>
          <w:sz w:val="23"/>
          <w:szCs w:val="23"/>
        </w:rPr>
        <w:t>.</w:t>
      </w:r>
    </w:p>
    <w:p w:rsidR="00A5456E" w:rsidRPr="00A5456E" w:rsidRDefault="00A5456E" w:rsidP="00A5456E">
      <w:pPr>
        <w:rPr>
          <w:rFonts w:ascii="Arial" w:hAnsi="Arial" w:cs="Arial"/>
          <w:sz w:val="23"/>
          <w:szCs w:val="23"/>
        </w:rPr>
      </w:pPr>
    </w:p>
    <w:p w:rsidR="00DD0C8F" w:rsidRPr="00A5456E" w:rsidRDefault="00DD0C8F" w:rsidP="00DD0C8F">
      <w:pPr>
        <w:rPr>
          <w:rFonts w:ascii="Arial" w:hAnsi="Arial" w:cs="Arial"/>
        </w:rPr>
      </w:pPr>
      <w:r>
        <w:rPr>
          <w:rFonts w:ascii="Arial" w:hAnsi="Arial" w:cs="Arial"/>
        </w:rPr>
        <w:t>5</w:t>
      </w:r>
      <w:r w:rsidRPr="00A5456E">
        <w:rPr>
          <w:rFonts w:ascii="Arial" w:hAnsi="Arial" w:cs="Arial"/>
        </w:rPr>
        <w:t xml:space="preserve">) </w:t>
      </w:r>
      <w:r>
        <w:rPr>
          <w:rFonts w:ascii="Arial" w:hAnsi="Arial" w:cs="Arial"/>
          <w:b/>
          <w:i/>
          <w:u w:val="single"/>
        </w:rPr>
        <w:t>Budget pressure</w:t>
      </w:r>
    </w:p>
    <w:p w:rsidR="00DB5EA2" w:rsidRDefault="00DB5EA2" w:rsidP="00A5456E">
      <w:pPr>
        <w:rPr>
          <w:rFonts w:ascii="Arial" w:hAnsi="Arial" w:cs="Arial"/>
          <w:sz w:val="23"/>
          <w:szCs w:val="23"/>
        </w:rPr>
      </w:pPr>
    </w:p>
    <w:tbl>
      <w:tblPr>
        <w:tblStyle w:val="TableGrid"/>
        <w:tblW w:w="10065" w:type="dxa"/>
        <w:tblInd w:w="108" w:type="dxa"/>
        <w:tblLook w:val="04A0" w:firstRow="1" w:lastRow="0" w:firstColumn="1" w:lastColumn="0" w:noHBand="0" w:noVBand="1"/>
      </w:tblPr>
      <w:tblGrid>
        <w:gridCol w:w="1843"/>
        <w:gridCol w:w="1985"/>
        <w:gridCol w:w="6237"/>
      </w:tblGrid>
      <w:tr w:rsidR="00DA40A1" w:rsidTr="003C5C7C">
        <w:tc>
          <w:tcPr>
            <w:tcW w:w="1843" w:type="dxa"/>
            <w:shd w:val="clear" w:color="auto" w:fill="FBD4B4" w:themeFill="accent6" w:themeFillTint="66"/>
          </w:tcPr>
          <w:p w:rsidR="00DA40A1" w:rsidRDefault="00DA40A1" w:rsidP="00402F32">
            <w:pPr>
              <w:jc w:val="center"/>
              <w:rPr>
                <w:rFonts w:ascii="Arial" w:hAnsi="Arial" w:cs="Arial"/>
                <w:b/>
                <w:sz w:val="23"/>
                <w:szCs w:val="23"/>
              </w:rPr>
            </w:pPr>
            <w:r>
              <w:rPr>
                <w:rFonts w:ascii="Arial" w:hAnsi="Arial" w:cs="Arial"/>
                <w:b/>
                <w:sz w:val="23"/>
                <w:szCs w:val="23"/>
              </w:rPr>
              <w:t>Financial Year</w:t>
            </w:r>
          </w:p>
        </w:tc>
        <w:tc>
          <w:tcPr>
            <w:tcW w:w="1985" w:type="dxa"/>
            <w:shd w:val="clear" w:color="auto" w:fill="FBD4B4" w:themeFill="accent6" w:themeFillTint="66"/>
          </w:tcPr>
          <w:p w:rsidR="00DA40A1" w:rsidRDefault="00DA40A1" w:rsidP="00402F32">
            <w:pPr>
              <w:jc w:val="center"/>
              <w:rPr>
                <w:rFonts w:ascii="Arial" w:hAnsi="Arial" w:cs="Arial"/>
                <w:b/>
                <w:sz w:val="23"/>
                <w:szCs w:val="23"/>
              </w:rPr>
            </w:pPr>
            <w:r>
              <w:rPr>
                <w:rFonts w:ascii="Arial" w:hAnsi="Arial" w:cs="Arial"/>
                <w:b/>
                <w:sz w:val="23"/>
                <w:szCs w:val="23"/>
              </w:rPr>
              <w:t>Budget</w:t>
            </w:r>
          </w:p>
        </w:tc>
        <w:tc>
          <w:tcPr>
            <w:tcW w:w="6237" w:type="dxa"/>
            <w:shd w:val="clear" w:color="auto" w:fill="FBD4B4" w:themeFill="accent6" w:themeFillTint="66"/>
          </w:tcPr>
          <w:p w:rsidR="00DA40A1" w:rsidRDefault="00DA40A1" w:rsidP="00402F32">
            <w:pPr>
              <w:jc w:val="center"/>
              <w:rPr>
                <w:rFonts w:ascii="Arial" w:hAnsi="Arial" w:cs="Arial"/>
                <w:b/>
                <w:sz w:val="23"/>
                <w:szCs w:val="23"/>
              </w:rPr>
            </w:pPr>
            <w:r>
              <w:rPr>
                <w:rFonts w:ascii="Arial" w:hAnsi="Arial" w:cs="Arial"/>
                <w:b/>
                <w:sz w:val="23"/>
                <w:szCs w:val="23"/>
              </w:rPr>
              <w:t>Notes</w:t>
            </w:r>
          </w:p>
        </w:tc>
      </w:tr>
      <w:tr w:rsidR="00DA40A1" w:rsidTr="003C5C7C">
        <w:tc>
          <w:tcPr>
            <w:tcW w:w="1843" w:type="dxa"/>
          </w:tcPr>
          <w:p w:rsidR="00DA40A1" w:rsidRPr="00DD0C8F" w:rsidRDefault="00DA40A1" w:rsidP="00A5456E">
            <w:pPr>
              <w:rPr>
                <w:rFonts w:ascii="Arial" w:hAnsi="Arial" w:cs="Arial"/>
                <w:szCs w:val="23"/>
              </w:rPr>
            </w:pPr>
            <w:r w:rsidRPr="00DD0C8F">
              <w:rPr>
                <w:rFonts w:ascii="Arial" w:hAnsi="Arial" w:cs="Arial"/>
                <w:szCs w:val="23"/>
              </w:rPr>
              <w:t>2014-15</w:t>
            </w:r>
          </w:p>
        </w:tc>
        <w:tc>
          <w:tcPr>
            <w:tcW w:w="1985" w:type="dxa"/>
          </w:tcPr>
          <w:p w:rsidR="00DA40A1" w:rsidRPr="00DD0C8F" w:rsidRDefault="00DD0C8F" w:rsidP="00DD0C8F">
            <w:pPr>
              <w:rPr>
                <w:rFonts w:ascii="Arial" w:hAnsi="Arial" w:cs="Arial"/>
                <w:szCs w:val="23"/>
              </w:rPr>
            </w:pPr>
            <w:r w:rsidRPr="00DD0C8F">
              <w:rPr>
                <w:rFonts w:ascii="Arial" w:hAnsi="Arial" w:cs="Arial"/>
                <w:szCs w:val="23"/>
              </w:rPr>
              <w:t>£99,000</w:t>
            </w:r>
          </w:p>
          <w:p w:rsidR="00DD0C8F" w:rsidRPr="00DD0C8F" w:rsidRDefault="00DD0C8F" w:rsidP="00DD0C8F">
            <w:pPr>
              <w:rPr>
                <w:rFonts w:ascii="Arial" w:hAnsi="Arial" w:cs="Arial"/>
                <w:szCs w:val="23"/>
              </w:rPr>
            </w:pPr>
            <w:r w:rsidRPr="00DD0C8F">
              <w:rPr>
                <w:rFonts w:ascii="Arial" w:hAnsi="Arial" w:cs="Arial"/>
                <w:szCs w:val="23"/>
              </w:rPr>
              <w:t>£80,000</w:t>
            </w:r>
          </w:p>
          <w:p w:rsidR="00DD0C8F" w:rsidRPr="00DD0C8F" w:rsidRDefault="00DD0C8F" w:rsidP="00DD0C8F">
            <w:pPr>
              <w:rPr>
                <w:rFonts w:ascii="Arial" w:hAnsi="Arial" w:cs="Arial"/>
                <w:b/>
                <w:szCs w:val="23"/>
              </w:rPr>
            </w:pPr>
            <w:r w:rsidRPr="00DD0C8F">
              <w:rPr>
                <w:rFonts w:ascii="Arial" w:hAnsi="Arial" w:cs="Arial"/>
                <w:b/>
                <w:szCs w:val="23"/>
              </w:rPr>
              <w:t>Total - £179,000</w:t>
            </w:r>
          </w:p>
        </w:tc>
        <w:tc>
          <w:tcPr>
            <w:tcW w:w="6237" w:type="dxa"/>
          </w:tcPr>
          <w:p w:rsidR="00DA40A1" w:rsidRPr="00DD0C8F" w:rsidRDefault="00DA40A1" w:rsidP="00DD0C8F">
            <w:pPr>
              <w:rPr>
                <w:rFonts w:ascii="Arial" w:hAnsi="Arial" w:cs="Arial"/>
                <w:szCs w:val="23"/>
              </w:rPr>
            </w:pPr>
            <w:r w:rsidRPr="00DD0C8F">
              <w:rPr>
                <w:rFonts w:ascii="Arial" w:hAnsi="Arial" w:cs="Arial"/>
                <w:szCs w:val="23"/>
              </w:rPr>
              <w:t>Estimated -</w:t>
            </w:r>
            <w:r w:rsidR="00402F32" w:rsidRPr="00DD0C8F">
              <w:rPr>
                <w:rFonts w:ascii="Arial" w:hAnsi="Arial" w:cs="Arial"/>
                <w:szCs w:val="23"/>
              </w:rPr>
              <w:t xml:space="preserve"> £3</w:t>
            </w:r>
            <w:r w:rsidRPr="00DD0C8F">
              <w:rPr>
                <w:rFonts w:ascii="Arial" w:hAnsi="Arial" w:cs="Arial"/>
                <w:szCs w:val="23"/>
              </w:rPr>
              <w:t>,000 overspend</w:t>
            </w:r>
          </w:p>
        </w:tc>
      </w:tr>
      <w:tr w:rsidR="00DA40A1" w:rsidTr="003C5C7C">
        <w:tc>
          <w:tcPr>
            <w:tcW w:w="1843" w:type="dxa"/>
          </w:tcPr>
          <w:p w:rsidR="00DA40A1" w:rsidRPr="00DD0C8F" w:rsidRDefault="00DA40A1" w:rsidP="00A5456E">
            <w:pPr>
              <w:rPr>
                <w:rFonts w:ascii="Arial" w:hAnsi="Arial" w:cs="Arial"/>
                <w:szCs w:val="23"/>
              </w:rPr>
            </w:pPr>
            <w:r w:rsidRPr="00DD0C8F">
              <w:rPr>
                <w:rFonts w:ascii="Arial" w:hAnsi="Arial" w:cs="Arial"/>
                <w:szCs w:val="23"/>
              </w:rPr>
              <w:t>2015-16</w:t>
            </w:r>
          </w:p>
        </w:tc>
        <w:tc>
          <w:tcPr>
            <w:tcW w:w="1985" w:type="dxa"/>
          </w:tcPr>
          <w:p w:rsidR="00DA40A1" w:rsidRDefault="00DD0C8F" w:rsidP="00DD0C8F">
            <w:pPr>
              <w:rPr>
                <w:rFonts w:ascii="Arial" w:hAnsi="Arial" w:cs="Arial"/>
                <w:szCs w:val="23"/>
              </w:rPr>
            </w:pPr>
            <w:r w:rsidRPr="00DD0C8F">
              <w:rPr>
                <w:rFonts w:ascii="Arial" w:hAnsi="Arial" w:cs="Arial"/>
                <w:szCs w:val="23"/>
              </w:rPr>
              <w:t>£179,00</w:t>
            </w:r>
          </w:p>
          <w:p w:rsidR="00DD0C8F" w:rsidRDefault="00DD0C8F" w:rsidP="00DD0C8F">
            <w:pPr>
              <w:rPr>
                <w:rFonts w:ascii="Arial" w:hAnsi="Arial" w:cs="Arial"/>
                <w:szCs w:val="23"/>
              </w:rPr>
            </w:pPr>
          </w:p>
          <w:p w:rsidR="00DD0C8F" w:rsidRDefault="00DD0C8F" w:rsidP="00DD0C8F">
            <w:pPr>
              <w:rPr>
                <w:rFonts w:ascii="Arial" w:hAnsi="Arial" w:cs="Arial"/>
                <w:szCs w:val="23"/>
              </w:rPr>
            </w:pPr>
          </w:p>
          <w:p w:rsidR="00DD0C8F" w:rsidRPr="00DD0C8F" w:rsidRDefault="00DD0C8F" w:rsidP="00DD0C8F">
            <w:pPr>
              <w:rPr>
                <w:rFonts w:ascii="Arial" w:hAnsi="Arial" w:cs="Arial"/>
                <w:b/>
                <w:szCs w:val="23"/>
              </w:rPr>
            </w:pPr>
            <w:r>
              <w:rPr>
                <w:rFonts w:ascii="Arial" w:hAnsi="Arial" w:cs="Arial"/>
                <w:b/>
                <w:szCs w:val="23"/>
              </w:rPr>
              <w:t>£128,000 budget pressure</w:t>
            </w:r>
          </w:p>
        </w:tc>
        <w:tc>
          <w:tcPr>
            <w:tcW w:w="6237" w:type="dxa"/>
          </w:tcPr>
          <w:p w:rsidR="00DA40A1" w:rsidRPr="00DD0C8F" w:rsidRDefault="002E2169" w:rsidP="00A5456E">
            <w:pPr>
              <w:rPr>
                <w:rFonts w:ascii="Arial" w:hAnsi="Arial" w:cs="Arial"/>
                <w:szCs w:val="23"/>
              </w:rPr>
            </w:pPr>
            <w:r w:rsidRPr="00DD0C8F">
              <w:rPr>
                <w:rFonts w:ascii="Arial" w:hAnsi="Arial" w:cs="Arial"/>
                <w:szCs w:val="23"/>
              </w:rPr>
              <w:t>£79,000 already committed</w:t>
            </w:r>
            <w:r w:rsidR="00DD0C8F" w:rsidRPr="00DD0C8F">
              <w:rPr>
                <w:rFonts w:ascii="Arial" w:hAnsi="Arial" w:cs="Arial"/>
                <w:szCs w:val="23"/>
              </w:rPr>
              <w:t xml:space="preserve"> from 2014-15</w:t>
            </w:r>
          </w:p>
          <w:p w:rsidR="002E2169" w:rsidRPr="00DD0C8F" w:rsidRDefault="00636C98" w:rsidP="002E2169">
            <w:pPr>
              <w:rPr>
                <w:rFonts w:ascii="Arial" w:hAnsi="Arial" w:cs="Arial"/>
                <w:szCs w:val="23"/>
              </w:rPr>
            </w:pPr>
            <w:r w:rsidRPr="00DD0C8F">
              <w:rPr>
                <w:rFonts w:ascii="Arial" w:hAnsi="Arial" w:cs="Arial"/>
                <w:szCs w:val="23"/>
              </w:rPr>
              <w:t>£76</w:t>
            </w:r>
            <w:r w:rsidR="002E2169" w:rsidRPr="00DD0C8F">
              <w:rPr>
                <w:rFonts w:ascii="Arial" w:hAnsi="Arial" w:cs="Arial"/>
                <w:szCs w:val="23"/>
              </w:rPr>
              <w:t xml:space="preserve">,000 (25 </w:t>
            </w:r>
            <w:r w:rsidR="00DD0C8F" w:rsidRPr="00DD0C8F">
              <w:rPr>
                <w:rFonts w:ascii="Arial" w:hAnsi="Arial" w:cs="Arial"/>
                <w:szCs w:val="23"/>
              </w:rPr>
              <w:t xml:space="preserve">estimated </w:t>
            </w:r>
            <w:r w:rsidR="002E2169" w:rsidRPr="00DD0C8F">
              <w:rPr>
                <w:rFonts w:ascii="Arial" w:hAnsi="Arial" w:cs="Arial"/>
                <w:szCs w:val="23"/>
              </w:rPr>
              <w:t>new cases from</w:t>
            </w:r>
            <w:r w:rsidR="00DD0C8F">
              <w:rPr>
                <w:rFonts w:ascii="Arial" w:hAnsi="Arial" w:cs="Arial"/>
                <w:szCs w:val="23"/>
              </w:rPr>
              <w:t xml:space="preserve"> November – March 2014-15)</w:t>
            </w:r>
          </w:p>
          <w:p w:rsidR="00636C98" w:rsidRPr="00DD0C8F" w:rsidRDefault="00636C98" w:rsidP="002E2169">
            <w:pPr>
              <w:rPr>
                <w:rFonts w:ascii="Arial" w:hAnsi="Arial" w:cs="Arial"/>
                <w:szCs w:val="23"/>
              </w:rPr>
            </w:pPr>
            <w:r w:rsidRPr="00DD0C8F">
              <w:rPr>
                <w:rFonts w:ascii="Arial" w:hAnsi="Arial" w:cs="Arial"/>
                <w:szCs w:val="23"/>
              </w:rPr>
              <w:t>£152,000 (50</w:t>
            </w:r>
            <w:r w:rsidR="00DD0C8F">
              <w:rPr>
                <w:rFonts w:ascii="Arial" w:hAnsi="Arial" w:cs="Arial"/>
                <w:szCs w:val="23"/>
              </w:rPr>
              <w:t xml:space="preserve"> estimated</w:t>
            </w:r>
            <w:r w:rsidRPr="00DD0C8F">
              <w:rPr>
                <w:rFonts w:ascii="Arial" w:hAnsi="Arial" w:cs="Arial"/>
                <w:szCs w:val="23"/>
              </w:rPr>
              <w:t xml:space="preserve"> new cases for new financial year</w:t>
            </w:r>
            <w:r w:rsidR="00DD0C8F">
              <w:rPr>
                <w:rFonts w:ascii="Arial" w:hAnsi="Arial" w:cs="Arial"/>
                <w:szCs w:val="23"/>
              </w:rPr>
              <w:t xml:space="preserve"> 15-16</w:t>
            </w:r>
            <w:r w:rsidRPr="00DD0C8F">
              <w:rPr>
                <w:rFonts w:ascii="Arial" w:hAnsi="Arial" w:cs="Arial"/>
                <w:szCs w:val="23"/>
              </w:rPr>
              <w:t>)</w:t>
            </w:r>
          </w:p>
        </w:tc>
      </w:tr>
    </w:tbl>
    <w:p w:rsidR="00293E54" w:rsidRDefault="00293E54" w:rsidP="00D26155">
      <w:pPr>
        <w:rPr>
          <w:rFonts w:ascii="Arial" w:hAnsi="Arial" w:cs="Arial"/>
          <w:b/>
        </w:rPr>
      </w:pPr>
    </w:p>
    <w:sectPr w:rsidR="00293E54" w:rsidSect="00487BFB">
      <w:footerReference w:type="default" r:id="rId1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6DE7" w:rsidRDefault="00D36DE7" w:rsidP="00362F7E">
      <w:r>
        <w:separator/>
      </w:r>
    </w:p>
  </w:endnote>
  <w:endnote w:type="continuationSeparator" w:id="0">
    <w:p w:rsidR="00D36DE7" w:rsidRDefault="00D36DE7" w:rsidP="00362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20000287" w:usb1="00000000"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5830919"/>
      <w:docPartObj>
        <w:docPartGallery w:val="Page Numbers (Bottom of Page)"/>
        <w:docPartUnique/>
      </w:docPartObj>
    </w:sdtPr>
    <w:sdtEndPr>
      <w:rPr>
        <w:noProof/>
      </w:rPr>
    </w:sdtEndPr>
    <w:sdtContent>
      <w:p w:rsidR="00A5456E" w:rsidRDefault="00A5456E">
        <w:pPr>
          <w:pStyle w:val="Footer"/>
          <w:jc w:val="right"/>
        </w:pPr>
        <w:r>
          <w:fldChar w:fldCharType="begin"/>
        </w:r>
        <w:r>
          <w:instrText xml:space="preserve"> PAGE   \* MERGEFORMAT </w:instrText>
        </w:r>
        <w:r>
          <w:fldChar w:fldCharType="separate"/>
        </w:r>
        <w:r w:rsidR="00516CBB">
          <w:rPr>
            <w:noProof/>
          </w:rPr>
          <w:t>1</w:t>
        </w:r>
        <w:r>
          <w:rPr>
            <w:noProof/>
          </w:rPr>
          <w:fldChar w:fldCharType="end"/>
        </w:r>
      </w:p>
    </w:sdtContent>
  </w:sdt>
  <w:p w:rsidR="00B47147" w:rsidRDefault="00B471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6DE7" w:rsidRDefault="00D36DE7" w:rsidP="00362F7E">
      <w:r>
        <w:separator/>
      </w:r>
    </w:p>
  </w:footnote>
  <w:footnote w:type="continuationSeparator" w:id="0">
    <w:p w:rsidR="00D36DE7" w:rsidRDefault="00D36DE7" w:rsidP="00362F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675BB"/>
    <w:multiLevelType w:val="hybridMultilevel"/>
    <w:tmpl w:val="B838D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965026"/>
    <w:multiLevelType w:val="hybridMultilevel"/>
    <w:tmpl w:val="F09C2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464F2A"/>
    <w:multiLevelType w:val="hybridMultilevel"/>
    <w:tmpl w:val="BD16651A"/>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18843EF9"/>
    <w:multiLevelType w:val="hybridMultilevel"/>
    <w:tmpl w:val="481232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9CC6CE2"/>
    <w:multiLevelType w:val="multilevel"/>
    <w:tmpl w:val="AE50A2AE"/>
    <w:lvl w:ilvl="0">
      <w:start w:val="1"/>
      <w:numFmt w:val="decimal"/>
      <w:lvlText w:val="%1"/>
      <w:lvlJc w:val="left"/>
      <w:pPr>
        <w:ind w:left="405" w:hanging="405"/>
      </w:pPr>
      <w:rPr>
        <w:rFonts w:cs="Times New Roman" w:hint="default"/>
      </w:rPr>
    </w:lvl>
    <w:lvl w:ilvl="1">
      <w:start w:val="1"/>
      <w:numFmt w:val="decimal"/>
      <w:lvlText w:val="%1.%2"/>
      <w:lvlJc w:val="left"/>
      <w:pPr>
        <w:ind w:left="405" w:hanging="40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20F061FA"/>
    <w:multiLevelType w:val="hybridMultilevel"/>
    <w:tmpl w:val="20B4F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9914C40"/>
    <w:multiLevelType w:val="hybridMultilevel"/>
    <w:tmpl w:val="D9704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C59080A"/>
    <w:multiLevelType w:val="hybridMultilevel"/>
    <w:tmpl w:val="36ACEC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0CD6384"/>
    <w:multiLevelType w:val="hybridMultilevel"/>
    <w:tmpl w:val="36689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89140BF"/>
    <w:multiLevelType w:val="hybridMultilevel"/>
    <w:tmpl w:val="93521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B314AE9"/>
    <w:multiLevelType w:val="hybridMultilevel"/>
    <w:tmpl w:val="2B388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F7E515F"/>
    <w:multiLevelType w:val="hybridMultilevel"/>
    <w:tmpl w:val="CB90E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25A04C6"/>
    <w:multiLevelType w:val="hybridMultilevel"/>
    <w:tmpl w:val="AFEC7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7A21BE3"/>
    <w:multiLevelType w:val="hybridMultilevel"/>
    <w:tmpl w:val="FE3E3BBE"/>
    <w:lvl w:ilvl="0" w:tplc="32E4A6CA">
      <w:numFmt w:val="bullet"/>
      <w:lvlText w:val=""/>
      <w:lvlJc w:val="left"/>
      <w:pPr>
        <w:ind w:left="495" w:hanging="360"/>
      </w:pPr>
      <w:rPr>
        <w:rFonts w:ascii="Symbol" w:eastAsia="Times New Roman" w:hAnsi="Symbol" w:cs="Arial" w:hint="default"/>
      </w:rPr>
    </w:lvl>
    <w:lvl w:ilvl="1" w:tplc="08090003" w:tentative="1">
      <w:start w:val="1"/>
      <w:numFmt w:val="bullet"/>
      <w:lvlText w:val="o"/>
      <w:lvlJc w:val="left"/>
      <w:pPr>
        <w:ind w:left="1215" w:hanging="360"/>
      </w:pPr>
      <w:rPr>
        <w:rFonts w:ascii="Courier New" w:hAnsi="Courier New" w:cs="Courier New" w:hint="default"/>
      </w:rPr>
    </w:lvl>
    <w:lvl w:ilvl="2" w:tplc="08090005" w:tentative="1">
      <w:start w:val="1"/>
      <w:numFmt w:val="bullet"/>
      <w:lvlText w:val=""/>
      <w:lvlJc w:val="left"/>
      <w:pPr>
        <w:ind w:left="1935" w:hanging="360"/>
      </w:pPr>
      <w:rPr>
        <w:rFonts w:ascii="Wingdings" w:hAnsi="Wingdings" w:hint="default"/>
      </w:rPr>
    </w:lvl>
    <w:lvl w:ilvl="3" w:tplc="08090001" w:tentative="1">
      <w:start w:val="1"/>
      <w:numFmt w:val="bullet"/>
      <w:lvlText w:val=""/>
      <w:lvlJc w:val="left"/>
      <w:pPr>
        <w:ind w:left="2655" w:hanging="360"/>
      </w:pPr>
      <w:rPr>
        <w:rFonts w:ascii="Symbol" w:hAnsi="Symbol" w:hint="default"/>
      </w:rPr>
    </w:lvl>
    <w:lvl w:ilvl="4" w:tplc="08090003" w:tentative="1">
      <w:start w:val="1"/>
      <w:numFmt w:val="bullet"/>
      <w:lvlText w:val="o"/>
      <w:lvlJc w:val="left"/>
      <w:pPr>
        <w:ind w:left="3375" w:hanging="360"/>
      </w:pPr>
      <w:rPr>
        <w:rFonts w:ascii="Courier New" w:hAnsi="Courier New" w:cs="Courier New" w:hint="default"/>
      </w:rPr>
    </w:lvl>
    <w:lvl w:ilvl="5" w:tplc="08090005" w:tentative="1">
      <w:start w:val="1"/>
      <w:numFmt w:val="bullet"/>
      <w:lvlText w:val=""/>
      <w:lvlJc w:val="left"/>
      <w:pPr>
        <w:ind w:left="4095" w:hanging="360"/>
      </w:pPr>
      <w:rPr>
        <w:rFonts w:ascii="Wingdings" w:hAnsi="Wingdings" w:hint="default"/>
      </w:rPr>
    </w:lvl>
    <w:lvl w:ilvl="6" w:tplc="08090001" w:tentative="1">
      <w:start w:val="1"/>
      <w:numFmt w:val="bullet"/>
      <w:lvlText w:val=""/>
      <w:lvlJc w:val="left"/>
      <w:pPr>
        <w:ind w:left="4815" w:hanging="360"/>
      </w:pPr>
      <w:rPr>
        <w:rFonts w:ascii="Symbol" w:hAnsi="Symbol" w:hint="default"/>
      </w:rPr>
    </w:lvl>
    <w:lvl w:ilvl="7" w:tplc="08090003" w:tentative="1">
      <w:start w:val="1"/>
      <w:numFmt w:val="bullet"/>
      <w:lvlText w:val="o"/>
      <w:lvlJc w:val="left"/>
      <w:pPr>
        <w:ind w:left="5535" w:hanging="360"/>
      </w:pPr>
      <w:rPr>
        <w:rFonts w:ascii="Courier New" w:hAnsi="Courier New" w:cs="Courier New" w:hint="default"/>
      </w:rPr>
    </w:lvl>
    <w:lvl w:ilvl="8" w:tplc="08090005" w:tentative="1">
      <w:start w:val="1"/>
      <w:numFmt w:val="bullet"/>
      <w:lvlText w:val=""/>
      <w:lvlJc w:val="left"/>
      <w:pPr>
        <w:ind w:left="6255" w:hanging="360"/>
      </w:pPr>
      <w:rPr>
        <w:rFonts w:ascii="Wingdings" w:hAnsi="Wingdings" w:hint="default"/>
      </w:rPr>
    </w:lvl>
  </w:abstractNum>
  <w:abstractNum w:abstractNumId="14">
    <w:nsid w:val="5893412B"/>
    <w:multiLevelType w:val="hybridMultilevel"/>
    <w:tmpl w:val="91F02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A33202F"/>
    <w:multiLevelType w:val="hybridMultilevel"/>
    <w:tmpl w:val="AED23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C4339C8"/>
    <w:multiLevelType w:val="hybridMultilevel"/>
    <w:tmpl w:val="40881AE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68DB7242"/>
    <w:multiLevelType w:val="hybridMultilevel"/>
    <w:tmpl w:val="4704FC0A"/>
    <w:lvl w:ilvl="0" w:tplc="52588E8E">
      <w:numFmt w:val="bullet"/>
      <w:lvlText w:val=""/>
      <w:lvlJc w:val="left"/>
      <w:pPr>
        <w:ind w:left="855" w:hanging="360"/>
      </w:pPr>
      <w:rPr>
        <w:rFonts w:ascii="Symbol" w:eastAsia="Times New Roman" w:hAnsi="Symbol" w:cs="Arial" w:hint="default"/>
        <w:b w:val="0"/>
        <w:i w:val="0"/>
        <w:u w:val="none"/>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18">
    <w:nsid w:val="69F4039B"/>
    <w:multiLevelType w:val="hybridMultilevel"/>
    <w:tmpl w:val="E29CF53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9">
    <w:nsid w:val="6BCA6448"/>
    <w:multiLevelType w:val="hybridMultilevel"/>
    <w:tmpl w:val="38F22810"/>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0">
    <w:nsid w:val="715F0BB1"/>
    <w:multiLevelType w:val="hybridMultilevel"/>
    <w:tmpl w:val="5AE2F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9CF3CD3"/>
    <w:multiLevelType w:val="hybridMultilevel"/>
    <w:tmpl w:val="49968424"/>
    <w:lvl w:ilvl="0" w:tplc="DBDC12AA">
      <w:start w:val="8"/>
      <w:numFmt w:val="bullet"/>
      <w:lvlText w:val="-"/>
      <w:lvlJc w:val="left"/>
      <w:pPr>
        <w:ind w:left="720" w:hanging="360"/>
      </w:pPr>
      <w:rPr>
        <w:rFonts w:ascii="Arial" w:eastAsia="Times New Roman" w:hAnsi="Arial" w:hint="default"/>
        <w:b w:val="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E2F312D"/>
    <w:multiLevelType w:val="hybridMultilevel"/>
    <w:tmpl w:val="9DC657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11"/>
  </w:num>
  <w:num w:numId="4">
    <w:abstractNumId w:val="1"/>
  </w:num>
  <w:num w:numId="5">
    <w:abstractNumId w:val="12"/>
  </w:num>
  <w:num w:numId="6">
    <w:abstractNumId w:val="10"/>
  </w:num>
  <w:num w:numId="7">
    <w:abstractNumId w:val="8"/>
  </w:num>
  <w:num w:numId="8">
    <w:abstractNumId w:val="20"/>
  </w:num>
  <w:num w:numId="9">
    <w:abstractNumId w:val="7"/>
  </w:num>
  <w:num w:numId="10">
    <w:abstractNumId w:val="22"/>
  </w:num>
  <w:num w:numId="11">
    <w:abstractNumId w:val="6"/>
  </w:num>
  <w:num w:numId="12">
    <w:abstractNumId w:val="5"/>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14"/>
  </w:num>
  <w:num w:numId="16">
    <w:abstractNumId w:val="9"/>
  </w:num>
  <w:num w:numId="17">
    <w:abstractNumId w:val="4"/>
  </w:num>
  <w:num w:numId="18">
    <w:abstractNumId w:val="18"/>
  </w:num>
  <w:num w:numId="19">
    <w:abstractNumId w:val="21"/>
  </w:num>
  <w:num w:numId="20">
    <w:abstractNumId w:val="2"/>
  </w:num>
  <w:num w:numId="21">
    <w:abstractNumId w:val="16"/>
  </w:num>
  <w:num w:numId="22">
    <w:abstractNumId w:val="3"/>
  </w:num>
  <w:num w:numId="23">
    <w:abstractNumId w:val="13"/>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2"/>
  </w:compat>
  <w:rsids>
    <w:rsidRoot w:val="00D47376"/>
    <w:rsid w:val="00034956"/>
    <w:rsid w:val="0003528B"/>
    <w:rsid w:val="00046D9A"/>
    <w:rsid w:val="0005335C"/>
    <w:rsid w:val="00074C7B"/>
    <w:rsid w:val="000E75B5"/>
    <w:rsid w:val="00125D8A"/>
    <w:rsid w:val="00130B40"/>
    <w:rsid w:val="00151A18"/>
    <w:rsid w:val="001863EA"/>
    <w:rsid w:val="00234F59"/>
    <w:rsid w:val="002635D8"/>
    <w:rsid w:val="0027051C"/>
    <w:rsid w:val="00293E54"/>
    <w:rsid w:val="002E2169"/>
    <w:rsid w:val="002F4043"/>
    <w:rsid w:val="00362F7E"/>
    <w:rsid w:val="003C5C7C"/>
    <w:rsid w:val="003D0DFE"/>
    <w:rsid w:val="003E01B0"/>
    <w:rsid w:val="004028E5"/>
    <w:rsid w:val="00402F32"/>
    <w:rsid w:val="004719A5"/>
    <w:rsid w:val="0047550D"/>
    <w:rsid w:val="00487BFB"/>
    <w:rsid w:val="004C15E1"/>
    <w:rsid w:val="00516CBB"/>
    <w:rsid w:val="0052655B"/>
    <w:rsid w:val="00581CCE"/>
    <w:rsid w:val="005A6ADC"/>
    <w:rsid w:val="005C34DC"/>
    <w:rsid w:val="005D7967"/>
    <w:rsid w:val="00634513"/>
    <w:rsid w:val="00634915"/>
    <w:rsid w:val="00636C98"/>
    <w:rsid w:val="00645989"/>
    <w:rsid w:val="006A33C1"/>
    <w:rsid w:val="006B0A37"/>
    <w:rsid w:val="006B531F"/>
    <w:rsid w:val="006F327A"/>
    <w:rsid w:val="0073534D"/>
    <w:rsid w:val="007473B9"/>
    <w:rsid w:val="007713A8"/>
    <w:rsid w:val="007D4B2B"/>
    <w:rsid w:val="007E1DF3"/>
    <w:rsid w:val="00835D06"/>
    <w:rsid w:val="008459A1"/>
    <w:rsid w:val="00853A22"/>
    <w:rsid w:val="008D54FB"/>
    <w:rsid w:val="008E6CEE"/>
    <w:rsid w:val="009230DD"/>
    <w:rsid w:val="00934F40"/>
    <w:rsid w:val="00952774"/>
    <w:rsid w:val="009551E4"/>
    <w:rsid w:val="00975696"/>
    <w:rsid w:val="009C3973"/>
    <w:rsid w:val="009E4FD5"/>
    <w:rsid w:val="00A27788"/>
    <w:rsid w:val="00A3074D"/>
    <w:rsid w:val="00A5456E"/>
    <w:rsid w:val="00A6308E"/>
    <w:rsid w:val="00AC0192"/>
    <w:rsid w:val="00AC1153"/>
    <w:rsid w:val="00AC4CDB"/>
    <w:rsid w:val="00AD5165"/>
    <w:rsid w:val="00AD765A"/>
    <w:rsid w:val="00B47147"/>
    <w:rsid w:val="00B47E35"/>
    <w:rsid w:val="00BA055D"/>
    <w:rsid w:val="00BD5AF6"/>
    <w:rsid w:val="00C12CC1"/>
    <w:rsid w:val="00C76DE9"/>
    <w:rsid w:val="00C92D43"/>
    <w:rsid w:val="00CB0D23"/>
    <w:rsid w:val="00CC14F9"/>
    <w:rsid w:val="00CF3B17"/>
    <w:rsid w:val="00D01124"/>
    <w:rsid w:val="00D1277C"/>
    <w:rsid w:val="00D26155"/>
    <w:rsid w:val="00D36DE7"/>
    <w:rsid w:val="00D47376"/>
    <w:rsid w:val="00D61590"/>
    <w:rsid w:val="00DA40A1"/>
    <w:rsid w:val="00DB5EA2"/>
    <w:rsid w:val="00DD0C8F"/>
    <w:rsid w:val="00E43552"/>
    <w:rsid w:val="00E457CE"/>
    <w:rsid w:val="00E94328"/>
    <w:rsid w:val="00EA0603"/>
    <w:rsid w:val="00EF4BB6"/>
    <w:rsid w:val="00F1789F"/>
    <w:rsid w:val="00F72A82"/>
    <w:rsid w:val="00FD0168"/>
    <w:rsid w:val="00FF1F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376"/>
    <w:pPr>
      <w:spacing w:after="0" w:line="240" w:lineRule="auto"/>
    </w:pPr>
    <w:rPr>
      <w:rFonts w:ascii="Times New Roman" w:hAnsi="Times New Roman" w:cs="Times New Roman"/>
      <w:sz w:val="24"/>
      <w:szCs w:val="24"/>
      <w:lang w:eastAsia="en-GB"/>
    </w:rPr>
  </w:style>
  <w:style w:type="paragraph" w:styleId="Heading1">
    <w:name w:val="heading 1"/>
    <w:basedOn w:val="Normal"/>
    <w:next w:val="Normal"/>
    <w:link w:val="Heading1Char"/>
    <w:uiPriority w:val="9"/>
    <w:qFormat/>
    <w:rsid w:val="00CF3B1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D47376"/>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CF3B17"/>
    <w:rPr>
      <w:rFonts w:ascii="Cambria" w:hAnsi="Cambria" w:cs="Times New Roman"/>
      <w:b/>
      <w:bCs/>
      <w:kern w:val="32"/>
      <w:sz w:val="32"/>
      <w:szCs w:val="32"/>
      <w:lang w:val="x-none" w:eastAsia="en-GB"/>
    </w:rPr>
  </w:style>
  <w:style w:type="character" w:customStyle="1" w:styleId="Heading2Char">
    <w:name w:val="Heading 2 Char"/>
    <w:basedOn w:val="DefaultParagraphFont"/>
    <w:link w:val="Heading2"/>
    <w:uiPriority w:val="9"/>
    <w:locked/>
    <w:rsid w:val="00D47376"/>
    <w:rPr>
      <w:rFonts w:ascii="Cambria" w:hAnsi="Cambria" w:cs="Times New Roman"/>
      <w:b/>
      <w:bCs/>
      <w:i/>
      <w:iCs/>
      <w:sz w:val="28"/>
      <w:szCs w:val="28"/>
      <w:lang w:val="x-none" w:eastAsia="en-GB"/>
    </w:rPr>
  </w:style>
  <w:style w:type="paragraph" w:styleId="ListParagraph">
    <w:name w:val="List Paragraph"/>
    <w:basedOn w:val="Normal"/>
    <w:uiPriority w:val="34"/>
    <w:qFormat/>
    <w:rsid w:val="00D47376"/>
    <w:pPr>
      <w:ind w:left="720"/>
      <w:contextualSpacing/>
    </w:pPr>
    <w:rPr>
      <w:rFonts w:ascii="Arial" w:hAnsi="Arial"/>
      <w:sz w:val="22"/>
      <w:szCs w:val="20"/>
    </w:rPr>
  </w:style>
  <w:style w:type="paragraph" w:customStyle="1" w:styleId="CharChar1CharCharCharCharCharCharCharCharChar">
    <w:name w:val="Char Char1 Char Char Char Char Char Char Char Char Char"/>
    <w:basedOn w:val="Normal"/>
    <w:rsid w:val="00D47376"/>
    <w:pPr>
      <w:spacing w:after="160" w:line="240" w:lineRule="exact"/>
    </w:pPr>
    <w:rPr>
      <w:rFonts w:ascii="Verdana" w:hAnsi="Verdana"/>
      <w:sz w:val="20"/>
      <w:szCs w:val="20"/>
      <w:lang w:val="en-US" w:eastAsia="en-US"/>
    </w:rPr>
  </w:style>
  <w:style w:type="character" w:styleId="Hyperlink">
    <w:name w:val="Hyperlink"/>
    <w:basedOn w:val="DefaultParagraphFont"/>
    <w:uiPriority w:val="99"/>
    <w:rsid w:val="00D47376"/>
    <w:rPr>
      <w:rFonts w:cs="Times New Roman"/>
      <w:color w:val="0000FF"/>
      <w:u w:val="single"/>
    </w:rPr>
  </w:style>
  <w:style w:type="paragraph" w:styleId="Title">
    <w:name w:val="Title"/>
    <w:basedOn w:val="Normal"/>
    <w:link w:val="TitleChar"/>
    <w:uiPriority w:val="10"/>
    <w:qFormat/>
    <w:rsid w:val="00D47376"/>
    <w:pPr>
      <w:ind w:left="720" w:hanging="720"/>
      <w:jc w:val="center"/>
    </w:pPr>
    <w:rPr>
      <w:rFonts w:ascii="Comic Sans MS" w:hAnsi="Comic Sans MS"/>
      <w:b/>
      <w:szCs w:val="20"/>
      <w:lang w:eastAsia="en-US"/>
    </w:rPr>
  </w:style>
  <w:style w:type="character" w:customStyle="1" w:styleId="TitleChar">
    <w:name w:val="Title Char"/>
    <w:basedOn w:val="DefaultParagraphFont"/>
    <w:link w:val="Title"/>
    <w:uiPriority w:val="10"/>
    <w:locked/>
    <w:rsid w:val="00D47376"/>
    <w:rPr>
      <w:rFonts w:ascii="Comic Sans MS" w:hAnsi="Comic Sans MS" w:cs="Times New Roman"/>
      <w:b/>
      <w:sz w:val="20"/>
      <w:szCs w:val="20"/>
    </w:rPr>
  </w:style>
  <w:style w:type="table" w:styleId="TableGrid">
    <w:name w:val="Table Grid"/>
    <w:basedOn w:val="TableNormal"/>
    <w:uiPriority w:val="59"/>
    <w:rsid w:val="00D47376"/>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D4B2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D4B2B"/>
    <w:rPr>
      <w:rFonts w:ascii="Tahoma" w:hAnsi="Tahoma" w:cs="Tahoma"/>
      <w:sz w:val="16"/>
      <w:szCs w:val="16"/>
      <w:lang w:val="x-none" w:eastAsia="en-GB"/>
    </w:rPr>
  </w:style>
  <w:style w:type="paragraph" w:customStyle="1" w:styleId="CharChar1CharCharCharCharCharCharCharCharChar1">
    <w:name w:val="Char Char1 Char Char Char Char Char Char Char Char Char1"/>
    <w:basedOn w:val="Normal"/>
    <w:rsid w:val="00487BFB"/>
    <w:pPr>
      <w:spacing w:after="160" w:line="240" w:lineRule="exact"/>
    </w:pPr>
    <w:rPr>
      <w:rFonts w:ascii="Verdana" w:hAnsi="Verdana"/>
      <w:sz w:val="20"/>
      <w:szCs w:val="20"/>
      <w:lang w:val="en-US" w:eastAsia="en-US"/>
    </w:rPr>
  </w:style>
  <w:style w:type="paragraph" w:styleId="NormalWeb">
    <w:name w:val="Normal (Web)"/>
    <w:basedOn w:val="Normal"/>
    <w:uiPriority w:val="99"/>
    <w:semiHidden/>
    <w:unhideWhenUsed/>
    <w:rsid w:val="002635D8"/>
    <w:pPr>
      <w:spacing w:before="100" w:beforeAutospacing="1" w:after="100" w:afterAutospacing="1"/>
    </w:pPr>
  </w:style>
  <w:style w:type="paragraph" w:styleId="PlainText">
    <w:name w:val="Plain Text"/>
    <w:basedOn w:val="Normal"/>
    <w:link w:val="PlainTextChar"/>
    <w:uiPriority w:val="99"/>
    <w:unhideWhenUsed/>
    <w:rsid w:val="00046D9A"/>
    <w:pPr>
      <w:spacing w:after="200" w:line="276" w:lineRule="auto"/>
      <w:jc w:val="both"/>
    </w:pPr>
    <w:rPr>
      <w:rFonts w:ascii="Calibri" w:hAnsi="Calibri" w:cs="Calibri"/>
      <w:sz w:val="20"/>
      <w:szCs w:val="20"/>
      <w:lang w:eastAsia="en-US"/>
    </w:rPr>
  </w:style>
  <w:style w:type="character" w:customStyle="1" w:styleId="PlainTextChar">
    <w:name w:val="Plain Text Char"/>
    <w:basedOn w:val="DefaultParagraphFont"/>
    <w:link w:val="PlainText"/>
    <w:uiPriority w:val="99"/>
    <w:locked/>
    <w:rsid w:val="00046D9A"/>
    <w:rPr>
      <w:rFonts w:ascii="Calibri" w:hAnsi="Calibri" w:cs="Calibri"/>
      <w:sz w:val="20"/>
      <w:szCs w:val="20"/>
    </w:rPr>
  </w:style>
  <w:style w:type="paragraph" w:styleId="Header">
    <w:name w:val="header"/>
    <w:basedOn w:val="Normal"/>
    <w:link w:val="HeaderChar"/>
    <w:uiPriority w:val="99"/>
    <w:unhideWhenUsed/>
    <w:rsid w:val="00362F7E"/>
    <w:pPr>
      <w:tabs>
        <w:tab w:val="center" w:pos="4513"/>
        <w:tab w:val="right" w:pos="9026"/>
      </w:tabs>
    </w:pPr>
  </w:style>
  <w:style w:type="character" w:customStyle="1" w:styleId="HeaderChar">
    <w:name w:val="Header Char"/>
    <w:basedOn w:val="DefaultParagraphFont"/>
    <w:link w:val="Header"/>
    <w:uiPriority w:val="99"/>
    <w:locked/>
    <w:rsid w:val="00362F7E"/>
    <w:rPr>
      <w:rFonts w:ascii="Times New Roman" w:hAnsi="Times New Roman" w:cs="Times New Roman"/>
      <w:sz w:val="24"/>
      <w:szCs w:val="24"/>
      <w:lang w:val="x-none" w:eastAsia="en-GB"/>
    </w:rPr>
  </w:style>
  <w:style w:type="paragraph" w:styleId="Footer">
    <w:name w:val="footer"/>
    <w:basedOn w:val="Normal"/>
    <w:link w:val="FooterChar"/>
    <w:uiPriority w:val="99"/>
    <w:unhideWhenUsed/>
    <w:rsid w:val="00362F7E"/>
    <w:pPr>
      <w:tabs>
        <w:tab w:val="center" w:pos="4513"/>
        <w:tab w:val="right" w:pos="9026"/>
      </w:tabs>
    </w:pPr>
  </w:style>
  <w:style w:type="character" w:customStyle="1" w:styleId="FooterChar">
    <w:name w:val="Footer Char"/>
    <w:basedOn w:val="DefaultParagraphFont"/>
    <w:link w:val="Footer"/>
    <w:uiPriority w:val="99"/>
    <w:locked/>
    <w:rsid w:val="00362F7E"/>
    <w:rPr>
      <w:rFonts w:ascii="Times New Roman" w:hAnsi="Times New Roman" w:cs="Times New Roman"/>
      <w:sz w:val="24"/>
      <w:szCs w:val="24"/>
      <w:lang w:val="x-none" w:eastAsia="en-GB"/>
    </w:rPr>
  </w:style>
  <w:style w:type="table" w:customStyle="1" w:styleId="TableGrid1">
    <w:name w:val="Table Grid1"/>
    <w:basedOn w:val="TableNormal"/>
    <w:next w:val="TableGrid"/>
    <w:uiPriority w:val="59"/>
    <w:rsid w:val="00A5456E"/>
    <w:pPr>
      <w:spacing w:after="0" w:line="240" w:lineRule="auto"/>
    </w:pPr>
    <w:rPr>
      <w:rFonts w:ascii="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540991">
      <w:marLeft w:val="0"/>
      <w:marRight w:val="0"/>
      <w:marTop w:val="0"/>
      <w:marBottom w:val="0"/>
      <w:divBdr>
        <w:top w:val="none" w:sz="0" w:space="0" w:color="auto"/>
        <w:left w:val="none" w:sz="0" w:space="0" w:color="auto"/>
        <w:bottom w:val="none" w:sz="0" w:space="0" w:color="auto"/>
        <w:right w:val="none" w:sz="0" w:space="0" w:color="auto"/>
      </w:divBdr>
    </w:div>
    <w:div w:id="158540992">
      <w:marLeft w:val="0"/>
      <w:marRight w:val="0"/>
      <w:marTop w:val="0"/>
      <w:marBottom w:val="0"/>
      <w:divBdr>
        <w:top w:val="none" w:sz="0" w:space="0" w:color="auto"/>
        <w:left w:val="none" w:sz="0" w:space="0" w:color="auto"/>
        <w:bottom w:val="none" w:sz="0" w:space="0" w:color="auto"/>
        <w:right w:val="none" w:sz="0" w:space="0" w:color="auto"/>
      </w:divBdr>
    </w:div>
    <w:div w:id="158540993">
      <w:marLeft w:val="0"/>
      <w:marRight w:val="0"/>
      <w:marTop w:val="0"/>
      <w:marBottom w:val="0"/>
      <w:divBdr>
        <w:top w:val="none" w:sz="0" w:space="0" w:color="auto"/>
        <w:left w:val="none" w:sz="0" w:space="0" w:color="auto"/>
        <w:bottom w:val="none" w:sz="0" w:space="0" w:color="auto"/>
        <w:right w:val="none" w:sz="0" w:space="0" w:color="auto"/>
      </w:divBdr>
    </w:div>
    <w:div w:id="158540994">
      <w:marLeft w:val="0"/>
      <w:marRight w:val="0"/>
      <w:marTop w:val="0"/>
      <w:marBottom w:val="0"/>
      <w:divBdr>
        <w:top w:val="none" w:sz="0" w:space="0" w:color="auto"/>
        <w:left w:val="none" w:sz="0" w:space="0" w:color="auto"/>
        <w:bottom w:val="none" w:sz="0" w:space="0" w:color="auto"/>
        <w:right w:val="none" w:sz="0" w:space="0" w:color="auto"/>
      </w:divBdr>
    </w:div>
    <w:div w:id="158540995">
      <w:marLeft w:val="0"/>
      <w:marRight w:val="0"/>
      <w:marTop w:val="0"/>
      <w:marBottom w:val="0"/>
      <w:divBdr>
        <w:top w:val="none" w:sz="0" w:space="0" w:color="auto"/>
        <w:left w:val="none" w:sz="0" w:space="0" w:color="auto"/>
        <w:bottom w:val="none" w:sz="0" w:space="0" w:color="auto"/>
        <w:right w:val="none" w:sz="0" w:space="0" w:color="auto"/>
      </w:divBdr>
    </w:div>
    <w:div w:id="158540996">
      <w:marLeft w:val="0"/>
      <w:marRight w:val="0"/>
      <w:marTop w:val="0"/>
      <w:marBottom w:val="0"/>
      <w:divBdr>
        <w:top w:val="none" w:sz="0" w:space="0" w:color="auto"/>
        <w:left w:val="none" w:sz="0" w:space="0" w:color="auto"/>
        <w:bottom w:val="none" w:sz="0" w:space="0" w:color="auto"/>
        <w:right w:val="none" w:sz="0" w:space="0" w:color="auto"/>
      </w:divBdr>
    </w:div>
    <w:div w:id="158540997">
      <w:marLeft w:val="0"/>
      <w:marRight w:val="0"/>
      <w:marTop w:val="0"/>
      <w:marBottom w:val="0"/>
      <w:divBdr>
        <w:top w:val="none" w:sz="0" w:space="0" w:color="auto"/>
        <w:left w:val="none" w:sz="0" w:space="0" w:color="auto"/>
        <w:bottom w:val="none" w:sz="0" w:space="0" w:color="auto"/>
        <w:right w:val="none" w:sz="0" w:space="0" w:color="auto"/>
      </w:divBdr>
    </w:div>
    <w:div w:id="158540998">
      <w:marLeft w:val="0"/>
      <w:marRight w:val="0"/>
      <w:marTop w:val="0"/>
      <w:marBottom w:val="0"/>
      <w:divBdr>
        <w:top w:val="none" w:sz="0" w:space="0" w:color="auto"/>
        <w:left w:val="none" w:sz="0" w:space="0" w:color="auto"/>
        <w:bottom w:val="none" w:sz="0" w:space="0" w:color="auto"/>
        <w:right w:val="none" w:sz="0" w:space="0" w:color="auto"/>
      </w:divBdr>
    </w:div>
    <w:div w:id="158540999">
      <w:marLeft w:val="0"/>
      <w:marRight w:val="0"/>
      <w:marTop w:val="0"/>
      <w:marBottom w:val="0"/>
      <w:divBdr>
        <w:top w:val="none" w:sz="0" w:space="0" w:color="auto"/>
        <w:left w:val="none" w:sz="0" w:space="0" w:color="auto"/>
        <w:bottom w:val="none" w:sz="0" w:space="0" w:color="auto"/>
        <w:right w:val="none" w:sz="0" w:space="0" w:color="auto"/>
      </w:divBdr>
    </w:div>
    <w:div w:id="158541000">
      <w:marLeft w:val="0"/>
      <w:marRight w:val="0"/>
      <w:marTop w:val="0"/>
      <w:marBottom w:val="0"/>
      <w:divBdr>
        <w:top w:val="none" w:sz="0" w:space="0" w:color="auto"/>
        <w:left w:val="none" w:sz="0" w:space="0" w:color="auto"/>
        <w:bottom w:val="none" w:sz="0" w:space="0" w:color="auto"/>
        <w:right w:val="none" w:sz="0" w:space="0" w:color="auto"/>
      </w:divBdr>
    </w:div>
    <w:div w:id="1506699841">
      <w:bodyDiv w:val="1"/>
      <w:marLeft w:val="0"/>
      <w:marRight w:val="0"/>
      <w:marTop w:val="0"/>
      <w:marBottom w:val="0"/>
      <w:divBdr>
        <w:top w:val="none" w:sz="0" w:space="0" w:color="auto"/>
        <w:left w:val="none" w:sz="0" w:space="0" w:color="auto"/>
        <w:bottom w:val="none" w:sz="0" w:space="0" w:color="auto"/>
        <w:right w:val="none" w:sz="0" w:space="0" w:color="auto"/>
      </w:divBdr>
      <w:divsChild>
        <w:div w:id="949435252">
          <w:marLeft w:val="0"/>
          <w:marRight w:val="0"/>
          <w:marTop w:val="0"/>
          <w:marBottom w:val="0"/>
          <w:divBdr>
            <w:top w:val="none" w:sz="0" w:space="0" w:color="auto"/>
            <w:left w:val="none" w:sz="0" w:space="0" w:color="auto"/>
            <w:bottom w:val="none" w:sz="0" w:space="0" w:color="auto"/>
            <w:right w:val="none" w:sz="0" w:space="0" w:color="auto"/>
          </w:divBdr>
          <w:divsChild>
            <w:div w:id="74284663">
              <w:marLeft w:val="0"/>
              <w:marRight w:val="0"/>
              <w:marTop w:val="0"/>
              <w:marBottom w:val="0"/>
              <w:divBdr>
                <w:top w:val="none" w:sz="0" w:space="0" w:color="auto"/>
                <w:left w:val="none" w:sz="0" w:space="0" w:color="auto"/>
                <w:bottom w:val="none" w:sz="0" w:space="0" w:color="auto"/>
                <w:right w:val="none" w:sz="0" w:space="0" w:color="auto"/>
              </w:divBdr>
              <w:divsChild>
                <w:div w:id="1849173325">
                  <w:marLeft w:val="0"/>
                  <w:marRight w:val="0"/>
                  <w:marTop w:val="0"/>
                  <w:marBottom w:val="0"/>
                  <w:divBdr>
                    <w:top w:val="none" w:sz="0" w:space="0" w:color="auto"/>
                    <w:left w:val="none" w:sz="0" w:space="0" w:color="auto"/>
                    <w:bottom w:val="none" w:sz="0" w:space="0" w:color="auto"/>
                    <w:right w:val="none" w:sz="0" w:space="0" w:color="auto"/>
                  </w:divBdr>
                  <w:divsChild>
                    <w:div w:id="20127601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Nicholas_fortt@bathnes.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B83914-707A-47FD-89B8-48DE3F327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683</Words>
  <Characters>3578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Bath and North East Somerset Council</Company>
  <LinksUpToDate>false</LinksUpToDate>
  <CharactersWithSpaces>4253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mccolla</dc:creator>
  <cp:lastModifiedBy>Lorraine Elms</cp:lastModifiedBy>
  <cp:revision>3</cp:revision>
  <cp:lastPrinted>2014-11-04T10:51:00Z</cp:lastPrinted>
  <dcterms:created xsi:type="dcterms:W3CDTF">2014-11-04T11:27:00Z</dcterms:created>
  <dcterms:modified xsi:type="dcterms:W3CDTF">2014-11-04T15:46:00Z</dcterms:modified>
</cp:coreProperties>
</file>