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E9" w:rsidRDefault="00611DE9" w:rsidP="00611DE9">
      <w:pPr>
        <w:rPr>
          <w:b/>
        </w:rPr>
      </w:pPr>
      <w:r>
        <w:rPr>
          <w:b/>
          <w:noProof/>
          <w:lang w:eastAsia="en-GB"/>
        </w:rPr>
        <w:drawing>
          <wp:anchor distT="0" distB="0" distL="114300" distR="114300" simplePos="0" relativeHeight="251661312" behindDoc="0" locked="0" layoutInCell="1" allowOverlap="1" wp14:anchorId="48BC76D5" wp14:editId="01279D87">
            <wp:simplePos x="0" y="0"/>
            <wp:positionH relativeFrom="column">
              <wp:posOffset>-503555</wp:posOffset>
            </wp:positionH>
            <wp:positionV relativeFrom="paragraph">
              <wp:posOffset>147955</wp:posOffset>
            </wp:positionV>
            <wp:extent cx="2475865" cy="914400"/>
            <wp:effectExtent l="0" t="0" r="635" b="0"/>
            <wp:wrapNone/>
            <wp:docPr id="9" name="Picture 9" descr="Description: 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2336" behindDoc="0" locked="0" layoutInCell="1" allowOverlap="1" wp14:anchorId="67D2F6D8" wp14:editId="23549C28">
            <wp:simplePos x="0" y="0"/>
            <wp:positionH relativeFrom="column">
              <wp:posOffset>3004185</wp:posOffset>
            </wp:positionH>
            <wp:positionV relativeFrom="paragraph">
              <wp:posOffset>144031</wp:posOffset>
            </wp:positionV>
            <wp:extent cx="2657475" cy="914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914400"/>
                    </a:xfrm>
                    <a:prstGeom prst="rect">
                      <a:avLst/>
                    </a:prstGeom>
                    <a:noFill/>
                  </pic:spPr>
                </pic:pic>
              </a:graphicData>
            </a:graphic>
            <wp14:sizeRelH relativeFrom="page">
              <wp14:pctWidth>0</wp14:pctWidth>
            </wp14:sizeRelH>
            <wp14:sizeRelV relativeFrom="page">
              <wp14:pctHeight>0</wp14:pctHeight>
            </wp14:sizeRelV>
          </wp:anchor>
        </w:drawing>
      </w:r>
      <w:r w:rsidR="001767D5">
        <w:rPr>
          <w:b/>
        </w:rPr>
        <w:t>j</w:t>
      </w:r>
    </w:p>
    <w:p w:rsidR="00611DE9" w:rsidRDefault="00611DE9" w:rsidP="00611DE9">
      <w:pPr>
        <w:rPr>
          <w:b/>
        </w:rPr>
      </w:pPr>
    </w:p>
    <w:p w:rsidR="00611DE9" w:rsidRDefault="00611DE9" w:rsidP="00611DE9">
      <w:pPr>
        <w:jc w:val="right"/>
        <w:rPr>
          <w:b/>
        </w:rPr>
      </w:pPr>
      <w:r>
        <w:rPr>
          <w:b/>
        </w:rPr>
        <w:t xml:space="preserve">                           </w:t>
      </w:r>
    </w:p>
    <w:p w:rsidR="00611DE9" w:rsidRDefault="00611DE9" w:rsidP="00611DE9">
      <w:pPr>
        <w:rPr>
          <w:b/>
        </w:rPr>
      </w:pPr>
    </w:p>
    <w:p w:rsidR="00611DE9" w:rsidRDefault="00611DE9" w:rsidP="00611DE9">
      <w:pPr>
        <w:rPr>
          <w:b/>
        </w:rPr>
      </w:pPr>
    </w:p>
    <w:p w:rsidR="00611DE9" w:rsidRDefault="00611DE9" w:rsidP="00611DE9">
      <w:pPr>
        <w:rPr>
          <w:b/>
        </w:rPr>
      </w:pPr>
    </w:p>
    <w:p w:rsidR="00611DE9" w:rsidRDefault="00611DE9" w:rsidP="00611DE9">
      <w:pPr>
        <w:rPr>
          <w:b/>
        </w:rPr>
      </w:pPr>
    </w:p>
    <w:p w:rsidR="00611DE9" w:rsidRDefault="00611DE9" w:rsidP="00611DE9">
      <w:pPr>
        <w:rPr>
          <w:b/>
        </w:rPr>
      </w:pPr>
    </w:p>
    <w:p w:rsidR="00611DE9" w:rsidRDefault="00611DE9" w:rsidP="00611DE9">
      <w:pPr>
        <w:rPr>
          <w:b/>
        </w:rPr>
      </w:pPr>
    </w:p>
    <w:p w:rsidR="00611DE9" w:rsidRPr="003A1C94" w:rsidRDefault="00611DE9" w:rsidP="00611DE9">
      <w:pPr>
        <w:rPr>
          <w:rFonts w:cs="Arial"/>
          <w:b/>
        </w:rPr>
      </w:pPr>
    </w:p>
    <w:p w:rsidR="00611DE9" w:rsidRDefault="00611DE9" w:rsidP="00611DE9">
      <w:pPr>
        <w:rPr>
          <w:b/>
        </w:rPr>
      </w:pPr>
    </w:p>
    <w:p w:rsidR="00611DE9" w:rsidRDefault="00611DE9" w:rsidP="00611DE9">
      <w:pPr>
        <w:rPr>
          <w:b/>
        </w:rPr>
      </w:pPr>
      <w:r>
        <w:rPr>
          <w:b/>
          <w:noProof/>
          <w:lang w:eastAsia="en-GB"/>
        </w:rPr>
        <mc:AlternateContent>
          <mc:Choice Requires="wps">
            <w:drawing>
              <wp:anchor distT="0" distB="0" distL="114300" distR="114300" simplePos="0" relativeHeight="251660288" behindDoc="0" locked="0" layoutInCell="1" allowOverlap="1" wp14:anchorId="7FF767BE" wp14:editId="5153F396">
                <wp:simplePos x="0" y="0"/>
                <wp:positionH relativeFrom="column">
                  <wp:posOffset>-798195</wp:posOffset>
                </wp:positionH>
                <wp:positionV relativeFrom="paragraph">
                  <wp:posOffset>41910</wp:posOffset>
                </wp:positionV>
                <wp:extent cx="6781800" cy="5105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05400"/>
                        </a:xfrm>
                        <a:prstGeom prst="rect">
                          <a:avLst/>
                        </a:prstGeom>
                        <a:solidFill>
                          <a:srgbClr val="00B760"/>
                        </a:solidFill>
                        <a:ln>
                          <a:noFill/>
                        </a:ln>
                        <a:extLst/>
                      </wps:spPr>
                      <wps:txbx>
                        <w:txbxContent>
                          <w:p w:rsidR="00611DE9" w:rsidRPr="00712324" w:rsidRDefault="00611DE9" w:rsidP="00611DE9">
                            <w:pPr>
                              <w:jc w:val="center"/>
                              <w:rPr>
                                <w:b/>
                                <w:color w:val="FFFFFF" w:themeColor="background1"/>
                                <w:sz w:val="68"/>
                                <w:szCs w:val="68"/>
                              </w:rPr>
                            </w:pPr>
                          </w:p>
                          <w:p w:rsidR="00611DE9" w:rsidRPr="00712324" w:rsidRDefault="00611DE9" w:rsidP="00611DE9">
                            <w:pPr>
                              <w:jc w:val="center"/>
                              <w:rPr>
                                <w:rFonts w:ascii="Arial" w:hAnsi="Arial" w:cs="Arial"/>
                                <w:b/>
                                <w:color w:val="FFFFFF" w:themeColor="background1"/>
                                <w:sz w:val="68"/>
                                <w:szCs w:val="68"/>
                              </w:rPr>
                            </w:pPr>
                            <w:r w:rsidRPr="00712324">
                              <w:rPr>
                                <w:rFonts w:ascii="Arial" w:hAnsi="Arial" w:cs="Arial"/>
                                <w:b/>
                                <w:color w:val="FFFFFF" w:themeColor="background1"/>
                                <w:sz w:val="68"/>
                                <w:szCs w:val="68"/>
                              </w:rPr>
                              <w:t xml:space="preserve">Children and Young People’s Plan </w:t>
                            </w:r>
                          </w:p>
                          <w:p w:rsidR="00611DE9" w:rsidRPr="00712324" w:rsidRDefault="00611DE9" w:rsidP="00611DE9">
                            <w:pPr>
                              <w:jc w:val="center"/>
                              <w:rPr>
                                <w:rFonts w:ascii="Arial" w:hAnsi="Arial" w:cs="Arial"/>
                                <w:b/>
                                <w:color w:val="FFFFFF" w:themeColor="background1"/>
                                <w:sz w:val="68"/>
                                <w:szCs w:val="68"/>
                              </w:rPr>
                            </w:pPr>
                            <w:r w:rsidRPr="00712324">
                              <w:rPr>
                                <w:rFonts w:ascii="Arial" w:hAnsi="Arial" w:cs="Arial"/>
                                <w:b/>
                                <w:color w:val="FFFFFF" w:themeColor="background1"/>
                                <w:sz w:val="68"/>
                                <w:szCs w:val="68"/>
                              </w:rPr>
                              <w:t>2014 – 2017</w:t>
                            </w:r>
                          </w:p>
                          <w:p w:rsidR="00611DE9" w:rsidRPr="00712324" w:rsidRDefault="00611DE9" w:rsidP="00611DE9">
                            <w:pPr>
                              <w:jc w:val="center"/>
                              <w:rPr>
                                <w:rFonts w:ascii="Arial" w:hAnsi="Arial" w:cs="Arial"/>
                                <w:b/>
                                <w:color w:val="FFFFFF" w:themeColor="background1"/>
                                <w:sz w:val="28"/>
                                <w:szCs w:val="28"/>
                              </w:rPr>
                            </w:pPr>
                          </w:p>
                          <w:p w:rsidR="00611DE9" w:rsidRPr="00712324" w:rsidRDefault="00611DE9" w:rsidP="00611DE9">
                            <w:pPr>
                              <w:jc w:val="center"/>
                              <w:rPr>
                                <w:rFonts w:ascii="Arial" w:hAnsi="Arial" w:cs="Arial"/>
                                <w:b/>
                                <w:color w:val="FFFFFF" w:themeColor="background1"/>
                                <w:sz w:val="28"/>
                                <w:szCs w:val="28"/>
                              </w:rPr>
                            </w:pPr>
                          </w:p>
                          <w:p w:rsidR="00611DE9" w:rsidRDefault="00611DE9" w:rsidP="00611DE9">
                            <w:pPr>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Summary </w:t>
                            </w:r>
                          </w:p>
                          <w:p w:rsidR="00611DE9" w:rsidRDefault="00611DE9" w:rsidP="00611DE9">
                            <w:pPr>
                              <w:jc w:val="center"/>
                              <w:rPr>
                                <w:rFonts w:ascii="Arial" w:hAnsi="Arial" w:cs="Arial"/>
                                <w:b/>
                                <w:color w:val="FFFFFF" w:themeColor="background1"/>
                                <w:sz w:val="40"/>
                                <w:szCs w:val="40"/>
                              </w:rPr>
                            </w:pPr>
                          </w:p>
                          <w:p w:rsidR="00611DE9" w:rsidRDefault="00611DE9" w:rsidP="00611DE9">
                            <w:pPr>
                              <w:rPr>
                                <w:rFonts w:ascii="Arial" w:eastAsia="Calibri" w:hAnsi="Arial" w:cs="Arial"/>
                                <w:sz w:val="28"/>
                                <w:szCs w:val="28"/>
                              </w:rPr>
                            </w:pPr>
                            <w:r w:rsidRPr="00906111">
                              <w:rPr>
                                <w:rFonts w:ascii="Arial" w:eastAsia="Calibri" w:hAnsi="Arial" w:cs="Arial"/>
                                <w:sz w:val="28"/>
                                <w:szCs w:val="28"/>
                              </w:rPr>
                              <w:t xml:space="preserve">The vision for children and young people in Bath and North East Somerset is that </w:t>
                            </w:r>
                          </w:p>
                          <w:p w:rsidR="00611DE9" w:rsidRDefault="00611DE9" w:rsidP="00611DE9">
                            <w:pPr>
                              <w:rPr>
                                <w:rFonts w:ascii="Arial" w:eastAsia="Calibri" w:hAnsi="Arial" w:cs="Arial"/>
                                <w:sz w:val="28"/>
                                <w:szCs w:val="28"/>
                              </w:rPr>
                            </w:pPr>
                          </w:p>
                          <w:p w:rsidR="00611DE9" w:rsidRPr="00712324" w:rsidRDefault="00611DE9" w:rsidP="00611DE9">
                            <w:pPr>
                              <w:rPr>
                                <w:rFonts w:ascii="Arial" w:hAnsi="Arial" w:cs="Arial"/>
                                <w:b/>
                                <w:color w:val="FFFFFF" w:themeColor="background1"/>
                                <w:sz w:val="40"/>
                                <w:szCs w:val="40"/>
                              </w:rPr>
                            </w:pPr>
                            <w:r w:rsidRPr="00906111">
                              <w:rPr>
                                <w:rFonts w:ascii="Arial" w:eastAsia="Calibri" w:hAnsi="Arial" w:cs="Arial"/>
                                <w:b/>
                                <w:i/>
                                <w:sz w:val="28"/>
                                <w:szCs w:val="28"/>
                              </w:rPr>
                              <w:t>“All children and young people will enjoy childhood and be well prepared for adult life</w:t>
                            </w:r>
                          </w:p>
                          <w:p w:rsidR="00611DE9" w:rsidRDefault="00611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85pt;margin-top:3.3pt;width:534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" fillcolor="#00b760" stroked="f">
                <v:textbox>
                  <w:txbxContent>
                    <w:p w:rsidR="00611DE9" w:rsidRPr="00712324" w:rsidRDefault="00611DE9" w:rsidP="00611DE9">
                      <w:pPr>
                        <w:jc w:val="center"/>
                        <w:rPr>
                          <w:b/>
                          <w:color w:val="FFFFFF" w:themeColor="background1"/>
                          <w:sz w:val="68"/>
                          <w:szCs w:val="68"/>
                        </w:rPr>
                      </w:pPr>
                    </w:p>
                    <w:p w:rsidR="00611DE9" w:rsidRPr="00712324" w:rsidRDefault="00611DE9" w:rsidP="00611DE9">
                      <w:pPr>
                        <w:jc w:val="center"/>
                        <w:rPr>
                          <w:rFonts w:ascii="Arial" w:hAnsi="Arial" w:cs="Arial"/>
                          <w:b/>
                          <w:color w:val="FFFFFF" w:themeColor="background1"/>
                          <w:sz w:val="68"/>
                          <w:szCs w:val="68"/>
                        </w:rPr>
                      </w:pPr>
                      <w:r w:rsidRPr="00712324">
                        <w:rPr>
                          <w:rFonts w:ascii="Arial" w:hAnsi="Arial" w:cs="Arial"/>
                          <w:b/>
                          <w:color w:val="FFFFFF" w:themeColor="background1"/>
                          <w:sz w:val="68"/>
                          <w:szCs w:val="68"/>
                        </w:rPr>
                        <w:t xml:space="preserve">Children and Young People’s Plan </w:t>
                      </w:r>
                    </w:p>
                    <w:p w:rsidR="00611DE9" w:rsidRPr="00712324" w:rsidRDefault="00611DE9" w:rsidP="00611DE9">
                      <w:pPr>
                        <w:jc w:val="center"/>
                        <w:rPr>
                          <w:rFonts w:ascii="Arial" w:hAnsi="Arial" w:cs="Arial"/>
                          <w:b/>
                          <w:color w:val="FFFFFF" w:themeColor="background1"/>
                          <w:sz w:val="68"/>
                          <w:szCs w:val="68"/>
                        </w:rPr>
                      </w:pPr>
                      <w:r w:rsidRPr="00712324">
                        <w:rPr>
                          <w:rFonts w:ascii="Arial" w:hAnsi="Arial" w:cs="Arial"/>
                          <w:b/>
                          <w:color w:val="FFFFFF" w:themeColor="background1"/>
                          <w:sz w:val="68"/>
                          <w:szCs w:val="68"/>
                        </w:rPr>
                        <w:t>2014 – 2017</w:t>
                      </w:r>
                    </w:p>
                    <w:p w:rsidR="00611DE9" w:rsidRPr="00712324" w:rsidRDefault="00611DE9" w:rsidP="00611DE9">
                      <w:pPr>
                        <w:jc w:val="center"/>
                        <w:rPr>
                          <w:rFonts w:ascii="Arial" w:hAnsi="Arial" w:cs="Arial"/>
                          <w:b/>
                          <w:color w:val="FFFFFF" w:themeColor="background1"/>
                          <w:sz w:val="28"/>
                          <w:szCs w:val="28"/>
                        </w:rPr>
                      </w:pPr>
                    </w:p>
                    <w:p w:rsidR="00611DE9" w:rsidRPr="00712324" w:rsidRDefault="00611DE9" w:rsidP="00611DE9">
                      <w:pPr>
                        <w:jc w:val="center"/>
                        <w:rPr>
                          <w:rFonts w:ascii="Arial" w:hAnsi="Arial" w:cs="Arial"/>
                          <w:b/>
                          <w:color w:val="FFFFFF" w:themeColor="background1"/>
                          <w:sz w:val="28"/>
                          <w:szCs w:val="28"/>
                        </w:rPr>
                      </w:pPr>
                    </w:p>
                    <w:p w:rsidR="00611DE9" w:rsidRDefault="00611DE9" w:rsidP="00611DE9">
                      <w:pPr>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Summary </w:t>
                      </w:r>
                    </w:p>
                    <w:p w:rsidR="00611DE9" w:rsidRDefault="00611DE9" w:rsidP="00611DE9">
                      <w:pPr>
                        <w:jc w:val="center"/>
                        <w:rPr>
                          <w:rFonts w:ascii="Arial" w:hAnsi="Arial" w:cs="Arial"/>
                          <w:b/>
                          <w:color w:val="FFFFFF" w:themeColor="background1"/>
                          <w:sz w:val="40"/>
                          <w:szCs w:val="40"/>
                        </w:rPr>
                      </w:pPr>
                    </w:p>
                    <w:p w:rsidR="00611DE9" w:rsidRDefault="00611DE9" w:rsidP="00611DE9">
                      <w:pPr>
                        <w:rPr>
                          <w:rFonts w:ascii="Arial" w:eastAsia="Calibri" w:hAnsi="Arial" w:cs="Arial"/>
                          <w:sz w:val="28"/>
                          <w:szCs w:val="28"/>
                        </w:rPr>
                      </w:pPr>
                      <w:r w:rsidRPr="00906111">
                        <w:rPr>
                          <w:rFonts w:ascii="Arial" w:eastAsia="Calibri" w:hAnsi="Arial" w:cs="Arial"/>
                          <w:sz w:val="28"/>
                          <w:szCs w:val="28"/>
                        </w:rPr>
                        <w:t xml:space="preserve">The vision for children and young people in Bath and North East Somerset is that </w:t>
                      </w:r>
                    </w:p>
                    <w:p w:rsidR="00611DE9" w:rsidRDefault="00611DE9" w:rsidP="00611DE9">
                      <w:pPr>
                        <w:rPr>
                          <w:rFonts w:ascii="Arial" w:eastAsia="Calibri" w:hAnsi="Arial" w:cs="Arial"/>
                          <w:sz w:val="28"/>
                          <w:szCs w:val="28"/>
                        </w:rPr>
                      </w:pPr>
                    </w:p>
                    <w:p w:rsidR="00611DE9" w:rsidRPr="00712324" w:rsidRDefault="00611DE9" w:rsidP="00611DE9">
                      <w:pPr>
                        <w:rPr>
                          <w:rFonts w:ascii="Arial" w:hAnsi="Arial" w:cs="Arial"/>
                          <w:b/>
                          <w:color w:val="FFFFFF" w:themeColor="background1"/>
                          <w:sz w:val="40"/>
                          <w:szCs w:val="40"/>
                        </w:rPr>
                      </w:pPr>
                      <w:r w:rsidRPr="00906111">
                        <w:rPr>
                          <w:rFonts w:ascii="Arial" w:eastAsia="Calibri" w:hAnsi="Arial" w:cs="Arial"/>
                          <w:b/>
                          <w:i/>
                          <w:sz w:val="28"/>
                          <w:szCs w:val="28"/>
                        </w:rPr>
                        <w:t>“All children and young people will enjoy childhood and be well prepared for adult life</w:t>
                      </w:r>
                    </w:p>
                    <w:p w:rsidR="00611DE9" w:rsidRDefault="00611DE9"/>
                  </w:txbxContent>
                </v:textbox>
              </v:shape>
            </w:pict>
          </mc:Fallback>
        </mc:AlternateContent>
      </w:r>
    </w:p>
    <w:p w:rsidR="00611DE9" w:rsidRDefault="00611DE9" w:rsidP="00611DE9">
      <w:pPr>
        <w:rPr>
          <w:b/>
        </w:rPr>
      </w:pPr>
    </w:p>
    <w:p w:rsidR="00611DE9" w:rsidRDefault="00611DE9" w:rsidP="00611DE9">
      <w:pPr>
        <w:rPr>
          <w:b/>
        </w:rPr>
      </w:pPr>
    </w:p>
    <w:p w:rsidR="00611DE9" w:rsidRDefault="00611DE9" w:rsidP="00611DE9">
      <w:pPr>
        <w:rPr>
          <w:b/>
        </w:rPr>
      </w:pPr>
    </w:p>
    <w:p w:rsidR="00611DE9" w:rsidRDefault="00611DE9" w:rsidP="00611DE9">
      <w:pPr>
        <w:rPr>
          <w:b/>
        </w:rPr>
      </w:pPr>
    </w:p>
    <w:p w:rsidR="00DB0F66" w:rsidRPr="003F2B8F" w:rsidRDefault="00611DE9" w:rsidP="003F2B8F">
      <w:pPr>
        <w:rPr>
          <w:rFonts w:ascii="Arial" w:eastAsia="Calibri" w:hAnsi="Arial" w:cs="Arial"/>
          <w:b/>
          <w:sz w:val="28"/>
          <w:szCs w:val="28"/>
        </w:rPr>
        <w:sectPr w:rsidR="00DB0F66" w:rsidRPr="003F2B8F" w:rsidSect="008F6579">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cols w:space="708"/>
          <w:docGrid w:linePitch="360"/>
        </w:sectPr>
      </w:pPr>
      <w:r>
        <w:rPr>
          <w:rFonts w:ascii="Arial" w:eastAsia="Calibri" w:hAnsi="Arial" w:cs="Arial"/>
          <w:b/>
          <w:noProof/>
          <w:sz w:val="28"/>
          <w:szCs w:val="28"/>
          <w:lang w:eastAsia="en-GB"/>
        </w:rPr>
        <mc:AlternateContent>
          <mc:Choice Requires="wps">
            <w:drawing>
              <wp:anchor distT="0" distB="0" distL="114300" distR="114300" simplePos="0" relativeHeight="251665408" behindDoc="1" locked="0" layoutInCell="1" allowOverlap="1" wp14:anchorId="7E97973D" wp14:editId="18920BBA">
                <wp:simplePos x="0" y="0"/>
                <wp:positionH relativeFrom="column">
                  <wp:posOffset>4929505</wp:posOffset>
                </wp:positionH>
                <wp:positionV relativeFrom="page">
                  <wp:posOffset>8719185</wp:posOffset>
                </wp:positionV>
                <wp:extent cx="914400" cy="914400"/>
                <wp:effectExtent l="0" t="0" r="0" b="0"/>
                <wp:wrapSquare wrapText="bothSides"/>
                <wp:docPr id="12" name="Right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009BB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388.15pt;margin-top:686.5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" fillcolor="#009bbf" stroked="f">
                <w10:wrap type="square" anchory="page"/>
              </v:shape>
            </w:pict>
          </mc:Fallback>
        </mc:AlternateContent>
      </w:r>
      <w:r>
        <w:rPr>
          <w:rFonts w:ascii="Arial" w:eastAsia="Calibri" w:hAnsi="Arial" w:cs="Arial"/>
          <w:b/>
          <w:noProof/>
          <w:sz w:val="28"/>
          <w:szCs w:val="28"/>
          <w:lang w:eastAsia="en-GB"/>
        </w:rPr>
        <mc:AlternateContent>
          <mc:Choice Requires="wps">
            <w:drawing>
              <wp:anchor distT="0" distB="0" distL="114300" distR="114300" simplePos="0" relativeHeight="251663360" behindDoc="1" locked="0" layoutInCell="1" allowOverlap="1" wp14:anchorId="35D8AF1F" wp14:editId="54C2F5DA">
                <wp:simplePos x="0" y="0"/>
                <wp:positionH relativeFrom="column">
                  <wp:posOffset>-501015</wp:posOffset>
                </wp:positionH>
                <wp:positionV relativeFrom="page">
                  <wp:posOffset>9600565</wp:posOffset>
                </wp:positionV>
                <wp:extent cx="7886700" cy="109093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009BB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45pt;margin-top:755.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" fillcolor="#009bbf" stroked="f">
                <w10:wrap type="square" anchory="page"/>
              </v:rect>
            </w:pict>
          </mc:Fallback>
        </mc:AlternateContent>
      </w:r>
      <w:r>
        <w:rPr>
          <w:rFonts w:ascii="Arial" w:eastAsia="Calibri" w:hAnsi="Arial" w:cs="Arial"/>
          <w:b/>
          <w:noProof/>
          <w:sz w:val="28"/>
          <w:szCs w:val="28"/>
          <w:lang w:eastAsia="en-GB"/>
        </w:rPr>
        <mc:AlternateContent>
          <mc:Choice Requires="wps">
            <w:drawing>
              <wp:anchor distT="0" distB="0" distL="114300" distR="114300" simplePos="0" relativeHeight="251664384" behindDoc="0" locked="1" layoutInCell="1" allowOverlap="1" wp14:anchorId="565E91DF" wp14:editId="050F0483">
                <wp:simplePos x="0" y="0"/>
                <wp:positionH relativeFrom="column">
                  <wp:posOffset>3035300</wp:posOffset>
                </wp:positionH>
                <wp:positionV relativeFrom="page">
                  <wp:posOffset>9883140</wp:posOffset>
                </wp:positionV>
                <wp:extent cx="4114800" cy="685800"/>
                <wp:effectExtent l="0" t="0" r="444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E9" w:rsidRDefault="00611DE9" w:rsidP="00611DE9">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611DE9" w:rsidRPr="00E171E1" w:rsidRDefault="00611DE9" w:rsidP="00611DE9">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w:t>
                            </w:r>
                            <w:r w:rsidR="006A46D3">
                              <w:rPr>
                                <w:rFonts w:ascii="Helvetica" w:hAnsi="Helvetica" w:cs="Helvetica"/>
                                <w:color w:val="FFFFFF"/>
                                <w:sz w:val="28"/>
                                <w:szCs w:val="28"/>
                              </w:rPr>
                              <w:t>place to</w:t>
                            </w:r>
                            <w:r>
                              <w:rPr>
                                <w:rFonts w:ascii="Helvetica" w:hAnsi="Helvetica" w:cs="Helvetica"/>
                                <w:color w:val="FFFFFF"/>
                                <w:sz w:val="28"/>
                                <w:szCs w:val="28"/>
                              </w:rPr>
                              <w:t xml:space="preserve">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39pt;margin-top:778.2pt;width:32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u1tg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" filled="f" stroked="f">
                <v:textbox>
                  <w:txbxContent>
                    <w:p w:rsidR="00611DE9" w:rsidRDefault="00611DE9" w:rsidP="00611DE9">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611DE9" w:rsidRPr="00E171E1" w:rsidRDefault="00611DE9" w:rsidP="00611DE9">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w:t>
                      </w:r>
                      <w:r w:rsidR="006A46D3">
                        <w:rPr>
                          <w:rFonts w:ascii="Helvetica" w:hAnsi="Helvetica" w:cs="Helvetica"/>
                          <w:color w:val="FFFFFF"/>
                          <w:sz w:val="28"/>
                          <w:szCs w:val="28"/>
                        </w:rPr>
                        <w:t>place to</w:t>
                      </w:r>
                      <w:r>
                        <w:rPr>
                          <w:rFonts w:ascii="Helvetica" w:hAnsi="Helvetica" w:cs="Helvetica"/>
                          <w:color w:val="FFFFFF"/>
                          <w:sz w:val="28"/>
                          <w:szCs w:val="28"/>
                        </w:rPr>
                        <w:t xml:space="preserve"> live, work and visit</w:t>
                      </w:r>
                    </w:p>
                  </w:txbxContent>
                </v:textbox>
                <w10:wrap anchory="page"/>
                <w10:anchorlock/>
              </v:shape>
            </w:pict>
          </mc:Fallback>
        </mc:AlternateContent>
      </w:r>
    </w:p>
    <w:p w:rsidR="003F2B8F" w:rsidRPr="00741652" w:rsidRDefault="003F2B8F" w:rsidP="003F2B8F">
      <w:pPr>
        <w:jc w:val="both"/>
        <w:rPr>
          <w:rFonts w:ascii="Arial" w:eastAsia="Calibri" w:hAnsi="Arial" w:cs="Arial"/>
          <w:sz w:val="28"/>
          <w:szCs w:val="28"/>
        </w:rPr>
      </w:pPr>
      <w:r w:rsidRPr="00741652">
        <w:rPr>
          <w:rFonts w:ascii="Arial" w:eastAsia="Calibri" w:hAnsi="Arial" w:cs="Arial"/>
          <w:sz w:val="28"/>
          <w:szCs w:val="28"/>
        </w:rPr>
        <w:t>The Children and Young People’s Plan (CYPP) 2014/17 is the commissioning and delivery plan which outlines how the partner agencies on the Children’s Trust Board will work together to improve the health and wellbeing of children and young people across B&amp;NES.</w:t>
      </w:r>
    </w:p>
    <w:p w:rsidR="003F2B8F" w:rsidRPr="00741652" w:rsidRDefault="003F2B8F" w:rsidP="003F2B8F">
      <w:pPr>
        <w:jc w:val="both"/>
        <w:rPr>
          <w:rFonts w:ascii="Arial" w:eastAsia="Calibri" w:hAnsi="Arial" w:cs="Arial"/>
          <w:sz w:val="28"/>
          <w:szCs w:val="28"/>
        </w:rPr>
      </w:pPr>
    </w:p>
    <w:p w:rsidR="003F2B8F" w:rsidRPr="00741652" w:rsidRDefault="003F2B8F" w:rsidP="003F2B8F">
      <w:pPr>
        <w:widowControl w:val="0"/>
        <w:autoSpaceDE w:val="0"/>
        <w:autoSpaceDN w:val="0"/>
        <w:adjustRightInd w:val="0"/>
        <w:rPr>
          <w:rFonts w:ascii="Arial" w:hAnsi="Arial" w:cs="Arial"/>
          <w:sz w:val="28"/>
          <w:szCs w:val="28"/>
          <w:lang w:val="en-US" w:bidi="en-US"/>
        </w:rPr>
      </w:pPr>
    </w:p>
    <w:p w:rsidR="003F2B8F" w:rsidRPr="00741652" w:rsidRDefault="003F2B8F" w:rsidP="003F2B8F">
      <w:pPr>
        <w:widowControl w:val="0"/>
        <w:autoSpaceDE w:val="0"/>
        <w:autoSpaceDN w:val="0"/>
        <w:adjustRightInd w:val="0"/>
        <w:jc w:val="both"/>
        <w:rPr>
          <w:rFonts w:ascii="Arial" w:hAnsi="Arial" w:cs="Arial"/>
          <w:sz w:val="28"/>
          <w:szCs w:val="28"/>
          <w:lang w:val="en-US" w:bidi="en-US"/>
        </w:rPr>
      </w:pPr>
      <w:r w:rsidRPr="00741652">
        <w:rPr>
          <w:rFonts w:ascii="Arial" w:hAnsi="Arial" w:cs="Arial"/>
          <w:sz w:val="28"/>
          <w:szCs w:val="28"/>
          <w:lang w:val="en-US" w:bidi="en-US"/>
        </w:rPr>
        <w:t xml:space="preserve">The CYPP will ensure </w:t>
      </w:r>
      <w:r w:rsidR="00E17A7C" w:rsidRPr="00741652">
        <w:rPr>
          <w:rFonts w:ascii="Arial" w:hAnsi="Arial" w:cs="Arial"/>
          <w:sz w:val="28"/>
          <w:szCs w:val="28"/>
          <w:lang w:val="en-US" w:bidi="en-US"/>
        </w:rPr>
        <w:t>that</w:t>
      </w:r>
      <w:r w:rsidRPr="00741652">
        <w:rPr>
          <w:rFonts w:ascii="Arial" w:hAnsi="Arial" w:cs="Arial"/>
          <w:sz w:val="28"/>
          <w:szCs w:val="28"/>
          <w:lang w:val="en-US" w:bidi="en-US"/>
        </w:rPr>
        <w:t xml:space="preserve"> all relevant agencies and service providers, work together so that resources are joined up, deliver good value for money and clearly target the children and young people who most need them. </w:t>
      </w:r>
    </w:p>
    <w:p w:rsidR="00235A5D" w:rsidRPr="00741652" w:rsidRDefault="00235A5D" w:rsidP="003F2B8F">
      <w:pPr>
        <w:widowControl w:val="0"/>
        <w:autoSpaceDE w:val="0"/>
        <w:autoSpaceDN w:val="0"/>
        <w:adjustRightInd w:val="0"/>
        <w:jc w:val="both"/>
        <w:rPr>
          <w:rFonts w:ascii="Arial" w:hAnsi="Arial" w:cs="Arial"/>
          <w:sz w:val="28"/>
          <w:szCs w:val="28"/>
          <w:lang w:val="en-US" w:bidi="en-US"/>
        </w:rPr>
      </w:pPr>
    </w:p>
    <w:p w:rsidR="00741652" w:rsidRDefault="00741652" w:rsidP="00741652">
      <w:pPr>
        <w:widowControl w:val="0"/>
        <w:autoSpaceDE w:val="0"/>
        <w:autoSpaceDN w:val="0"/>
        <w:adjustRightInd w:val="0"/>
        <w:jc w:val="both"/>
        <w:rPr>
          <w:rFonts w:ascii="Arial" w:hAnsi="Arial" w:cs="Arial"/>
          <w:sz w:val="28"/>
          <w:szCs w:val="28"/>
          <w:lang w:val="en-US" w:bidi="en-US"/>
        </w:rPr>
      </w:pPr>
      <w:r w:rsidRPr="00741652">
        <w:rPr>
          <w:rFonts w:ascii="Arial" w:hAnsi="Arial" w:cs="Arial"/>
          <w:sz w:val="28"/>
          <w:szCs w:val="28"/>
          <w:lang w:val="en-US" w:bidi="en-US"/>
        </w:rPr>
        <w:t xml:space="preserve">The CYPP is structured around three key outcomes, which were identified following consultation with </w:t>
      </w:r>
      <w:r w:rsidR="006A46D3">
        <w:rPr>
          <w:rFonts w:ascii="Arial" w:hAnsi="Arial" w:cs="Arial"/>
          <w:sz w:val="28"/>
          <w:szCs w:val="28"/>
          <w:lang w:val="en-US" w:bidi="en-US"/>
        </w:rPr>
        <w:t>c</w:t>
      </w:r>
      <w:r w:rsidRPr="00741652">
        <w:rPr>
          <w:rFonts w:ascii="Arial" w:hAnsi="Arial" w:cs="Arial"/>
          <w:sz w:val="28"/>
          <w:szCs w:val="28"/>
          <w:lang w:val="en-US" w:bidi="en-US"/>
        </w:rPr>
        <w:t>hildren</w:t>
      </w:r>
      <w:r w:rsidR="006A46D3">
        <w:rPr>
          <w:rFonts w:ascii="Arial" w:hAnsi="Arial" w:cs="Arial"/>
          <w:sz w:val="28"/>
          <w:szCs w:val="28"/>
          <w:lang w:val="en-US" w:bidi="en-US"/>
        </w:rPr>
        <w:t>,</w:t>
      </w:r>
      <w:r w:rsidRPr="00741652">
        <w:rPr>
          <w:rFonts w:ascii="Arial" w:hAnsi="Arial" w:cs="Arial"/>
          <w:sz w:val="28"/>
          <w:szCs w:val="28"/>
          <w:lang w:val="en-US" w:bidi="en-US"/>
        </w:rPr>
        <w:t xml:space="preserve"> </w:t>
      </w:r>
      <w:r w:rsidR="006A46D3">
        <w:rPr>
          <w:rFonts w:ascii="Arial" w:hAnsi="Arial" w:cs="Arial"/>
          <w:sz w:val="28"/>
          <w:szCs w:val="28"/>
          <w:lang w:val="en-US" w:bidi="en-US"/>
        </w:rPr>
        <w:t>y</w:t>
      </w:r>
      <w:r w:rsidRPr="00741652">
        <w:rPr>
          <w:rFonts w:ascii="Arial" w:hAnsi="Arial" w:cs="Arial"/>
          <w:sz w:val="28"/>
          <w:szCs w:val="28"/>
          <w:lang w:val="en-US" w:bidi="en-US"/>
        </w:rPr>
        <w:t xml:space="preserve">oung </w:t>
      </w:r>
      <w:r w:rsidR="006A46D3">
        <w:rPr>
          <w:rFonts w:ascii="Arial" w:hAnsi="Arial" w:cs="Arial"/>
          <w:sz w:val="28"/>
          <w:szCs w:val="28"/>
          <w:lang w:val="en-US" w:bidi="en-US"/>
        </w:rPr>
        <w:t>p</w:t>
      </w:r>
      <w:r w:rsidRPr="00741652">
        <w:rPr>
          <w:rFonts w:ascii="Arial" w:hAnsi="Arial" w:cs="Arial"/>
          <w:sz w:val="28"/>
          <w:szCs w:val="28"/>
          <w:lang w:val="en-US" w:bidi="en-US"/>
        </w:rPr>
        <w:t xml:space="preserve">eople and </w:t>
      </w:r>
      <w:r w:rsidR="006A46D3">
        <w:rPr>
          <w:rFonts w:ascii="Arial" w:hAnsi="Arial" w:cs="Arial"/>
          <w:sz w:val="28"/>
          <w:szCs w:val="28"/>
          <w:lang w:val="en-US" w:bidi="en-US"/>
        </w:rPr>
        <w:t>p</w:t>
      </w:r>
      <w:r w:rsidRPr="00741652">
        <w:rPr>
          <w:rFonts w:ascii="Arial" w:hAnsi="Arial" w:cs="Arial"/>
          <w:sz w:val="28"/>
          <w:szCs w:val="28"/>
          <w:lang w:val="en-US" w:bidi="en-US"/>
        </w:rPr>
        <w:t xml:space="preserve">arents and </w:t>
      </w:r>
      <w:r w:rsidR="006A46D3">
        <w:rPr>
          <w:rFonts w:ascii="Arial" w:hAnsi="Arial" w:cs="Arial"/>
          <w:sz w:val="28"/>
          <w:szCs w:val="28"/>
          <w:lang w:val="en-US" w:bidi="en-US"/>
        </w:rPr>
        <w:t>c</w:t>
      </w:r>
      <w:r w:rsidRPr="00741652">
        <w:rPr>
          <w:rFonts w:ascii="Arial" w:hAnsi="Arial" w:cs="Arial"/>
          <w:sz w:val="28"/>
          <w:szCs w:val="28"/>
          <w:lang w:val="en-US" w:bidi="en-US"/>
        </w:rPr>
        <w:t>arers.</w:t>
      </w:r>
    </w:p>
    <w:p w:rsidR="006A46D3" w:rsidRPr="00741652" w:rsidRDefault="006A46D3" w:rsidP="00741652">
      <w:pPr>
        <w:widowControl w:val="0"/>
        <w:autoSpaceDE w:val="0"/>
        <w:autoSpaceDN w:val="0"/>
        <w:adjustRightInd w:val="0"/>
        <w:jc w:val="both"/>
        <w:rPr>
          <w:rFonts w:ascii="Arial" w:hAnsi="Arial" w:cs="Arial"/>
          <w:sz w:val="28"/>
          <w:szCs w:val="28"/>
          <w:lang w:val="en-US" w:bidi="en-US"/>
        </w:rPr>
      </w:pPr>
    </w:p>
    <w:p w:rsidR="00235A5D" w:rsidRPr="00741652" w:rsidRDefault="00741652" w:rsidP="00A95F96">
      <w:pPr>
        <w:autoSpaceDE w:val="0"/>
        <w:autoSpaceDN w:val="0"/>
        <w:adjustRightInd w:val="0"/>
        <w:rPr>
          <w:rFonts w:ascii="DIN-Regular" w:eastAsiaTheme="minorHAnsi" w:hAnsi="DIN-Regular" w:cs="DIN-Regular"/>
          <w:sz w:val="28"/>
          <w:szCs w:val="28"/>
        </w:rPr>
      </w:pPr>
      <w:r>
        <w:rPr>
          <w:rFonts w:ascii="Arial" w:hAnsi="Arial" w:cs="Arial"/>
          <w:sz w:val="28"/>
          <w:szCs w:val="28"/>
          <w:lang w:val="en-US" w:bidi="en-US"/>
        </w:rPr>
        <w:t>T</w:t>
      </w:r>
      <w:r w:rsidR="00A95F96" w:rsidRPr="00741652">
        <w:rPr>
          <w:rFonts w:ascii="Arial" w:hAnsi="Arial" w:cs="Arial"/>
          <w:sz w:val="28"/>
          <w:szCs w:val="28"/>
          <w:lang w:val="en-US" w:bidi="en-US"/>
        </w:rPr>
        <w:t xml:space="preserve">he Outcomes </w:t>
      </w:r>
      <w:r w:rsidR="006A46D3" w:rsidRPr="00741652">
        <w:rPr>
          <w:rFonts w:ascii="Arial" w:hAnsi="Arial" w:cs="Arial"/>
          <w:sz w:val="28"/>
          <w:szCs w:val="28"/>
          <w:lang w:val="en-US" w:bidi="en-US"/>
        </w:rPr>
        <w:t>Framework</w:t>
      </w:r>
      <w:r w:rsidR="006A46D3">
        <w:rPr>
          <w:rFonts w:ascii="Arial" w:hAnsi="Arial" w:cs="Arial"/>
          <w:sz w:val="28"/>
          <w:szCs w:val="28"/>
          <w:lang w:val="en-US" w:bidi="en-US"/>
        </w:rPr>
        <w:t xml:space="preserve"> </w:t>
      </w:r>
      <w:r w:rsidR="006A46D3" w:rsidRPr="00741652">
        <w:rPr>
          <w:rFonts w:ascii="Arial" w:hAnsi="Arial" w:cs="Arial"/>
          <w:sz w:val="28"/>
          <w:szCs w:val="28"/>
          <w:lang w:val="en-US" w:bidi="en-US"/>
        </w:rPr>
        <w:t>identifies</w:t>
      </w:r>
      <w:r w:rsidR="00A95F96" w:rsidRPr="00741652">
        <w:rPr>
          <w:rFonts w:ascii="Arial" w:hAnsi="Arial" w:cs="Arial"/>
          <w:sz w:val="28"/>
          <w:szCs w:val="28"/>
          <w:lang w:val="en-US" w:bidi="en-US"/>
        </w:rPr>
        <w:t xml:space="preserve"> </w:t>
      </w:r>
      <w:r w:rsidR="006A46D3">
        <w:rPr>
          <w:rFonts w:ascii="Arial" w:hAnsi="Arial" w:cs="Arial"/>
          <w:sz w:val="28"/>
          <w:szCs w:val="28"/>
          <w:lang w:val="en-US" w:bidi="en-US"/>
        </w:rPr>
        <w:t xml:space="preserve">how we will commission and deliver services </w:t>
      </w:r>
      <w:r w:rsidR="00235A5D" w:rsidRPr="00741652">
        <w:rPr>
          <w:rFonts w:ascii="DIN-Regular" w:eastAsiaTheme="minorHAnsi" w:hAnsi="DIN-Regular" w:cs="DIN-Regular"/>
          <w:sz w:val="28"/>
          <w:szCs w:val="28"/>
        </w:rPr>
        <w:t xml:space="preserve">in order to make a </w:t>
      </w:r>
      <w:r w:rsidR="006A46D3">
        <w:rPr>
          <w:rFonts w:ascii="DIN-Regular" w:eastAsiaTheme="minorHAnsi" w:hAnsi="DIN-Regular" w:cs="DIN-Regular"/>
          <w:sz w:val="28"/>
          <w:szCs w:val="28"/>
        </w:rPr>
        <w:t xml:space="preserve">positive </w:t>
      </w:r>
      <w:r w:rsidR="00235A5D" w:rsidRPr="00741652">
        <w:rPr>
          <w:rFonts w:ascii="DIN-Regular" w:eastAsiaTheme="minorHAnsi" w:hAnsi="DIN-Regular" w:cs="DIN-Regular"/>
          <w:sz w:val="28"/>
          <w:szCs w:val="28"/>
        </w:rPr>
        <w:t xml:space="preserve">difference to the lives of </w:t>
      </w:r>
      <w:r w:rsidR="006A46D3" w:rsidRPr="00741652">
        <w:rPr>
          <w:rFonts w:ascii="DIN-Regular" w:eastAsiaTheme="minorHAnsi" w:hAnsi="DIN-Regular" w:cs="DIN-Regular"/>
          <w:sz w:val="28"/>
          <w:szCs w:val="28"/>
        </w:rPr>
        <w:t>children,</w:t>
      </w:r>
      <w:r w:rsidR="00767ED6" w:rsidRPr="00741652">
        <w:rPr>
          <w:rFonts w:ascii="DIN-Regular" w:eastAsiaTheme="minorHAnsi" w:hAnsi="DIN-Regular" w:cs="DIN-Regular"/>
          <w:sz w:val="28"/>
          <w:szCs w:val="28"/>
        </w:rPr>
        <w:t xml:space="preserve"> </w:t>
      </w:r>
      <w:r w:rsidR="00235A5D" w:rsidRPr="00741652">
        <w:rPr>
          <w:rFonts w:ascii="DIN-Regular" w:eastAsiaTheme="minorHAnsi" w:hAnsi="DIN-Regular" w:cs="DIN-Regular"/>
          <w:sz w:val="28"/>
          <w:szCs w:val="28"/>
        </w:rPr>
        <w:t>young people</w:t>
      </w:r>
      <w:r w:rsidR="00767ED6" w:rsidRPr="00741652">
        <w:rPr>
          <w:rFonts w:ascii="DIN-Regular" w:eastAsiaTheme="minorHAnsi" w:hAnsi="DIN-Regular" w:cs="DIN-Regular"/>
          <w:sz w:val="28"/>
          <w:szCs w:val="28"/>
        </w:rPr>
        <w:t xml:space="preserve"> and their families</w:t>
      </w:r>
    </w:p>
    <w:p w:rsidR="00073AE9" w:rsidRPr="00741652" w:rsidRDefault="00073AE9" w:rsidP="00235A5D">
      <w:pPr>
        <w:autoSpaceDE w:val="0"/>
        <w:autoSpaceDN w:val="0"/>
        <w:adjustRightInd w:val="0"/>
        <w:rPr>
          <w:rFonts w:ascii="DIN-Regular" w:eastAsiaTheme="minorHAnsi" w:hAnsi="DIN-Regular" w:cs="DIN-Regular"/>
          <w:sz w:val="28"/>
          <w:szCs w:val="28"/>
        </w:rPr>
      </w:pPr>
    </w:p>
    <w:p w:rsidR="00235A5D" w:rsidRPr="00741652" w:rsidRDefault="008C1C2B" w:rsidP="00235A5D">
      <w:pPr>
        <w:autoSpaceDE w:val="0"/>
        <w:autoSpaceDN w:val="0"/>
        <w:adjustRightInd w:val="0"/>
        <w:rPr>
          <w:rFonts w:ascii="DIN-Regular" w:eastAsiaTheme="minorHAnsi" w:hAnsi="DIN-Regular" w:cs="DIN-Regular"/>
          <w:b/>
          <w:sz w:val="28"/>
          <w:szCs w:val="28"/>
        </w:rPr>
      </w:pPr>
      <w:r w:rsidRPr="00741652">
        <w:rPr>
          <w:rFonts w:ascii="DIN-Regular" w:eastAsiaTheme="minorHAnsi" w:hAnsi="DIN-Regular" w:cs="DIN-Regular"/>
          <w:b/>
          <w:sz w:val="28"/>
          <w:szCs w:val="28"/>
        </w:rPr>
        <w:t>Children and Young People are Healthy</w:t>
      </w:r>
    </w:p>
    <w:p w:rsidR="008C1C2B" w:rsidRPr="00741652" w:rsidRDefault="008C1C2B" w:rsidP="00073AE9">
      <w:pPr>
        <w:pStyle w:val="ListParagraph"/>
        <w:numPr>
          <w:ilvl w:val="0"/>
          <w:numId w:val="6"/>
        </w:numPr>
        <w:rPr>
          <w:rFonts w:ascii="Arial" w:hAnsi="Arial" w:cs="Arial"/>
          <w:sz w:val="28"/>
          <w:szCs w:val="28"/>
        </w:rPr>
      </w:pPr>
      <w:r w:rsidRPr="00741652">
        <w:rPr>
          <w:rFonts w:ascii="Arial" w:hAnsi="Arial" w:cs="Arial"/>
          <w:sz w:val="28"/>
          <w:szCs w:val="28"/>
        </w:rPr>
        <w:t>All children and young people maintain a healthy weight</w:t>
      </w:r>
    </w:p>
    <w:p w:rsidR="008C1C2B" w:rsidRPr="00741652" w:rsidRDefault="00073AE9" w:rsidP="00073AE9">
      <w:pPr>
        <w:pStyle w:val="ListParagraph"/>
        <w:numPr>
          <w:ilvl w:val="0"/>
          <w:numId w:val="6"/>
        </w:numPr>
        <w:autoSpaceDE w:val="0"/>
        <w:autoSpaceDN w:val="0"/>
        <w:adjustRightInd w:val="0"/>
        <w:rPr>
          <w:rFonts w:ascii="DIN-Regular" w:eastAsiaTheme="minorHAnsi" w:hAnsi="DIN-Regular" w:cs="DIN-Regular"/>
          <w:sz w:val="28"/>
          <w:szCs w:val="28"/>
        </w:rPr>
      </w:pPr>
      <w:r w:rsidRPr="00741652">
        <w:rPr>
          <w:rFonts w:ascii="Arial" w:hAnsi="Arial" w:cs="Arial"/>
          <w:sz w:val="28"/>
          <w:szCs w:val="28"/>
        </w:rPr>
        <w:t>All children and young people have good emotional wellbeing and resilience</w:t>
      </w:r>
    </w:p>
    <w:p w:rsidR="00073AE9" w:rsidRPr="00741652" w:rsidRDefault="00073AE9" w:rsidP="00073AE9">
      <w:pPr>
        <w:pStyle w:val="ListParagraph"/>
        <w:numPr>
          <w:ilvl w:val="0"/>
          <w:numId w:val="6"/>
        </w:numPr>
        <w:rPr>
          <w:rFonts w:ascii="Arial" w:hAnsi="Arial" w:cs="Arial"/>
          <w:sz w:val="28"/>
          <w:szCs w:val="28"/>
        </w:rPr>
      </w:pPr>
      <w:r w:rsidRPr="00741652">
        <w:rPr>
          <w:rFonts w:ascii="Arial" w:hAnsi="Arial" w:cs="Arial"/>
          <w:sz w:val="28"/>
          <w:szCs w:val="28"/>
        </w:rPr>
        <w:t>All children and young people are free from misuse of substances</w:t>
      </w:r>
    </w:p>
    <w:p w:rsidR="008C1C2B" w:rsidRPr="00741652" w:rsidRDefault="008C1C2B" w:rsidP="00235A5D">
      <w:pPr>
        <w:autoSpaceDE w:val="0"/>
        <w:autoSpaceDN w:val="0"/>
        <w:adjustRightInd w:val="0"/>
        <w:rPr>
          <w:rFonts w:ascii="DIN-Regular" w:eastAsiaTheme="minorHAnsi" w:hAnsi="DIN-Regular" w:cs="DIN-Regular"/>
          <w:sz w:val="28"/>
          <w:szCs w:val="28"/>
        </w:rPr>
      </w:pPr>
    </w:p>
    <w:p w:rsidR="00073AE9" w:rsidRPr="00741652" w:rsidRDefault="00073AE9" w:rsidP="00235A5D">
      <w:pPr>
        <w:autoSpaceDE w:val="0"/>
        <w:autoSpaceDN w:val="0"/>
        <w:adjustRightInd w:val="0"/>
        <w:rPr>
          <w:rFonts w:ascii="DIN-Regular" w:eastAsiaTheme="minorHAnsi" w:hAnsi="DIN-Regular" w:cs="DIN-Regular"/>
          <w:b/>
          <w:sz w:val="28"/>
          <w:szCs w:val="28"/>
        </w:rPr>
      </w:pPr>
      <w:r w:rsidRPr="00741652">
        <w:rPr>
          <w:rFonts w:ascii="DIN-Regular" w:eastAsiaTheme="minorHAnsi" w:hAnsi="DIN-Regular" w:cs="DIN-Regular"/>
          <w:b/>
          <w:sz w:val="28"/>
          <w:szCs w:val="28"/>
        </w:rPr>
        <w:t>Children and Young People are Safe</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Workforce are skilled to meet the safeguarding needs of children and young people from early help through to statutory social care</w:t>
      </w:r>
    </w:p>
    <w:p w:rsidR="00073AE9" w:rsidRPr="00741652" w:rsidRDefault="006A46D3" w:rsidP="00767ED6">
      <w:pPr>
        <w:pStyle w:val="ListParagraph"/>
        <w:numPr>
          <w:ilvl w:val="0"/>
          <w:numId w:val="7"/>
        </w:numPr>
        <w:rPr>
          <w:rFonts w:ascii="Arial" w:hAnsi="Arial" w:cs="Arial"/>
          <w:sz w:val="28"/>
          <w:szCs w:val="28"/>
        </w:rPr>
      </w:pPr>
      <w:r w:rsidRPr="00741652">
        <w:rPr>
          <w:rFonts w:ascii="Arial" w:hAnsi="Arial" w:cs="Arial"/>
          <w:sz w:val="28"/>
          <w:szCs w:val="28"/>
        </w:rPr>
        <w:t>Staffs in all agencies working with children and young people have</w:t>
      </w:r>
      <w:r w:rsidR="00073AE9" w:rsidRPr="00741652">
        <w:rPr>
          <w:rFonts w:ascii="Arial" w:hAnsi="Arial" w:cs="Arial"/>
          <w:sz w:val="28"/>
          <w:szCs w:val="28"/>
        </w:rPr>
        <w:t xml:space="preserve"> increased awareness in how to recognise risk of potential self harm and suicide.</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Increased understanding and awareness of risk and appropriate interventions and support available.</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Injury Prevention</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Improving ‘Early Help’ offer to families and signposting to other services</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 xml:space="preserve">Ensuring children and </w:t>
      </w:r>
      <w:r w:rsidR="00741652">
        <w:rPr>
          <w:rFonts w:ascii="Arial" w:hAnsi="Arial" w:cs="Arial"/>
          <w:sz w:val="28"/>
          <w:szCs w:val="28"/>
        </w:rPr>
        <w:t>y</w:t>
      </w:r>
      <w:r w:rsidRPr="00741652">
        <w:rPr>
          <w:rFonts w:ascii="Arial" w:hAnsi="Arial" w:cs="Arial"/>
          <w:sz w:val="28"/>
          <w:szCs w:val="28"/>
        </w:rPr>
        <w:t xml:space="preserve">oung </w:t>
      </w:r>
      <w:r w:rsidR="00741652">
        <w:rPr>
          <w:rFonts w:ascii="Arial" w:hAnsi="Arial" w:cs="Arial"/>
          <w:sz w:val="28"/>
          <w:szCs w:val="28"/>
        </w:rPr>
        <w:t>p</w:t>
      </w:r>
      <w:r w:rsidRPr="00741652">
        <w:rPr>
          <w:rFonts w:ascii="Arial" w:hAnsi="Arial" w:cs="Arial"/>
          <w:sz w:val="28"/>
          <w:szCs w:val="28"/>
        </w:rPr>
        <w:t>eople’s life chances are not adversely affected as a result of Domestic Abuse</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 xml:space="preserve">Children </w:t>
      </w:r>
      <w:r w:rsidR="00767ED6" w:rsidRPr="00741652">
        <w:rPr>
          <w:rFonts w:ascii="Arial" w:hAnsi="Arial" w:cs="Arial"/>
          <w:sz w:val="28"/>
          <w:szCs w:val="28"/>
        </w:rPr>
        <w:t xml:space="preserve">and </w:t>
      </w:r>
      <w:r w:rsidR="00741652">
        <w:rPr>
          <w:rFonts w:ascii="Arial" w:hAnsi="Arial" w:cs="Arial"/>
          <w:sz w:val="28"/>
          <w:szCs w:val="28"/>
        </w:rPr>
        <w:t>y</w:t>
      </w:r>
      <w:r w:rsidR="00767ED6" w:rsidRPr="00741652">
        <w:rPr>
          <w:rFonts w:ascii="Arial" w:hAnsi="Arial" w:cs="Arial"/>
          <w:sz w:val="28"/>
          <w:szCs w:val="28"/>
        </w:rPr>
        <w:t xml:space="preserve">oung </w:t>
      </w:r>
      <w:r w:rsidR="00741652">
        <w:rPr>
          <w:rFonts w:ascii="Arial" w:hAnsi="Arial" w:cs="Arial"/>
          <w:sz w:val="28"/>
          <w:szCs w:val="28"/>
        </w:rPr>
        <w:t>p</w:t>
      </w:r>
      <w:r w:rsidR="00767ED6" w:rsidRPr="00741652">
        <w:rPr>
          <w:rFonts w:ascii="Arial" w:hAnsi="Arial" w:cs="Arial"/>
          <w:sz w:val="28"/>
          <w:szCs w:val="28"/>
        </w:rPr>
        <w:t xml:space="preserve">eople </w:t>
      </w:r>
      <w:r w:rsidRPr="00741652">
        <w:rPr>
          <w:rFonts w:ascii="Arial" w:hAnsi="Arial" w:cs="Arial"/>
          <w:sz w:val="28"/>
          <w:szCs w:val="28"/>
        </w:rPr>
        <w:t>with special circumstances are safeguarded</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Children in care</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Care leavers</w:t>
      </w:r>
    </w:p>
    <w:p w:rsidR="00073AE9" w:rsidRPr="00741652" w:rsidRDefault="00073AE9" w:rsidP="00767ED6">
      <w:pPr>
        <w:pStyle w:val="ListParagraph"/>
        <w:numPr>
          <w:ilvl w:val="0"/>
          <w:numId w:val="7"/>
        </w:numPr>
        <w:rPr>
          <w:rFonts w:ascii="Arial" w:hAnsi="Arial" w:cs="Arial"/>
          <w:sz w:val="28"/>
          <w:szCs w:val="28"/>
        </w:rPr>
      </w:pPr>
      <w:r w:rsidRPr="00741652">
        <w:rPr>
          <w:rFonts w:ascii="Arial" w:hAnsi="Arial" w:cs="Arial"/>
          <w:sz w:val="28"/>
          <w:szCs w:val="28"/>
        </w:rPr>
        <w:t xml:space="preserve">Children with </w:t>
      </w:r>
      <w:r w:rsidR="00741652">
        <w:rPr>
          <w:rFonts w:ascii="Arial" w:hAnsi="Arial" w:cs="Arial"/>
          <w:sz w:val="28"/>
          <w:szCs w:val="28"/>
        </w:rPr>
        <w:t>d</w:t>
      </w:r>
      <w:r w:rsidRPr="00741652">
        <w:rPr>
          <w:rFonts w:ascii="Arial" w:hAnsi="Arial" w:cs="Arial"/>
          <w:sz w:val="28"/>
          <w:szCs w:val="28"/>
        </w:rPr>
        <w:t>isabilities</w:t>
      </w:r>
    </w:p>
    <w:p w:rsidR="00073AE9" w:rsidRPr="00741652" w:rsidRDefault="00073AE9" w:rsidP="00073AE9">
      <w:pPr>
        <w:rPr>
          <w:rFonts w:ascii="Arial" w:hAnsi="Arial" w:cs="Arial"/>
          <w:b/>
          <w:sz w:val="28"/>
          <w:szCs w:val="28"/>
        </w:rPr>
      </w:pPr>
    </w:p>
    <w:p w:rsidR="00767ED6" w:rsidRPr="00741652" w:rsidRDefault="00073AE9" w:rsidP="00767ED6">
      <w:pPr>
        <w:autoSpaceDE w:val="0"/>
        <w:autoSpaceDN w:val="0"/>
        <w:adjustRightInd w:val="0"/>
        <w:rPr>
          <w:rFonts w:ascii="Arial" w:hAnsi="Arial" w:cs="Arial"/>
          <w:b/>
          <w:sz w:val="28"/>
          <w:szCs w:val="28"/>
          <w:lang w:val="en-US" w:bidi="en-US"/>
        </w:rPr>
      </w:pPr>
      <w:r w:rsidRPr="00741652">
        <w:rPr>
          <w:rFonts w:ascii="Arial" w:hAnsi="Arial" w:cs="Arial"/>
          <w:b/>
          <w:sz w:val="28"/>
          <w:szCs w:val="28"/>
          <w:lang w:val="en-US" w:bidi="en-US"/>
        </w:rPr>
        <w:t>Children and Young People have Equal Life Chances</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All children and young people in care make the same or better progress in educational attainment as their peers</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Including children and young people on;</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Free school meals</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Child Protection plans</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Challenging behaviour</w:t>
      </w:r>
    </w:p>
    <w:p w:rsidR="00741652" w:rsidRPr="006A46D3" w:rsidRDefault="00767ED6" w:rsidP="00741652">
      <w:pPr>
        <w:pStyle w:val="NoSpacing"/>
        <w:numPr>
          <w:ilvl w:val="0"/>
          <w:numId w:val="8"/>
        </w:numPr>
        <w:rPr>
          <w:rFonts w:ascii="Arial" w:hAnsi="Arial" w:cs="Arial"/>
          <w:sz w:val="28"/>
          <w:szCs w:val="28"/>
        </w:rPr>
      </w:pPr>
      <w:r w:rsidRPr="00741652">
        <w:rPr>
          <w:rFonts w:ascii="Arial" w:hAnsi="Arial" w:cs="Arial"/>
          <w:sz w:val="28"/>
          <w:szCs w:val="28"/>
        </w:rPr>
        <w:t>With SEN</w:t>
      </w:r>
    </w:p>
    <w:p w:rsidR="00767ED6" w:rsidRPr="006A46D3"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Young people aged 16-19 are in education, training and employment including young people with EHC plans</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Children and young people up to 25 with SEN and disabled young people:</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Enjoy good health</w:t>
      </w:r>
    </w:p>
    <w:p w:rsidR="00741652" w:rsidRPr="006A46D3" w:rsidRDefault="00767ED6" w:rsidP="006A46D3">
      <w:pPr>
        <w:pStyle w:val="NoSpacing"/>
        <w:numPr>
          <w:ilvl w:val="0"/>
          <w:numId w:val="8"/>
        </w:numPr>
        <w:rPr>
          <w:rFonts w:ascii="Arial" w:hAnsi="Arial" w:cs="Arial"/>
          <w:sz w:val="28"/>
          <w:szCs w:val="28"/>
        </w:rPr>
      </w:pPr>
      <w:r w:rsidRPr="00741652">
        <w:rPr>
          <w:rFonts w:ascii="Arial" w:hAnsi="Arial" w:cs="Arial"/>
          <w:sz w:val="28"/>
          <w:szCs w:val="28"/>
        </w:rPr>
        <w:t xml:space="preserve">Lead fulfilling independent lives and participate fully in the life of their community </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Children are identified and supported through seamless  transition stages, from early years to adolescence and early adulthood</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Children and young people are active citizens who feel they have a voice and influence.</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Vulnerable children and young people and their families receive timely and effective early intervention to ensure:</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Parents are confident and able to support and meet the needs of their children.</w:t>
      </w:r>
    </w:p>
    <w:p w:rsidR="00767ED6" w:rsidRPr="00741652" w:rsidRDefault="00767ED6" w:rsidP="00767ED6">
      <w:pPr>
        <w:pStyle w:val="NoSpacing"/>
        <w:numPr>
          <w:ilvl w:val="0"/>
          <w:numId w:val="8"/>
        </w:numPr>
        <w:rPr>
          <w:rFonts w:ascii="Arial" w:hAnsi="Arial" w:cs="Arial"/>
          <w:sz w:val="28"/>
          <w:szCs w:val="28"/>
        </w:rPr>
      </w:pPr>
      <w:r w:rsidRPr="00741652">
        <w:rPr>
          <w:rFonts w:ascii="Arial" w:hAnsi="Arial" w:cs="Arial"/>
          <w:sz w:val="28"/>
          <w:szCs w:val="28"/>
        </w:rPr>
        <w:t>Children and young people are resilient and confident and able to make positive choices.</w:t>
      </w:r>
    </w:p>
    <w:p w:rsidR="00767ED6" w:rsidRPr="00741652" w:rsidRDefault="00767ED6" w:rsidP="00767ED6">
      <w:pPr>
        <w:autoSpaceDE w:val="0"/>
        <w:autoSpaceDN w:val="0"/>
        <w:adjustRightInd w:val="0"/>
        <w:rPr>
          <w:rFonts w:ascii="DIN-Regular" w:eastAsiaTheme="minorHAnsi" w:hAnsi="DIN-Regular" w:cs="DIN-Regular"/>
          <w:sz w:val="28"/>
          <w:szCs w:val="28"/>
        </w:rPr>
      </w:pPr>
    </w:p>
    <w:p w:rsidR="00767ED6" w:rsidRPr="00741652" w:rsidRDefault="00767ED6" w:rsidP="00767ED6">
      <w:pPr>
        <w:autoSpaceDE w:val="0"/>
        <w:autoSpaceDN w:val="0"/>
        <w:adjustRightInd w:val="0"/>
        <w:rPr>
          <w:rFonts w:ascii="DIN-Regular" w:eastAsiaTheme="minorHAnsi" w:hAnsi="DIN-Regular" w:cs="DIN-Regular"/>
          <w:sz w:val="28"/>
          <w:szCs w:val="28"/>
        </w:rPr>
      </w:pPr>
    </w:p>
    <w:p w:rsidR="00767ED6" w:rsidRPr="00741652" w:rsidRDefault="006A46D3" w:rsidP="006A46D3">
      <w:pPr>
        <w:autoSpaceDE w:val="0"/>
        <w:autoSpaceDN w:val="0"/>
        <w:adjustRightInd w:val="0"/>
        <w:rPr>
          <w:rFonts w:ascii="DIN-Regular" w:eastAsiaTheme="minorHAnsi" w:hAnsi="DIN-Regular" w:cs="DIN-Regular"/>
          <w:sz w:val="28"/>
          <w:szCs w:val="28"/>
        </w:rPr>
      </w:pPr>
      <w:r w:rsidRPr="00741652">
        <w:rPr>
          <w:rFonts w:ascii="DIN-Regular" w:eastAsiaTheme="minorHAnsi" w:hAnsi="DIN-Regular" w:cs="DIN-Regular"/>
          <w:sz w:val="28"/>
          <w:szCs w:val="28"/>
        </w:rPr>
        <w:t>Following wide</w:t>
      </w:r>
      <w:r w:rsidR="00767ED6" w:rsidRPr="00741652">
        <w:rPr>
          <w:rFonts w:ascii="DIN-Regular" w:eastAsiaTheme="minorHAnsi" w:hAnsi="DIN-Regular" w:cs="DIN-Regular"/>
          <w:sz w:val="28"/>
          <w:szCs w:val="28"/>
        </w:rPr>
        <w:t xml:space="preserve"> consultation the experiences of young people, professionals, partners and residents of our communities have helped shape this new plan. By sharing good practice and listening to the views of all those involved  in the consultation we will commission and provide services that best support the needs of children and young people in Bath &amp; North E</w:t>
      </w:r>
      <w:r w:rsidR="00741652">
        <w:rPr>
          <w:rFonts w:ascii="DIN-Regular" w:eastAsiaTheme="minorHAnsi" w:hAnsi="DIN-Regular" w:cs="DIN-Regular"/>
          <w:sz w:val="28"/>
          <w:szCs w:val="28"/>
        </w:rPr>
        <w:t>ast Somerset.</w:t>
      </w:r>
    </w:p>
    <w:p w:rsidR="00767ED6" w:rsidRPr="00741652" w:rsidRDefault="00767ED6" w:rsidP="00741652">
      <w:pPr>
        <w:pStyle w:val="PlainText"/>
        <w:jc w:val="center"/>
        <w:rPr>
          <w:rFonts w:ascii="Arial" w:hAnsi="Arial" w:cs="Arial"/>
          <w:sz w:val="28"/>
          <w:szCs w:val="28"/>
          <w:lang w:val="en-US" w:bidi="en-US"/>
        </w:rPr>
      </w:pPr>
    </w:p>
    <w:p w:rsidR="00767ED6" w:rsidRPr="00741652" w:rsidRDefault="00767ED6" w:rsidP="00767ED6">
      <w:pPr>
        <w:pStyle w:val="PlainText"/>
        <w:rPr>
          <w:rFonts w:ascii="Arial" w:hAnsi="Arial" w:cs="Arial"/>
          <w:sz w:val="28"/>
          <w:szCs w:val="28"/>
          <w:lang w:val="en-US" w:bidi="en-US"/>
        </w:rPr>
      </w:pPr>
    </w:p>
    <w:p w:rsidR="00767ED6" w:rsidRPr="00741652" w:rsidRDefault="00767ED6" w:rsidP="00767ED6">
      <w:pPr>
        <w:pStyle w:val="PlainText"/>
        <w:rPr>
          <w:rFonts w:ascii="Arial" w:hAnsi="Arial" w:cs="Arial"/>
          <w:sz w:val="28"/>
          <w:szCs w:val="28"/>
          <w:lang w:val="en-US" w:bidi="en-US"/>
        </w:rPr>
      </w:pPr>
      <w:r w:rsidRPr="00741652">
        <w:rPr>
          <w:rFonts w:ascii="Arial" w:hAnsi="Arial" w:cs="Arial"/>
          <w:sz w:val="28"/>
          <w:szCs w:val="28"/>
          <w:lang w:val="en-US" w:bidi="en-US"/>
        </w:rPr>
        <w:t>For further information about the Childrens Trust Board and for a link to the full CYPP 2014-2017 please visit:</w:t>
      </w:r>
    </w:p>
    <w:p w:rsidR="00767ED6" w:rsidRPr="00741652" w:rsidRDefault="008539E4" w:rsidP="00767ED6">
      <w:pPr>
        <w:pStyle w:val="PlainText"/>
        <w:rPr>
          <w:rFonts w:ascii="Arial" w:hAnsi="Arial" w:cs="Arial"/>
          <w:sz w:val="28"/>
          <w:szCs w:val="28"/>
        </w:rPr>
      </w:pPr>
      <w:hyperlink r:id="rId16" w:history="1">
        <w:r w:rsidR="00767ED6" w:rsidRPr="00741652">
          <w:rPr>
            <w:rStyle w:val="Hyperlink"/>
            <w:rFonts w:ascii="Arial" w:hAnsi="Arial" w:cs="Arial"/>
            <w:sz w:val="28"/>
            <w:szCs w:val="28"/>
          </w:rPr>
          <w:t>http://www.bathnes.gov.uk/services/children-young-people-and-families/strategies-policies-planning/childrens-trust</w:t>
        </w:r>
      </w:hyperlink>
    </w:p>
    <w:p w:rsidR="00767ED6" w:rsidRPr="00741652" w:rsidRDefault="00767ED6" w:rsidP="00767ED6">
      <w:pPr>
        <w:pStyle w:val="PlainText"/>
        <w:rPr>
          <w:rFonts w:ascii="Arial" w:hAnsi="Arial" w:cs="Arial"/>
          <w:sz w:val="28"/>
          <w:szCs w:val="28"/>
        </w:rPr>
      </w:pPr>
    </w:p>
    <w:p w:rsidR="00767ED6" w:rsidRPr="00741652" w:rsidRDefault="00767ED6" w:rsidP="00767ED6">
      <w:pPr>
        <w:widowControl w:val="0"/>
        <w:autoSpaceDE w:val="0"/>
        <w:autoSpaceDN w:val="0"/>
        <w:adjustRightInd w:val="0"/>
        <w:jc w:val="both"/>
        <w:rPr>
          <w:rFonts w:ascii="Arial" w:hAnsi="Arial" w:cs="Arial"/>
          <w:bCs/>
          <w:sz w:val="28"/>
          <w:szCs w:val="28"/>
          <w:lang w:val="en-US" w:bidi="en-US"/>
        </w:rPr>
      </w:pPr>
      <w:r w:rsidRPr="00741652">
        <w:rPr>
          <w:rFonts w:ascii="Arial" w:hAnsi="Arial" w:cs="Arial"/>
          <w:sz w:val="28"/>
          <w:szCs w:val="28"/>
          <w:lang w:val="en-US" w:bidi="en-US"/>
        </w:rPr>
        <w:t xml:space="preserve">Safeguarding of children is first and foremost in all our discussions and working practices. </w:t>
      </w:r>
      <w:r w:rsidRPr="00741652">
        <w:rPr>
          <w:rFonts w:ascii="Arial" w:hAnsi="Arial" w:cs="Arial"/>
          <w:bCs/>
          <w:sz w:val="28"/>
          <w:szCs w:val="28"/>
          <w:lang w:val="en-US" w:bidi="en-US"/>
        </w:rPr>
        <w:t>For more information on the work of the Local Safeguarding Children Board (LSCB) please visit:</w:t>
      </w:r>
    </w:p>
    <w:p w:rsidR="00767ED6" w:rsidRPr="00741652" w:rsidRDefault="008539E4" w:rsidP="00767ED6">
      <w:pPr>
        <w:pStyle w:val="PlainText"/>
        <w:rPr>
          <w:rFonts w:ascii="Arial" w:hAnsi="Arial" w:cs="Arial"/>
          <w:sz w:val="28"/>
          <w:szCs w:val="28"/>
        </w:rPr>
      </w:pPr>
      <w:hyperlink r:id="rId17" w:history="1">
        <w:r w:rsidR="00767ED6" w:rsidRPr="00741652">
          <w:rPr>
            <w:rStyle w:val="Hyperlink"/>
            <w:rFonts w:ascii="Arial" w:hAnsi="Arial" w:cs="Arial"/>
            <w:sz w:val="28"/>
            <w:szCs w:val="28"/>
          </w:rPr>
          <w:t>http://www.bathnes.gov.uk/services/children-young-people-and-families/child-protection/local-safeguarding-children-board</w:t>
        </w:r>
      </w:hyperlink>
    </w:p>
    <w:p w:rsidR="00767ED6" w:rsidRPr="00741652" w:rsidRDefault="00767ED6" w:rsidP="00767ED6">
      <w:pPr>
        <w:pStyle w:val="PlainText"/>
        <w:rPr>
          <w:rFonts w:ascii="Arial" w:hAnsi="Arial" w:cs="Arial"/>
          <w:sz w:val="28"/>
          <w:szCs w:val="28"/>
        </w:rPr>
      </w:pPr>
    </w:p>
    <w:p w:rsidR="00767ED6" w:rsidRPr="00741652" w:rsidRDefault="00767ED6" w:rsidP="00767ED6">
      <w:pPr>
        <w:widowControl w:val="0"/>
        <w:pBdr>
          <w:bottom w:val="single" w:sz="4" w:space="9" w:color="auto"/>
        </w:pBdr>
        <w:autoSpaceDE w:val="0"/>
        <w:autoSpaceDN w:val="0"/>
        <w:adjustRightInd w:val="0"/>
        <w:rPr>
          <w:rFonts w:ascii="Arial" w:eastAsia="Calibri" w:hAnsi="Arial" w:cs="Arial"/>
          <w:sz w:val="28"/>
          <w:szCs w:val="28"/>
        </w:rPr>
      </w:pPr>
      <w:r w:rsidRPr="00741652">
        <w:rPr>
          <w:rFonts w:ascii="Arial" w:eastAsia="Calibri" w:hAnsi="Arial" w:cs="Arial"/>
          <w:sz w:val="28"/>
          <w:szCs w:val="28"/>
        </w:rPr>
        <w:t xml:space="preserve">This plan has been jointly led by the Children Trust Board and the Local Authority with input from the Health and Wellbeing Board and the B&amp;NES Clinical Commissioning Group. It has been closely aligned to the Health &amp; Wellbeing Strategy for more details please </w:t>
      </w:r>
      <w:r w:rsidR="006A46D3" w:rsidRPr="00741652">
        <w:rPr>
          <w:rFonts w:ascii="Arial" w:eastAsia="Calibri" w:hAnsi="Arial" w:cs="Arial"/>
          <w:sz w:val="28"/>
          <w:szCs w:val="28"/>
        </w:rPr>
        <w:t>visit:</w:t>
      </w:r>
    </w:p>
    <w:p w:rsidR="00767ED6" w:rsidRPr="00741652" w:rsidRDefault="008539E4" w:rsidP="00767ED6">
      <w:pPr>
        <w:widowControl w:val="0"/>
        <w:pBdr>
          <w:bottom w:val="single" w:sz="4" w:space="9" w:color="auto"/>
        </w:pBdr>
        <w:autoSpaceDE w:val="0"/>
        <w:autoSpaceDN w:val="0"/>
        <w:adjustRightInd w:val="0"/>
        <w:rPr>
          <w:rFonts w:ascii="Arial" w:hAnsi="Arial" w:cs="Arial"/>
          <w:sz w:val="28"/>
          <w:szCs w:val="28"/>
        </w:rPr>
      </w:pPr>
      <w:hyperlink r:id="rId18" w:history="1">
        <w:r w:rsidR="00767ED6" w:rsidRPr="00741652">
          <w:rPr>
            <w:rStyle w:val="Hyperlink"/>
            <w:rFonts w:ascii="Arial" w:hAnsi="Arial" w:cs="Arial"/>
            <w:sz w:val="28"/>
            <w:szCs w:val="28"/>
          </w:rPr>
          <w:t>http://www.bathnes.gov.uk/sites/default/files/joint_health_wellbein_strategy.pdf</w:t>
        </w:r>
      </w:hyperlink>
    </w:p>
    <w:p w:rsidR="00767ED6" w:rsidRPr="00741652" w:rsidRDefault="00767ED6" w:rsidP="00767ED6">
      <w:pPr>
        <w:widowControl w:val="0"/>
        <w:pBdr>
          <w:bottom w:val="single" w:sz="4" w:space="9" w:color="auto"/>
        </w:pBdr>
        <w:autoSpaceDE w:val="0"/>
        <w:autoSpaceDN w:val="0"/>
        <w:adjustRightInd w:val="0"/>
        <w:rPr>
          <w:rFonts w:ascii="Arial" w:hAnsi="Arial" w:cs="Arial"/>
          <w:b/>
          <w:sz w:val="28"/>
          <w:szCs w:val="28"/>
          <w:lang w:val="en-US" w:bidi="en-US"/>
        </w:rPr>
      </w:pPr>
    </w:p>
    <w:p w:rsidR="00767ED6" w:rsidRPr="00741652" w:rsidRDefault="00767ED6" w:rsidP="00767ED6">
      <w:pPr>
        <w:widowControl w:val="0"/>
        <w:pBdr>
          <w:bottom w:val="single" w:sz="4" w:space="9" w:color="auto"/>
        </w:pBdr>
        <w:autoSpaceDE w:val="0"/>
        <w:autoSpaceDN w:val="0"/>
        <w:adjustRightInd w:val="0"/>
        <w:rPr>
          <w:rFonts w:ascii="Arial" w:hAnsi="Arial" w:cs="Arial"/>
          <w:b/>
          <w:sz w:val="28"/>
          <w:szCs w:val="28"/>
          <w:lang w:val="en-US" w:bidi="en-US"/>
        </w:rPr>
      </w:pPr>
      <w:r w:rsidRPr="00741652">
        <w:rPr>
          <w:rFonts w:ascii="Arial" w:hAnsi="Arial" w:cs="Arial"/>
          <w:b/>
          <w:sz w:val="28"/>
          <w:szCs w:val="28"/>
          <w:lang w:val="en-US" w:bidi="en-US"/>
        </w:rPr>
        <w:t xml:space="preserve">Further information for parents / carers, children and young people can be obtained from </w:t>
      </w:r>
      <w:r w:rsidR="006A46D3" w:rsidRPr="00741652">
        <w:rPr>
          <w:rFonts w:ascii="Arial" w:hAnsi="Arial" w:cs="Arial"/>
          <w:b/>
          <w:sz w:val="28"/>
          <w:szCs w:val="28"/>
          <w:lang w:val="en-US" w:bidi="en-US"/>
        </w:rPr>
        <w:t>the Family</w:t>
      </w:r>
      <w:r w:rsidRPr="00741652">
        <w:rPr>
          <w:rFonts w:ascii="Arial" w:hAnsi="Arial" w:cs="Arial"/>
          <w:b/>
          <w:sz w:val="28"/>
          <w:szCs w:val="28"/>
          <w:lang w:val="en-US" w:bidi="en-US"/>
        </w:rPr>
        <w:t xml:space="preserve"> Information Service fis@bathnes.gov.uk</w:t>
      </w:r>
    </w:p>
    <w:p w:rsidR="00767ED6" w:rsidRPr="00741652" w:rsidRDefault="00767ED6" w:rsidP="00767ED6">
      <w:pPr>
        <w:pStyle w:val="PlainText"/>
        <w:rPr>
          <w:rFonts w:ascii="Arial" w:hAnsi="Arial" w:cs="Arial"/>
          <w:sz w:val="28"/>
          <w:szCs w:val="28"/>
          <w:lang w:val="en-US" w:bidi="en-US"/>
        </w:rPr>
      </w:pPr>
    </w:p>
    <w:p w:rsidR="00767ED6" w:rsidRPr="00741652" w:rsidRDefault="00767ED6" w:rsidP="00767ED6">
      <w:pPr>
        <w:pStyle w:val="PlainText"/>
        <w:rPr>
          <w:rFonts w:ascii="Arial" w:hAnsi="Arial" w:cs="Arial"/>
          <w:sz w:val="28"/>
          <w:szCs w:val="28"/>
          <w:lang w:val="en-US" w:bidi="en-US"/>
        </w:rPr>
      </w:pPr>
    </w:p>
    <w:p w:rsidR="00767ED6" w:rsidRPr="00741652" w:rsidRDefault="00767ED6" w:rsidP="00767ED6">
      <w:pPr>
        <w:pStyle w:val="PlainText"/>
        <w:rPr>
          <w:rFonts w:ascii="Arial" w:hAnsi="Arial" w:cs="Arial"/>
          <w:sz w:val="28"/>
          <w:szCs w:val="28"/>
          <w:lang w:val="en-US" w:bidi="en-US"/>
        </w:rPr>
      </w:pPr>
    </w:p>
    <w:p w:rsidR="00767ED6" w:rsidRPr="00741652" w:rsidRDefault="00767ED6" w:rsidP="00767ED6">
      <w:pPr>
        <w:pStyle w:val="PlainText"/>
        <w:rPr>
          <w:rFonts w:ascii="Arial" w:hAnsi="Arial" w:cs="Arial"/>
          <w:sz w:val="28"/>
          <w:szCs w:val="28"/>
          <w:lang w:val="en-US" w:bidi="en-US"/>
        </w:rPr>
      </w:pPr>
    </w:p>
    <w:p w:rsidR="00767ED6" w:rsidRPr="00741652" w:rsidRDefault="00767ED6" w:rsidP="00767ED6">
      <w:pPr>
        <w:autoSpaceDE w:val="0"/>
        <w:autoSpaceDN w:val="0"/>
        <w:adjustRightInd w:val="0"/>
        <w:rPr>
          <w:rFonts w:ascii="Arial" w:hAnsi="Arial" w:cs="Arial"/>
          <w:b/>
          <w:sz w:val="28"/>
          <w:szCs w:val="28"/>
        </w:rPr>
      </w:pPr>
    </w:p>
    <w:sectPr w:rsidR="00767ED6" w:rsidRPr="00741652" w:rsidSect="00A8469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E4" w:rsidRDefault="008539E4" w:rsidP="00E207FE">
      <w:r>
        <w:separator/>
      </w:r>
    </w:p>
  </w:endnote>
  <w:endnote w:type="continuationSeparator" w:id="0">
    <w:p w:rsidR="008539E4" w:rsidRDefault="008539E4" w:rsidP="00E2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3" w:rsidRDefault="006A4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3" w:rsidRDefault="006A4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3" w:rsidRDefault="006A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E4" w:rsidRDefault="008539E4" w:rsidP="00E207FE">
      <w:r>
        <w:separator/>
      </w:r>
    </w:p>
  </w:footnote>
  <w:footnote w:type="continuationSeparator" w:id="0">
    <w:p w:rsidR="008539E4" w:rsidRDefault="008539E4" w:rsidP="00E2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3" w:rsidRDefault="006A4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AB" w:rsidRDefault="008539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3" w:rsidRDefault="006A4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24"/>
    <w:multiLevelType w:val="hybridMultilevel"/>
    <w:tmpl w:val="905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C5C68"/>
    <w:multiLevelType w:val="hybridMultilevel"/>
    <w:tmpl w:val="8E1A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66796"/>
    <w:multiLevelType w:val="hybridMultilevel"/>
    <w:tmpl w:val="63E00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896A95"/>
    <w:multiLevelType w:val="hybridMultilevel"/>
    <w:tmpl w:val="266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31B1C"/>
    <w:multiLevelType w:val="hybridMultilevel"/>
    <w:tmpl w:val="7E6A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72029"/>
    <w:multiLevelType w:val="hybridMultilevel"/>
    <w:tmpl w:val="DF042FD2"/>
    <w:lvl w:ilvl="0" w:tplc="10004282">
      <w:start w:val="1"/>
      <w:numFmt w:val="decimal"/>
      <w:lvlText w:val="%1."/>
      <w:lvlJc w:val="left"/>
      <w:pPr>
        <w:ind w:left="1074" w:hanging="360"/>
      </w:pPr>
      <w:rPr>
        <w:rFonts w:hint="default"/>
        <w:b/>
        <w:sz w:val="32"/>
        <w:szCs w:val="32"/>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nsid w:val="5F5046C3"/>
    <w:multiLevelType w:val="multilevel"/>
    <w:tmpl w:val="DE9463FA"/>
    <w:lvl w:ilvl="0">
      <w:start w:val="1"/>
      <w:numFmt w:val="decimal"/>
      <w:lvlText w:val="%1."/>
      <w:lvlJc w:val="left"/>
      <w:pPr>
        <w:ind w:left="360" w:hanging="360"/>
      </w:pPr>
      <w:rPr>
        <w:rFonts w:hint="default"/>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5C5A7B"/>
    <w:multiLevelType w:val="hybridMultilevel"/>
    <w:tmpl w:val="CF1E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E9"/>
    <w:rsid w:val="00073AE9"/>
    <w:rsid w:val="000F1304"/>
    <w:rsid w:val="001767D5"/>
    <w:rsid w:val="00235A5D"/>
    <w:rsid w:val="0031331A"/>
    <w:rsid w:val="003F2B8F"/>
    <w:rsid w:val="00611DE9"/>
    <w:rsid w:val="00680943"/>
    <w:rsid w:val="006A46D3"/>
    <w:rsid w:val="00741652"/>
    <w:rsid w:val="00767ED6"/>
    <w:rsid w:val="008539E4"/>
    <w:rsid w:val="008C1C2B"/>
    <w:rsid w:val="00900487"/>
    <w:rsid w:val="009B1517"/>
    <w:rsid w:val="00A84693"/>
    <w:rsid w:val="00A95F96"/>
    <w:rsid w:val="00D374E8"/>
    <w:rsid w:val="00DB0F66"/>
    <w:rsid w:val="00E17A7C"/>
    <w:rsid w:val="00E207FE"/>
    <w:rsid w:val="00F5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E9"/>
    <w:pPr>
      <w:tabs>
        <w:tab w:val="center" w:pos="4513"/>
        <w:tab w:val="right" w:pos="9026"/>
      </w:tabs>
    </w:pPr>
  </w:style>
  <w:style w:type="character" w:customStyle="1" w:styleId="HeaderChar">
    <w:name w:val="Header Char"/>
    <w:basedOn w:val="DefaultParagraphFont"/>
    <w:link w:val="Header"/>
    <w:uiPriority w:val="99"/>
    <w:rsid w:val="00611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E9"/>
    <w:pPr>
      <w:tabs>
        <w:tab w:val="center" w:pos="4513"/>
        <w:tab w:val="right" w:pos="9026"/>
      </w:tabs>
    </w:pPr>
  </w:style>
  <w:style w:type="character" w:customStyle="1" w:styleId="FooterChar">
    <w:name w:val="Footer Char"/>
    <w:basedOn w:val="DefaultParagraphFont"/>
    <w:link w:val="Footer"/>
    <w:uiPriority w:val="99"/>
    <w:rsid w:val="00611DE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11DE9"/>
    <w:rPr>
      <w:rFonts w:ascii="Calibri" w:eastAsia="Calibri" w:hAnsi="Calibri" w:cs="Consolas"/>
      <w:sz w:val="22"/>
      <w:szCs w:val="21"/>
    </w:rPr>
  </w:style>
  <w:style w:type="character" w:customStyle="1" w:styleId="PlainTextChar">
    <w:name w:val="Plain Text Char"/>
    <w:basedOn w:val="DefaultParagraphFont"/>
    <w:link w:val="PlainText"/>
    <w:uiPriority w:val="99"/>
    <w:rsid w:val="00611DE9"/>
    <w:rPr>
      <w:rFonts w:ascii="Calibri" w:eastAsia="Calibri" w:hAnsi="Calibri" w:cs="Consolas"/>
      <w:szCs w:val="21"/>
    </w:rPr>
  </w:style>
  <w:style w:type="character" w:styleId="Hyperlink">
    <w:name w:val="Hyperlink"/>
    <w:uiPriority w:val="99"/>
    <w:unhideWhenUsed/>
    <w:rsid w:val="00611DE9"/>
    <w:rPr>
      <w:color w:val="0000FF"/>
      <w:u w:val="single"/>
    </w:rPr>
  </w:style>
  <w:style w:type="paragraph" w:styleId="NoSpacing">
    <w:name w:val="No Spacing"/>
    <w:qFormat/>
    <w:rsid w:val="00611D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DE9"/>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11DE9"/>
    <w:rPr>
      <w:rFonts w:ascii="Tahoma" w:hAnsi="Tahoma" w:cs="Tahoma"/>
      <w:sz w:val="16"/>
      <w:szCs w:val="16"/>
    </w:rPr>
  </w:style>
  <w:style w:type="character" w:customStyle="1" w:styleId="BalloonTextChar">
    <w:name w:val="Balloon Text Char"/>
    <w:basedOn w:val="DefaultParagraphFont"/>
    <w:link w:val="BalloonText"/>
    <w:uiPriority w:val="99"/>
    <w:semiHidden/>
    <w:rsid w:val="00611D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07FE"/>
    <w:rPr>
      <w:color w:val="800080" w:themeColor="followedHyperlink"/>
      <w:u w:val="single"/>
    </w:rPr>
  </w:style>
  <w:style w:type="table" w:styleId="TableGrid">
    <w:name w:val="Table Grid"/>
    <w:basedOn w:val="TableNormal"/>
    <w:uiPriority w:val="59"/>
    <w:rsid w:val="00073A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E9"/>
    <w:pPr>
      <w:tabs>
        <w:tab w:val="center" w:pos="4513"/>
        <w:tab w:val="right" w:pos="9026"/>
      </w:tabs>
    </w:pPr>
  </w:style>
  <w:style w:type="character" w:customStyle="1" w:styleId="HeaderChar">
    <w:name w:val="Header Char"/>
    <w:basedOn w:val="DefaultParagraphFont"/>
    <w:link w:val="Header"/>
    <w:uiPriority w:val="99"/>
    <w:rsid w:val="00611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E9"/>
    <w:pPr>
      <w:tabs>
        <w:tab w:val="center" w:pos="4513"/>
        <w:tab w:val="right" w:pos="9026"/>
      </w:tabs>
    </w:pPr>
  </w:style>
  <w:style w:type="character" w:customStyle="1" w:styleId="FooterChar">
    <w:name w:val="Footer Char"/>
    <w:basedOn w:val="DefaultParagraphFont"/>
    <w:link w:val="Footer"/>
    <w:uiPriority w:val="99"/>
    <w:rsid w:val="00611DE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11DE9"/>
    <w:rPr>
      <w:rFonts w:ascii="Calibri" w:eastAsia="Calibri" w:hAnsi="Calibri" w:cs="Consolas"/>
      <w:sz w:val="22"/>
      <w:szCs w:val="21"/>
    </w:rPr>
  </w:style>
  <w:style w:type="character" w:customStyle="1" w:styleId="PlainTextChar">
    <w:name w:val="Plain Text Char"/>
    <w:basedOn w:val="DefaultParagraphFont"/>
    <w:link w:val="PlainText"/>
    <w:uiPriority w:val="99"/>
    <w:rsid w:val="00611DE9"/>
    <w:rPr>
      <w:rFonts w:ascii="Calibri" w:eastAsia="Calibri" w:hAnsi="Calibri" w:cs="Consolas"/>
      <w:szCs w:val="21"/>
    </w:rPr>
  </w:style>
  <w:style w:type="character" w:styleId="Hyperlink">
    <w:name w:val="Hyperlink"/>
    <w:uiPriority w:val="99"/>
    <w:unhideWhenUsed/>
    <w:rsid w:val="00611DE9"/>
    <w:rPr>
      <w:color w:val="0000FF"/>
      <w:u w:val="single"/>
    </w:rPr>
  </w:style>
  <w:style w:type="paragraph" w:styleId="NoSpacing">
    <w:name w:val="No Spacing"/>
    <w:qFormat/>
    <w:rsid w:val="00611D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DE9"/>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11DE9"/>
    <w:rPr>
      <w:rFonts w:ascii="Tahoma" w:hAnsi="Tahoma" w:cs="Tahoma"/>
      <w:sz w:val="16"/>
      <w:szCs w:val="16"/>
    </w:rPr>
  </w:style>
  <w:style w:type="character" w:customStyle="1" w:styleId="BalloonTextChar">
    <w:name w:val="Balloon Text Char"/>
    <w:basedOn w:val="DefaultParagraphFont"/>
    <w:link w:val="BalloonText"/>
    <w:uiPriority w:val="99"/>
    <w:semiHidden/>
    <w:rsid w:val="00611D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07FE"/>
    <w:rPr>
      <w:color w:val="800080" w:themeColor="followedHyperlink"/>
      <w:u w:val="single"/>
    </w:rPr>
  </w:style>
  <w:style w:type="table" w:styleId="TableGrid">
    <w:name w:val="Table Grid"/>
    <w:basedOn w:val="TableNormal"/>
    <w:uiPriority w:val="59"/>
    <w:rsid w:val="00073A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50532">
      <w:bodyDiv w:val="1"/>
      <w:marLeft w:val="0"/>
      <w:marRight w:val="0"/>
      <w:marTop w:val="0"/>
      <w:marBottom w:val="0"/>
      <w:divBdr>
        <w:top w:val="none" w:sz="0" w:space="0" w:color="auto"/>
        <w:left w:val="none" w:sz="0" w:space="0" w:color="auto"/>
        <w:bottom w:val="none" w:sz="0" w:space="0" w:color="auto"/>
        <w:right w:val="none" w:sz="0" w:space="0" w:color="auto"/>
      </w:divBdr>
    </w:div>
    <w:div w:id="4395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athnes.gov.uk/sites/default/files/joint_health_wellbein_strateg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athnes.gov.uk/services/children-young-people-and-families/child-protection/local-safeguarding-children-board" TargetMode="External"/><Relationship Id="rId2" Type="http://schemas.openxmlformats.org/officeDocument/2006/relationships/styles" Target="styles.xml"/><Relationship Id="rId16" Type="http://schemas.openxmlformats.org/officeDocument/2006/relationships/hyperlink" Target="http://www.bathnes.gov.uk/services/children-young-people-and-families/strategies-policies-planning/childrens-tru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B84EBEFC</Template>
  <TotalTime>65</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McCluskey</dc:creator>
  <cp:lastModifiedBy>Sarah McCluskey</cp:lastModifiedBy>
  <cp:revision>4</cp:revision>
  <cp:lastPrinted>2014-09-09T17:07:00Z</cp:lastPrinted>
  <dcterms:created xsi:type="dcterms:W3CDTF">2014-09-03T16:20:00Z</dcterms:created>
  <dcterms:modified xsi:type="dcterms:W3CDTF">2014-10-02T11:13:00Z</dcterms:modified>
</cp:coreProperties>
</file>