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pPr>
      <w:bookmarkStart w:id="0" w:name="_GoBack"/>
      <w:bookmarkEnd w:id="0"/>
    </w:p>
    <w:p>
      <w:pPr>
        <w:spacing w:before="240"/>
        <w:rPr>
          <w:rFonts w:cs="Arial"/>
          <w:b/>
          <w:sz w:val="40"/>
          <w:szCs w:val="40"/>
        </w:rPr>
      </w:pPr>
    </w:p>
    <w:p>
      <w:pPr>
        <w:spacing w:before="240" w:line="360" w:lineRule="auto"/>
        <w:jc w:val="center"/>
        <w:rPr>
          <w:rFonts w:cs="Arial"/>
          <w:b/>
          <w:sz w:val="44"/>
          <w:szCs w:val="52"/>
        </w:rPr>
      </w:pPr>
      <w:r>
        <w:rPr>
          <w:rFonts w:cs="Arial"/>
          <w:b/>
          <w:sz w:val="44"/>
          <w:szCs w:val="52"/>
        </w:rPr>
        <w:t>ACCESSIBILITY STANDARDS FOR MARKET HOUSING PROPOSALS CHECKLIST</w:t>
      </w:r>
    </w:p>
    <w:p>
      <w:pPr>
        <w:spacing w:before="240" w:line="360" w:lineRule="auto"/>
        <w:jc w:val="center"/>
        <w:rPr>
          <w:rFonts w:cs="Arial"/>
          <w:sz w:val="28"/>
          <w:szCs w:val="28"/>
        </w:rPr>
      </w:pPr>
      <w:r>
        <w:rPr>
          <w:rFonts w:cs="Arial"/>
          <w:sz w:val="28"/>
          <w:szCs w:val="28"/>
        </w:rPr>
        <w:t xml:space="preserve">This form must be completed for all new dwellings including conversions, and submitted as part of your planning application to: </w:t>
      </w:r>
      <w:hyperlink r:id="rId9" w:history="1">
        <w:r>
          <w:rPr>
            <w:rStyle w:val="Hyperlink"/>
            <w:rFonts w:cs="Arial"/>
            <w:sz w:val="28"/>
            <w:szCs w:val="28"/>
          </w:rPr>
          <w:t>development_management@bathnes.gov.uk</w:t>
        </w:r>
      </w:hyperlink>
      <w:r>
        <w:rPr>
          <w:rStyle w:val="Hyperlink"/>
          <w:rFonts w:cs="Arial"/>
          <w:color w:val="auto"/>
          <w:sz w:val="28"/>
          <w:szCs w:val="28"/>
          <w:u w:val="none"/>
        </w:rPr>
        <w:t xml:space="preserve"> </w:t>
      </w:r>
    </w:p>
    <w:p>
      <w:pPr>
        <w:jc w:val="both"/>
        <w:rPr>
          <w:rFonts w:cs="Arial"/>
        </w:rPr>
      </w:pPr>
    </w:p>
    <w:p>
      <w:pPr>
        <w:spacing w:after="240"/>
        <w:rPr>
          <w:rFonts w:cs="Arial"/>
        </w:rPr>
      </w:pPr>
      <w:r>
        <w:rPr>
          <w:rFonts w:cs="Arial"/>
        </w:rPr>
        <w:t xml:space="preserve">This checklist should be completed using Optional Technical standard 4(2) in the Building Regulations Approved Document M. It will demonstrate to the Council that enhanced accessibility standards in accordance with Placemaking Plan Policy H7 have been considered and will be implemented in your development proposals for market housing.  </w:t>
      </w:r>
    </w:p>
    <w:p>
      <w:pPr>
        <w:jc w:val="both"/>
        <w:rPr>
          <w:rFonts w:cs="Arial"/>
          <w:b/>
          <w:bCs/>
          <w:i/>
        </w:rPr>
      </w:pPr>
      <w:r>
        <w:rPr>
          <w:rFonts w:cs="Arial"/>
          <w:b/>
          <w:bCs/>
          <w:i/>
        </w:rPr>
        <w:t>Useful Links:</w:t>
      </w:r>
    </w:p>
    <w:p>
      <w:pPr>
        <w:jc w:val="both"/>
        <w:rPr>
          <w:rFonts w:cs="Arial"/>
          <w:bCs/>
          <w:i/>
        </w:rPr>
      </w:pPr>
      <w:r>
        <w:rPr>
          <w:rFonts w:cs="Arial"/>
          <w:bCs/>
          <w:i/>
        </w:rPr>
        <w:t>Placemaking Plan</w:t>
      </w:r>
    </w:p>
    <w:p>
      <w:pPr>
        <w:jc w:val="both"/>
      </w:pPr>
      <w:hyperlink r:id="rId10" w:history="1">
        <w:r>
          <w:rPr>
            <w:rStyle w:val="Hyperlink"/>
          </w:rPr>
          <w:t>http://www.bathnes.gov.uk/sites/default/files/sitedocuments/Planning-and-Building-Control/Planning-Policy/Placemaking-Plan/draft_pmp_vol_1_district_wide.pdf</w:t>
        </w:r>
      </w:hyperlink>
    </w:p>
    <w:p>
      <w:pPr>
        <w:jc w:val="both"/>
        <w:rPr>
          <w:i/>
        </w:rPr>
      </w:pPr>
      <w:r>
        <w:rPr>
          <w:i/>
        </w:rPr>
        <w:t>Policy H7</w:t>
      </w:r>
    </w:p>
    <w:p>
      <w:pPr>
        <w:rPr>
          <w:rFonts w:cs="Arial"/>
          <w:color w:val="1F497D"/>
        </w:rPr>
      </w:pPr>
      <w:hyperlink r:id="rId11" w:history="1">
        <w:r>
          <w:rPr>
            <w:rStyle w:val="Hyperlink"/>
            <w:rFonts w:cs="Arial"/>
          </w:rPr>
          <w:t>http://www.bathnes.gov.uk/sites/default/files/sitedocuments/Planning-and-Building-Control/Planning-Policy/Placemaking-Plan/pmp_policy_h7_guidance_note.pdf</w:t>
        </w:r>
      </w:hyperlink>
      <w:r>
        <w:rPr>
          <w:rFonts w:cs="Arial"/>
          <w:color w:val="1F497D"/>
        </w:rPr>
        <w:t xml:space="preserve"> </w:t>
      </w:r>
    </w:p>
    <w:p>
      <w:pPr>
        <w:jc w:val="both"/>
        <w:rPr>
          <w:rFonts w:cs="Arial"/>
          <w:bCs/>
          <w:i/>
        </w:rPr>
      </w:pPr>
      <w:r>
        <w:rPr>
          <w:i/>
        </w:rPr>
        <w:t>Building Regulation Part M</w:t>
      </w:r>
      <w:hyperlink r:id="rId12" w:history="1"/>
    </w:p>
    <w:p>
      <w:pPr>
        <w:spacing w:after="240"/>
        <w:rPr>
          <w:rFonts w:cs="Arial"/>
          <w:color w:val="00B050"/>
        </w:rPr>
      </w:pPr>
      <w:hyperlink r:id="rId13" w:history="1">
        <w:r>
          <w:rPr>
            <w:rStyle w:val="Hyperlink"/>
            <w:rFonts w:cs="Arial"/>
          </w:rPr>
          <w:t>https://www.gov.uk/government/publications/access-to-and-use-of-buildings-approved-document-m</w:t>
        </w:r>
      </w:hyperlink>
      <w:r>
        <w:rPr>
          <w:rFonts w:cs="Arial"/>
          <w:color w:val="00B05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gridCol w:w="25"/>
      </w:tblGrid>
      <w:tr>
        <w:trPr>
          <w:gridAfter w:val="1"/>
          <w:wAfter w:w="25" w:type="dxa"/>
          <w:trHeight w:val="1627"/>
        </w:trPr>
        <w:tc>
          <w:tcPr>
            <w:tcW w:w="4860" w:type="dxa"/>
          </w:tcPr>
          <w:p>
            <w:pPr>
              <w:jc w:val="both"/>
              <w:rPr>
                <w:rFonts w:cs="Arial"/>
                <w:szCs w:val="22"/>
              </w:rPr>
            </w:pPr>
            <w:r>
              <w:rPr>
                <w:rFonts w:cs="Arial"/>
                <w:szCs w:val="22"/>
              </w:rPr>
              <w:t>Application site address:</w:t>
            </w: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c>
          <w:tcPr>
            <w:tcW w:w="4860" w:type="dxa"/>
          </w:tcPr>
          <w:p>
            <w:pPr>
              <w:jc w:val="both"/>
              <w:rPr>
                <w:rFonts w:cs="Arial"/>
                <w:szCs w:val="22"/>
              </w:rPr>
            </w:pPr>
            <w:r>
              <w:rPr>
                <w:rFonts w:cs="Arial"/>
                <w:szCs w:val="22"/>
              </w:rPr>
              <w:t>Brief details of your development proposal:</w:t>
            </w:r>
          </w:p>
        </w:tc>
      </w:tr>
      <w:tr>
        <w:trPr>
          <w:trHeight w:val="573"/>
        </w:trPr>
        <w:tc>
          <w:tcPr>
            <w:tcW w:w="9745" w:type="dxa"/>
            <w:gridSpan w:val="3"/>
          </w:tcPr>
          <w:p>
            <w:pPr>
              <w:jc w:val="both"/>
              <w:rPr>
                <w:rFonts w:cs="Arial"/>
                <w:szCs w:val="22"/>
              </w:rPr>
            </w:pPr>
            <w:r>
              <w:rPr>
                <w:rFonts w:cs="Arial"/>
                <w:szCs w:val="22"/>
              </w:rPr>
              <w:t xml:space="preserve">Application Number or Reference if known: </w:t>
            </w:r>
          </w:p>
          <w:p>
            <w:pPr>
              <w:jc w:val="both"/>
              <w:rPr>
                <w:rFonts w:cs="Arial"/>
                <w:szCs w:val="22"/>
              </w:rPr>
            </w:pPr>
          </w:p>
          <w:p>
            <w:pPr>
              <w:jc w:val="both"/>
              <w:rPr>
                <w:rFonts w:cs="Arial"/>
                <w:szCs w:val="22"/>
              </w:rPr>
            </w:pPr>
          </w:p>
        </w:tc>
      </w:tr>
    </w:tbl>
    <w:p>
      <w:pPr>
        <w:jc w:val="center"/>
        <w:rPr>
          <w:rFonts w:cs="Arial"/>
          <w:iCs/>
        </w:rPr>
      </w:pPr>
    </w:p>
    <w:p>
      <w:pPr>
        <w:jc w:val="center"/>
        <w:rPr>
          <w:rFonts w:cs="Arial"/>
          <w:iCs/>
        </w:rPr>
      </w:pPr>
    </w:p>
    <w:p>
      <w:pPr>
        <w:jc w:val="center"/>
        <w:rPr>
          <w:rFonts w:cs="Arial"/>
          <w:iCs/>
        </w:rPr>
      </w:pPr>
    </w:p>
    <w:p>
      <w:pPr>
        <w:jc w:val="center"/>
        <w:rPr>
          <w:rFonts w:cs="Arial"/>
          <w:iCs/>
        </w:rPr>
      </w:pPr>
    </w:p>
    <w:p>
      <w:pPr>
        <w:jc w:val="center"/>
        <w:rPr>
          <w:rFonts w:cs="Arial"/>
          <w:iCs/>
        </w:rPr>
      </w:pPr>
    </w:p>
    <w:p>
      <w:pPr>
        <w:jc w:val="center"/>
        <w:rPr>
          <w:rFonts w:cs="Arial"/>
          <w:iCs/>
        </w:rPr>
      </w:pPr>
      <w:r>
        <w:rPr>
          <w:rFonts w:cs="Arial"/>
          <w:iCs/>
        </w:rPr>
        <w:lastRenderedPageBreak/>
        <w:t xml:space="preserve">Please indicate ‘Yes’ or ‘No’ and add ‘additional information’ in the final box as appropriate.  </w:t>
      </w:r>
    </w:p>
    <w:p>
      <w:pPr>
        <w:jc w:val="center"/>
        <w:rPr>
          <w:rFonts w:cs="Arial"/>
          <w:iCs/>
        </w:rPr>
      </w:pPr>
      <w:r>
        <w:rPr>
          <w:rFonts w:cs="Arial"/>
          <w:iCs/>
        </w:rPr>
        <w:t xml:space="preserve">If you have additional information or details of your proposals, please include them in your application design statement and indicate this in the final box.  </w:t>
      </w:r>
    </w:p>
    <w:p>
      <w:pPr>
        <w:rPr>
          <w:rFonts w:cs="Arial"/>
          <w:sz w:val="22"/>
          <w:szCs w:val="22"/>
        </w:rPr>
      </w:pPr>
    </w:p>
    <w:tbl>
      <w:tblPr>
        <w:tblpPr w:leftFromText="180" w:rightFromText="180" w:vertAnchor="text" w:tblpY="1"/>
        <w:tblOverlap w:val="never"/>
        <w:tblW w:w="8572" w:type="dxa"/>
        <w:tblInd w:w="93" w:type="dxa"/>
        <w:tblLook w:val="0000" w:firstRow="0" w:lastRow="0" w:firstColumn="0" w:lastColumn="0" w:noHBand="0" w:noVBand="0"/>
      </w:tblPr>
      <w:tblGrid>
        <w:gridCol w:w="507"/>
        <w:gridCol w:w="7019"/>
        <w:gridCol w:w="540"/>
        <w:gridCol w:w="506"/>
      </w:tblGrid>
      <w:tr>
        <w:trPr>
          <w:trHeight w:val="255"/>
        </w:trPr>
        <w:tc>
          <w:tcPr>
            <w:tcW w:w="8572" w:type="dxa"/>
            <w:gridSpan w:val="4"/>
            <w:tcBorders>
              <w:top w:val="single" w:sz="4" w:space="0" w:color="auto"/>
              <w:left w:val="single" w:sz="4" w:space="0" w:color="auto"/>
              <w:bottom w:val="single" w:sz="4" w:space="0" w:color="auto"/>
              <w:right w:val="single" w:sz="4" w:space="0" w:color="auto"/>
            </w:tcBorders>
            <w:shd w:val="clear" w:color="auto" w:fill="92D050"/>
          </w:tcPr>
          <w:p>
            <w:pPr>
              <w:rPr>
                <w:b/>
              </w:rPr>
            </w:pPr>
            <w:r>
              <w:rPr>
                <w:b/>
              </w:rPr>
              <w:t>Local Standards</w:t>
            </w:r>
            <w:r>
              <w:t xml:space="preserve">: Placemaking Plan Policy H7 (Housing Accessibility) </w:t>
            </w:r>
          </w:p>
        </w:tc>
      </w:tr>
      <w:tr>
        <w:trPr>
          <w:trHeight w:val="332"/>
        </w:trPr>
        <w:tc>
          <w:tcPr>
            <w:tcW w:w="507" w:type="dxa"/>
            <w:tcBorders>
              <w:top w:val="nil"/>
              <w:left w:val="single" w:sz="4" w:space="0" w:color="auto"/>
              <w:bottom w:val="single" w:sz="4" w:space="0" w:color="auto"/>
              <w:right w:val="single" w:sz="4" w:space="0" w:color="auto"/>
            </w:tcBorders>
          </w:tcPr>
          <w:p>
            <w:pPr>
              <w:rPr>
                <w:rFonts w:cs="Arial"/>
              </w:rPr>
            </w:pPr>
          </w:p>
          <w:p>
            <w:pPr>
              <w:rPr>
                <w:rFonts w:cs="Arial"/>
              </w:rPr>
            </w:pPr>
            <w:r>
              <w:rPr>
                <w:rFonts w:cs="Arial"/>
              </w:rPr>
              <w:t>1.</w:t>
            </w:r>
          </w:p>
        </w:tc>
        <w:tc>
          <w:tcPr>
            <w:tcW w:w="7019" w:type="dxa"/>
            <w:tcBorders>
              <w:top w:val="nil"/>
              <w:left w:val="single" w:sz="4" w:space="0" w:color="auto"/>
              <w:bottom w:val="single" w:sz="4" w:space="0" w:color="auto"/>
              <w:right w:val="single" w:sz="4" w:space="0" w:color="auto"/>
            </w:tcBorders>
            <w:vAlign w:val="bottom"/>
          </w:tcPr>
          <w:p>
            <w:pPr>
              <w:autoSpaceDE w:val="0"/>
              <w:autoSpaceDN w:val="0"/>
              <w:adjustRightInd w:val="0"/>
              <w:rPr>
                <w:rFonts w:eastAsia="Gotham-Light" w:cs="Arial"/>
              </w:rPr>
            </w:pPr>
            <w:r>
              <w:rPr>
                <w:rFonts w:eastAsia="Gotham-Light" w:cs="Arial"/>
              </w:rPr>
              <w:t xml:space="preserve">For market housing, do 19% </w:t>
            </w:r>
            <w:r>
              <w:t xml:space="preserve">(rounded - see note below) </w:t>
            </w:r>
            <w:r>
              <w:rPr>
                <w:rFonts w:eastAsia="Gotham-Light" w:cs="Arial"/>
              </w:rPr>
              <w:t>of the proposed dwellings meet the Optional Technical standard 4(2) in the Building Regulations Approved Document M?</w:t>
            </w:r>
            <w:r>
              <w:rPr>
                <w:rFonts w:cs="Arial"/>
                <w:bCs/>
              </w:rPr>
              <w:t xml:space="preserve"> </w:t>
            </w:r>
          </w:p>
          <w:p>
            <w:pPr>
              <w:tabs>
                <w:tab w:val="left" w:pos="7733"/>
              </w:tabs>
              <w:spacing w:before="240"/>
              <w:rPr>
                <w:b/>
                <w:bCs/>
              </w:rPr>
            </w:pPr>
            <w:r>
              <w:rPr>
                <w:b/>
                <w:bCs/>
              </w:rPr>
              <w:t>Note - Rounding</w:t>
            </w:r>
          </w:p>
          <w:p>
            <w:r>
              <w:t>Only whole units can be delivered to the enhanced standard. Therefore the number of accessible housing units to be delivered on a development scheme should be rounded to the nearest whole number.</w:t>
            </w:r>
          </w:p>
          <w:p>
            <w:pPr>
              <w:rPr>
                <w:rFonts w:cs="Arial"/>
              </w:rPr>
            </w:pPr>
          </w:p>
        </w:tc>
        <w:tc>
          <w:tcPr>
            <w:tcW w:w="540" w:type="dxa"/>
            <w:tcBorders>
              <w:top w:val="nil"/>
              <w:left w:val="nil"/>
              <w:bottom w:val="single" w:sz="4" w:space="0" w:color="auto"/>
              <w:right w:val="single" w:sz="4" w:space="0" w:color="auto"/>
            </w:tcBorders>
            <w:noWrap/>
            <w:vAlign w:val="center"/>
          </w:tcPr>
          <w:p>
            <w:pPr>
              <w:spacing w:line="720" w:lineRule="auto"/>
              <w:jc w:val="center"/>
              <w:rPr>
                <w:rFonts w:cs="Arial"/>
              </w:rPr>
            </w:pPr>
            <w:r>
              <w:rPr>
                <w:rFonts w:cs="Arial"/>
              </w:rPr>
              <w:t>Y</w:t>
            </w:r>
          </w:p>
        </w:tc>
        <w:tc>
          <w:tcPr>
            <w:tcW w:w="506" w:type="dxa"/>
            <w:tcBorders>
              <w:top w:val="nil"/>
              <w:left w:val="nil"/>
              <w:bottom w:val="single" w:sz="4" w:space="0" w:color="auto"/>
              <w:right w:val="single" w:sz="4" w:space="0" w:color="auto"/>
            </w:tcBorders>
            <w:noWrap/>
            <w:vAlign w:val="center"/>
          </w:tcPr>
          <w:p>
            <w:pPr>
              <w:spacing w:line="720" w:lineRule="auto"/>
              <w:jc w:val="center"/>
              <w:rPr>
                <w:rFonts w:cs="Arial"/>
              </w:rPr>
            </w:pPr>
            <w:r>
              <w:rPr>
                <w:rFonts w:cs="Arial"/>
              </w:rPr>
              <w:t>N</w:t>
            </w:r>
          </w:p>
        </w:tc>
      </w:tr>
      <w:tr>
        <w:trPr>
          <w:trHeight w:val="332"/>
        </w:trPr>
        <w:tc>
          <w:tcPr>
            <w:tcW w:w="507" w:type="dxa"/>
            <w:tcBorders>
              <w:top w:val="nil"/>
              <w:left w:val="single" w:sz="4" w:space="0" w:color="auto"/>
              <w:bottom w:val="single" w:sz="4" w:space="0" w:color="auto"/>
              <w:right w:val="single" w:sz="4" w:space="0" w:color="auto"/>
            </w:tcBorders>
          </w:tcPr>
          <w:p>
            <w:pPr>
              <w:rPr>
                <w:rFonts w:cs="Arial"/>
              </w:rPr>
            </w:pPr>
          </w:p>
          <w:p>
            <w:pPr>
              <w:rPr>
                <w:rFonts w:cs="Arial"/>
              </w:rPr>
            </w:pPr>
            <w:r>
              <w:rPr>
                <w:rFonts w:cs="Arial"/>
              </w:rPr>
              <w:t>2.</w:t>
            </w:r>
          </w:p>
        </w:tc>
        <w:tc>
          <w:tcPr>
            <w:tcW w:w="7019" w:type="dxa"/>
            <w:tcBorders>
              <w:top w:val="nil"/>
              <w:left w:val="single" w:sz="4" w:space="0" w:color="auto"/>
              <w:bottom w:val="single" w:sz="4" w:space="0" w:color="auto"/>
              <w:right w:val="single" w:sz="4" w:space="0" w:color="auto"/>
            </w:tcBorders>
            <w:vAlign w:val="bottom"/>
          </w:tcPr>
          <w:p>
            <w:pPr>
              <w:autoSpaceDE w:val="0"/>
              <w:autoSpaceDN w:val="0"/>
              <w:adjustRightInd w:val="0"/>
              <w:rPr>
                <w:rFonts w:cs="Arial"/>
                <w:bCs/>
              </w:rPr>
            </w:pPr>
            <w:r>
              <w:rPr>
                <w:rFonts w:cs="Arial"/>
                <w:bCs/>
              </w:rPr>
              <w:t xml:space="preserve">If the answer is ‘No’ to question 1 please confirm that you have identified on a site plan which plot numbers of flat numbers will not comply with </w:t>
            </w:r>
            <w:r>
              <w:rPr>
                <w:rFonts w:eastAsia="Gotham-Light" w:cs="Arial"/>
              </w:rPr>
              <w:t>optional technical standard 4(2) in the Building Regulations Approved Document M.</w:t>
            </w:r>
            <w:r>
              <w:rPr>
                <w:rFonts w:cs="Arial"/>
                <w:bCs/>
              </w:rPr>
              <w:t xml:space="preserve">  </w:t>
            </w:r>
          </w:p>
          <w:p>
            <w:pPr>
              <w:autoSpaceDE w:val="0"/>
              <w:autoSpaceDN w:val="0"/>
              <w:adjustRightInd w:val="0"/>
              <w:rPr>
                <w:rFonts w:cs="Arial"/>
              </w:rPr>
            </w:pPr>
          </w:p>
        </w:tc>
        <w:tc>
          <w:tcPr>
            <w:tcW w:w="540" w:type="dxa"/>
            <w:tcBorders>
              <w:top w:val="nil"/>
              <w:left w:val="nil"/>
              <w:bottom w:val="single" w:sz="4" w:space="0" w:color="auto"/>
              <w:right w:val="single" w:sz="4" w:space="0" w:color="auto"/>
            </w:tcBorders>
            <w:noWrap/>
            <w:vAlign w:val="center"/>
          </w:tcPr>
          <w:p>
            <w:pPr>
              <w:jc w:val="center"/>
              <w:rPr>
                <w:rFonts w:cs="Arial"/>
              </w:rPr>
            </w:pPr>
            <w:r>
              <w:rPr>
                <w:rFonts w:cs="Arial"/>
              </w:rPr>
              <w:t>Y</w:t>
            </w:r>
          </w:p>
        </w:tc>
        <w:tc>
          <w:tcPr>
            <w:tcW w:w="506" w:type="dxa"/>
            <w:tcBorders>
              <w:top w:val="nil"/>
              <w:left w:val="nil"/>
              <w:bottom w:val="single" w:sz="4" w:space="0" w:color="auto"/>
              <w:right w:val="single" w:sz="4" w:space="0" w:color="auto"/>
            </w:tcBorders>
            <w:noWrap/>
            <w:vAlign w:val="center"/>
          </w:tcPr>
          <w:p>
            <w:pPr>
              <w:jc w:val="center"/>
              <w:rPr>
                <w:rFonts w:cs="Arial"/>
              </w:rPr>
            </w:pPr>
            <w:r>
              <w:rPr>
                <w:rFonts w:cs="Arial"/>
              </w:rPr>
              <w:t>N</w:t>
            </w:r>
          </w:p>
        </w:tc>
      </w:tr>
      <w:tr>
        <w:trPr>
          <w:trHeight w:val="255"/>
        </w:trPr>
        <w:tc>
          <w:tcPr>
            <w:tcW w:w="507" w:type="dxa"/>
            <w:tcBorders>
              <w:top w:val="single" w:sz="4" w:space="0" w:color="auto"/>
              <w:left w:val="single" w:sz="4" w:space="0" w:color="auto"/>
              <w:bottom w:val="single" w:sz="4" w:space="0" w:color="auto"/>
              <w:right w:val="single" w:sz="4" w:space="0" w:color="auto"/>
            </w:tcBorders>
          </w:tcPr>
          <w:p>
            <w:pPr>
              <w:rPr>
                <w:rFonts w:cs="Arial"/>
              </w:rPr>
            </w:pPr>
          </w:p>
          <w:p>
            <w:pPr>
              <w:rPr>
                <w:rFonts w:cs="Arial"/>
              </w:rPr>
            </w:pPr>
            <w:r>
              <w:rPr>
                <w:rFonts w:cs="Arial"/>
              </w:rPr>
              <w:t>3.</w:t>
            </w:r>
          </w:p>
        </w:tc>
        <w:tc>
          <w:tcPr>
            <w:tcW w:w="7019" w:type="dxa"/>
            <w:tcBorders>
              <w:top w:val="single" w:sz="4" w:space="0" w:color="auto"/>
              <w:left w:val="single" w:sz="4" w:space="0" w:color="auto"/>
              <w:bottom w:val="single" w:sz="4" w:space="0" w:color="auto"/>
              <w:right w:val="single" w:sz="4" w:space="0" w:color="auto"/>
            </w:tcBorders>
            <w:vAlign w:val="bottom"/>
          </w:tcPr>
          <w:p>
            <w:pPr>
              <w:rPr>
                <w:rFonts w:cs="Arial"/>
                <w:bCs/>
              </w:rPr>
            </w:pPr>
            <w:r>
              <w:rPr>
                <w:rFonts w:cs="Arial"/>
                <w:bCs/>
              </w:rPr>
              <w:t xml:space="preserve">If you have identified plots or flats in Question 2 that will not comply with </w:t>
            </w:r>
            <w:r>
              <w:rPr>
                <w:rFonts w:eastAsia="Gotham-Light" w:cs="Arial"/>
              </w:rPr>
              <w:t xml:space="preserve">Optional Technical standard 4(2) in the Building Regulations Approved Document M, please confirm that a statement has been provided explaining why for each non-compliant dwelling. </w:t>
            </w:r>
          </w:p>
          <w:p>
            <w:pPr>
              <w:rPr>
                <w:rFonts w:cs="Arial"/>
              </w:rPr>
            </w:pPr>
          </w:p>
        </w:tc>
        <w:tc>
          <w:tcPr>
            <w:tcW w:w="540" w:type="dxa"/>
            <w:tcBorders>
              <w:top w:val="single" w:sz="4" w:space="0" w:color="auto"/>
              <w:left w:val="nil"/>
              <w:bottom w:val="single" w:sz="4" w:space="0" w:color="auto"/>
              <w:right w:val="single" w:sz="4" w:space="0" w:color="auto"/>
            </w:tcBorders>
            <w:noWrap/>
            <w:vAlign w:val="bottom"/>
          </w:tcPr>
          <w:p>
            <w:pPr>
              <w:spacing w:line="720" w:lineRule="auto"/>
              <w:jc w:val="center"/>
              <w:rPr>
                <w:rFonts w:cs="Arial"/>
              </w:rPr>
            </w:pPr>
            <w:r>
              <w:rPr>
                <w:rFonts w:cs="Arial"/>
              </w:rPr>
              <w:t>Y</w:t>
            </w:r>
          </w:p>
        </w:tc>
        <w:tc>
          <w:tcPr>
            <w:tcW w:w="506" w:type="dxa"/>
            <w:tcBorders>
              <w:top w:val="single" w:sz="4" w:space="0" w:color="auto"/>
              <w:left w:val="nil"/>
              <w:bottom w:val="single" w:sz="4" w:space="0" w:color="auto"/>
              <w:right w:val="single" w:sz="4" w:space="0" w:color="auto"/>
            </w:tcBorders>
            <w:noWrap/>
            <w:vAlign w:val="bottom"/>
          </w:tcPr>
          <w:p>
            <w:pPr>
              <w:spacing w:line="720" w:lineRule="auto"/>
              <w:jc w:val="center"/>
              <w:rPr>
                <w:rFonts w:cs="Arial"/>
              </w:rPr>
            </w:pPr>
            <w:r>
              <w:rPr>
                <w:rFonts w:cs="Arial"/>
              </w:rPr>
              <w:t>N</w:t>
            </w:r>
          </w:p>
        </w:tc>
      </w:tr>
      <w:tr>
        <w:trPr>
          <w:trHeight w:val="255"/>
        </w:trPr>
        <w:tc>
          <w:tcPr>
            <w:tcW w:w="507" w:type="dxa"/>
            <w:tcBorders>
              <w:top w:val="single" w:sz="4" w:space="0" w:color="auto"/>
              <w:left w:val="single" w:sz="4" w:space="0" w:color="auto"/>
              <w:bottom w:val="single" w:sz="4" w:space="0" w:color="auto"/>
              <w:right w:val="single" w:sz="4" w:space="0" w:color="auto"/>
            </w:tcBorders>
          </w:tcPr>
          <w:p>
            <w:pPr>
              <w:rPr>
                <w:rFonts w:cs="Arial"/>
                <w:bCs/>
              </w:rPr>
            </w:pPr>
            <w:r>
              <w:rPr>
                <w:rFonts w:cs="Arial"/>
                <w:bCs/>
              </w:rPr>
              <w:t>4.</w:t>
            </w:r>
          </w:p>
          <w:p>
            <w:pPr>
              <w:rPr>
                <w:rFonts w:cs="Arial"/>
              </w:rPr>
            </w:pPr>
          </w:p>
        </w:tc>
        <w:tc>
          <w:tcPr>
            <w:tcW w:w="7019" w:type="dxa"/>
            <w:tcBorders>
              <w:top w:val="single" w:sz="4" w:space="0" w:color="auto"/>
              <w:left w:val="single" w:sz="4" w:space="0" w:color="auto"/>
              <w:bottom w:val="single" w:sz="4" w:space="0" w:color="auto"/>
              <w:right w:val="single" w:sz="4" w:space="0" w:color="auto"/>
            </w:tcBorders>
            <w:vAlign w:val="bottom"/>
          </w:tcPr>
          <w:p>
            <w:pPr>
              <w:rPr>
                <w:rFonts w:eastAsia="Gotham-Light" w:cs="Arial"/>
              </w:rPr>
            </w:pPr>
            <w:r>
              <w:rPr>
                <w:rFonts w:cs="Arial"/>
                <w:bCs/>
              </w:rPr>
              <w:t xml:space="preserve">If you do not know whether the proposed market housing will comply with </w:t>
            </w:r>
            <w:r>
              <w:rPr>
                <w:rFonts w:eastAsia="Gotham-Light" w:cs="Arial"/>
              </w:rPr>
              <w:t>Optional Technical standard 4(2) in the Building Regulations Approved Document M, do you agree to a planning condition requiring compliance being added to any planning permission?</w:t>
            </w:r>
          </w:p>
          <w:p>
            <w:pPr>
              <w:rPr>
                <w:rFonts w:eastAsia="Gotham-Light" w:cs="Arial"/>
              </w:rPr>
            </w:pPr>
          </w:p>
          <w:p>
            <w:pPr>
              <w:rPr>
                <w:rFonts w:cs="Arial"/>
                <w:bCs/>
              </w:rPr>
            </w:pPr>
            <w:r>
              <w:rPr>
                <w:rFonts w:eastAsia="Gotham-Light" w:cs="Arial"/>
              </w:rPr>
              <w:t xml:space="preserve">Note: If the application is not demonstrated to be compliant with Placemaking Policy H7 and you do not agree to a planning condition the application may be refused. </w:t>
            </w:r>
          </w:p>
          <w:p>
            <w:pPr>
              <w:rPr>
                <w:rFonts w:cs="Arial"/>
                <w:bCs/>
              </w:rPr>
            </w:pPr>
          </w:p>
        </w:tc>
        <w:tc>
          <w:tcPr>
            <w:tcW w:w="540" w:type="dxa"/>
            <w:tcBorders>
              <w:top w:val="single" w:sz="4" w:space="0" w:color="auto"/>
              <w:left w:val="nil"/>
              <w:bottom w:val="single" w:sz="4" w:space="0" w:color="auto"/>
              <w:right w:val="single" w:sz="4" w:space="0" w:color="auto"/>
            </w:tcBorders>
            <w:noWrap/>
            <w:vAlign w:val="center"/>
          </w:tcPr>
          <w:p>
            <w:pPr>
              <w:spacing w:line="720" w:lineRule="auto"/>
              <w:jc w:val="center"/>
              <w:rPr>
                <w:rFonts w:cs="Arial"/>
              </w:rPr>
            </w:pPr>
            <w:r>
              <w:rPr>
                <w:rFonts w:cs="Arial"/>
              </w:rPr>
              <w:t>Y</w:t>
            </w:r>
          </w:p>
        </w:tc>
        <w:tc>
          <w:tcPr>
            <w:tcW w:w="506" w:type="dxa"/>
            <w:tcBorders>
              <w:top w:val="single" w:sz="4" w:space="0" w:color="auto"/>
              <w:left w:val="nil"/>
              <w:bottom w:val="single" w:sz="4" w:space="0" w:color="auto"/>
              <w:right w:val="single" w:sz="4" w:space="0" w:color="auto"/>
            </w:tcBorders>
            <w:noWrap/>
            <w:vAlign w:val="center"/>
          </w:tcPr>
          <w:p>
            <w:pPr>
              <w:spacing w:line="720" w:lineRule="auto"/>
              <w:jc w:val="center"/>
              <w:rPr>
                <w:rFonts w:cs="Arial"/>
              </w:rPr>
            </w:pPr>
            <w:r>
              <w:rPr>
                <w:rFonts w:cs="Arial"/>
              </w:rPr>
              <w:t>N</w:t>
            </w:r>
          </w:p>
        </w:tc>
      </w:tr>
      <w:tr>
        <w:trPr>
          <w:trHeight w:val="255"/>
        </w:trPr>
        <w:tc>
          <w:tcPr>
            <w:tcW w:w="8572" w:type="dxa"/>
            <w:gridSpan w:val="4"/>
            <w:tcBorders>
              <w:top w:val="single" w:sz="4" w:space="0" w:color="auto"/>
              <w:left w:val="single" w:sz="4" w:space="0" w:color="auto"/>
              <w:bottom w:val="single" w:sz="4" w:space="0" w:color="auto"/>
              <w:right w:val="single" w:sz="4" w:space="0" w:color="auto"/>
            </w:tcBorders>
          </w:tcPr>
          <w:p>
            <w:pPr>
              <w:rPr>
                <w:rFonts w:cs="Arial"/>
                <w:bCs/>
              </w:rPr>
            </w:pPr>
            <w:r>
              <w:rPr>
                <w:rFonts w:cs="Arial"/>
                <w:bCs/>
              </w:rPr>
              <w:t>Additional Information as required in response to the questions above:</w:t>
            </w:r>
          </w:p>
          <w:p>
            <w:pPr>
              <w:rPr>
                <w:rFonts w:cs="Arial"/>
                <w:bCs/>
              </w:rPr>
            </w:pPr>
          </w:p>
          <w:p>
            <w:pPr>
              <w:rPr>
                <w:rFonts w:cs="Arial"/>
                <w:bCs/>
              </w:rPr>
            </w:pPr>
          </w:p>
          <w:p>
            <w:pPr>
              <w:rPr>
                <w:rFonts w:cs="Arial"/>
                <w:bCs/>
              </w:rPr>
            </w:pPr>
          </w:p>
          <w:p>
            <w:pPr>
              <w:rPr>
                <w:rFonts w:cs="Arial"/>
                <w:bCs/>
              </w:rPr>
            </w:pPr>
          </w:p>
          <w:p>
            <w:pPr>
              <w:rPr>
                <w:rFonts w:cs="Arial"/>
                <w:bCs/>
              </w:rPr>
            </w:pPr>
          </w:p>
          <w:p>
            <w:pPr>
              <w:rPr>
                <w:rFonts w:cs="Arial"/>
                <w:bCs/>
              </w:rPr>
            </w:pPr>
          </w:p>
          <w:p>
            <w:pPr>
              <w:rPr>
                <w:rFonts w:cs="Arial"/>
                <w:bCs/>
              </w:rPr>
            </w:pPr>
          </w:p>
          <w:p>
            <w:pPr>
              <w:rPr>
                <w:rFonts w:cs="Arial"/>
                <w:bCs/>
              </w:rPr>
            </w:pPr>
          </w:p>
          <w:p>
            <w:pPr>
              <w:rPr>
                <w:rFonts w:cs="Arial"/>
                <w:bCs/>
              </w:rPr>
            </w:pPr>
          </w:p>
          <w:p>
            <w:pPr>
              <w:rPr>
                <w:rFonts w:cs="Arial"/>
                <w:bCs/>
              </w:rPr>
            </w:pPr>
          </w:p>
          <w:p>
            <w:pPr>
              <w:rPr>
                <w:rFonts w:cs="Arial"/>
              </w:rPr>
            </w:pPr>
          </w:p>
        </w:tc>
      </w:tr>
    </w:tbl>
    <w:p>
      <w:pPr>
        <w:rPr>
          <w:rFonts w:cs="Arial"/>
          <w:b/>
          <w:bCs/>
          <w:i/>
          <w:color w:val="00B050"/>
          <w:sz w:val="23"/>
          <w:szCs w:val="23"/>
        </w:rPr>
      </w:pPr>
      <w:r>
        <w:rPr>
          <w:rFonts w:cs="Arial"/>
          <w:sz w:val="22"/>
          <w:szCs w:val="22"/>
        </w:rPr>
        <w:br w:type="textWrapping" w:clear="all"/>
      </w:r>
    </w:p>
    <w:p>
      <w:pPr>
        <w:rPr>
          <w:rFonts w:cs="Arial"/>
          <w:bCs/>
          <w:sz w:val="23"/>
          <w:szCs w:val="23"/>
        </w:rPr>
      </w:pPr>
      <w:r>
        <w:rPr>
          <w:rFonts w:cs="Arial"/>
          <w:bCs/>
          <w:sz w:val="23"/>
          <w:szCs w:val="23"/>
        </w:rPr>
        <w:t xml:space="preserve">Development Management </w:t>
      </w:r>
    </w:p>
    <w:p>
      <w:pPr>
        <w:rPr>
          <w:rFonts w:cs="Arial"/>
          <w:bCs/>
          <w:sz w:val="23"/>
          <w:szCs w:val="23"/>
        </w:rPr>
      </w:pPr>
      <w:r>
        <w:rPr>
          <w:rFonts w:cs="Arial"/>
          <w:bCs/>
          <w:sz w:val="23"/>
          <w:szCs w:val="23"/>
        </w:rPr>
        <w:t>01225 394041 option 5</w:t>
      </w:r>
    </w:p>
    <w:p>
      <w:pPr>
        <w:rPr>
          <w:rFonts w:cs="Arial"/>
          <w:bCs/>
          <w:color w:val="00B050"/>
          <w:sz w:val="23"/>
          <w:szCs w:val="23"/>
        </w:rPr>
      </w:pPr>
      <w:hyperlink r:id="rId14" w:history="1">
        <w:r>
          <w:rPr>
            <w:rStyle w:val="Hyperlink"/>
            <w:rFonts w:cs="Arial"/>
            <w:bCs/>
            <w:sz w:val="23"/>
            <w:szCs w:val="23"/>
          </w:rPr>
          <w:t>Development_management@bathnes.gov.uk</w:t>
        </w:r>
      </w:hyperlink>
      <w:r>
        <w:rPr>
          <w:rFonts w:cs="Arial"/>
          <w:bCs/>
          <w:color w:val="00B050"/>
          <w:sz w:val="23"/>
          <w:szCs w:val="23"/>
        </w:rPr>
        <w:t xml:space="preserve"> </w:t>
      </w:r>
    </w:p>
    <w:sectPr>
      <w:footerReference w:type="default" r:id="rId15"/>
      <w:headerReference w:type="first" r:id="rId16"/>
      <w:footerReference w:type="first" r:id="rId17"/>
      <w:pgSz w:w="11906" w:h="16838" w:code="9"/>
      <w:pgMar w:top="1134" w:right="1021" w:bottom="119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Ligh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August 2017                                                   Bath &amp; North East Somerset Council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8240;mso-position-vertical-relative:page" wrapcoords="-225 225 -225 21375 21600 21375 450 225 -225 225" fillcolor="#36f" stroked="f">
          <w10:wrap type="square" anchory="page"/>
        </v:shape>
      </w:pict>
    </w:r>
    <w:r>
      <w:rPr>
        <w:noProof/>
      </w:rPr>
      <w:pict>
        <v:rect id="_x0000_s2057" style="position:absolute;margin-left:-49.15pt;margin-top:760.05pt;width:621pt;height:85.9pt;z-index:-251659264;mso-position-vertical-relative:page" wrapcoords="-26 0 -26 21412 21600 21412 21600 0 -26 0" fillcolor="#36f" stroked="f" strokecolor="blue">
          <w10:wrap type="square" anchory="page"/>
        </v:rect>
      </w:pict>
    </w:r>
    <w:r>
      <w:rPr>
        <w:noProof/>
      </w:rPr>
      <w:pict>
        <v:shapetype id="_x0000_t202" coordsize="21600,21600" o:spt="202" path="m,l,21600r21600,l21600,xe">
          <v:stroke joinstyle="miter"/>
          <v:path gradientshapeok="t" o:connecttype="rect"/>
        </v:shapetype>
        <v:shape id="_x0000_s2059" type="#_x0000_t202" style="position:absolute;margin-left:193.9pt;margin-top:778.2pt;width:324pt;height:54pt;z-index:251659264;mso-position-vertical-relative:page" filled="f" stroked="f">
          <v:textbox style="mso-next-textbox:#_x0000_s2059">
            <w:txbxContent>
              <w:p>
                <w:pPr>
                  <w:jc w:val="right"/>
                  <w:rPr>
                    <w:rFonts w:ascii="Helvetica" w:hAnsi="Helvetica" w:cs="Helvetica"/>
                    <w:color w:val="FFFFFF"/>
                    <w:sz w:val="28"/>
                    <w:szCs w:val="28"/>
                  </w:rPr>
                </w:pPr>
                <w:r>
                  <w:rPr>
                    <w:rFonts w:ascii="Helvetica" w:hAnsi="Helvetica" w:cs="Helvetica"/>
                    <w:color w:val="FFFFFF"/>
                    <w:sz w:val="28"/>
                    <w:szCs w:val="28"/>
                  </w:rPr>
                  <w:t>Making Bath &amp; North East Somerset an</w:t>
                </w:r>
              </w:p>
              <w:p>
                <w:pPr>
                  <w:jc w:val="right"/>
                  <w:rPr>
                    <w:rFonts w:ascii="Helvetica" w:hAnsi="Helvetica" w:cs="Helvetica"/>
                    <w:color w:val="FFFFFF"/>
                    <w:sz w:val="28"/>
                    <w:szCs w:val="28"/>
                  </w:rPr>
                </w:pPr>
                <w:r>
                  <w:rPr>
                    <w:rFonts w:ascii="Helvetica" w:hAnsi="Helvetica" w:cs="Helvetica"/>
                    <w:b/>
                    <w:color w:val="FFFFFF"/>
                    <w:sz w:val="28"/>
                    <w:szCs w:val="28"/>
                  </w:rPr>
                  <w:t>even</w:t>
                </w:r>
                <w:r>
                  <w:rPr>
                    <w:rFonts w:ascii="Helvetica" w:hAnsi="Helvetica" w:cs="Helvetica"/>
                    <w:color w:val="FFFFFF"/>
                    <w:sz w:val="28"/>
                    <w:szCs w:val="28"/>
                  </w:rPr>
                  <w:t xml:space="preserve"> better place to live, work and visit</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pt;margin-top:26.2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BA3"/>
    <w:multiLevelType w:val="hybridMultilevel"/>
    <w:tmpl w:val="65AC0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47719F"/>
    <w:multiLevelType w:val="hybridMultilevel"/>
    <w:tmpl w:val="A358F8E0"/>
    <w:lvl w:ilvl="0" w:tplc="988A5A42">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FAD73DD"/>
    <w:multiLevelType w:val="hybridMultilevel"/>
    <w:tmpl w:val="814C9F56"/>
    <w:lvl w:ilvl="0" w:tplc="988A5A42">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CD93E9B"/>
    <w:multiLevelType w:val="hybridMultilevel"/>
    <w:tmpl w:val="704C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6D26F0"/>
    <w:multiLevelType w:val="hybridMultilevel"/>
    <w:tmpl w:val="DE3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rPr>
      <w:rFonts w:cs="Arial"/>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access-to-and-use-of-buildings-approved-documen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signcouncil.org.uk/our-work/CABE/Our-big-projects/Building-for-Li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ites/default/files/sitedocuments/Planning-and-Building-Control/Planning-Policy/Placemaking-Plan/pmp_policy_h7_guidance_not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thnes.gov.uk/sites/default/files/sitedocuments/Planning-and-Building-Control/Planning-Policy/Placemaking-Plan/draft_pmp_vol_1_district_wid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velopment_management@bathnes.gov.uk" TargetMode="External"/><Relationship Id="rId14" Type="http://schemas.openxmlformats.org/officeDocument/2006/relationships/hyperlink" Target="mailto:Development_management@bath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TJ1DLB04\SCR%20Checklist%20Form%20May1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CC00-3F07-40CD-AB9F-107E58E8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 Checklist Form May13 (2)</Template>
  <TotalTime>0</TotalTime>
  <Pages>2</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3676</CharactersWithSpaces>
  <SharedDoc>false</SharedDoc>
  <HLinks>
    <vt:vector size="12" baseType="variant">
      <vt:variant>
        <vt:i4>2687081</vt:i4>
      </vt:variant>
      <vt:variant>
        <vt:i4>3</vt:i4>
      </vt:variant>
      <vt:variant>
        <vt:i4>0</vt:i4>
      </vt:variant>
      <vt:variant>
        <vt:i4>5</vt:i4>
      </vt:variant>
      <vt:variant>
        <vt:lpwstr>mailto:funda_willetts@bathnes.gov.uk</vt:lpwstr>
      </vt:variant>
      <vt:variant>
        <vt:lpwstr/>
      </vt:variant>
      <vt:variant>
        <vt:i4>65614</vt:i4>
      </vt:variant>
      <vt:variant>
        <vt:i4>0</vt:i4>
      </vt:variant>
      <vt:variant>
        <vt:i4>0</vt:i4>
      </vt:variant>
      <vt:variant>
        <vt:i4>5</vt:i4>
      </vt:variant>
      <vt:variant>
        <vt:lpwstr>mailto:development_control@bathnes.gov.uk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Funda Willetts</dc:creator>
  <cp:lastModifiedBy>John Theobald</cp:lastModifiedBy>
  <cp:revision>2</cp:revision>
  <cp:lastPrinted>2013-10-02T11:23:00Z</cp:lastPrinted>
  <dcterms:created xsi:type="dcterms:W3CDTF">2017-08-15T13:01:00Z</dcterms:created>
  <dcterms:modified xsi:type="dcterms:W3CDTF">2017-08-15T13:01:00Z</dcterms:modified>
</cp:coreProperties>
</file>