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61" w:rsidRPr="007A2863" w:rsidRDefault="003F11CD">
      <w:pPr>
        <w:tabs>
          <w:tab w:val="left" w:pos="7070"/>
        </w:tabs>
        <w:ind w:left="756"/>
        <w:rPr>
          <w:rFonts w:ascii="Arial" w:hAnsi="Arial" w:cs="Arial"/>
          <w:noProof/>
          <w:sz w:val="20"/>
          <w:lang w:bidi="ar-SA"/>
        </w:rPr>
      </w:pPr>
      <w:bookmarkStart w:id="0" w:name="_GoBack"/>
      <w:bookmarkEnd w:id="0"/>
      <w:r w:rsidRPr="007A2863">
        <w:rPr>
          <w:rFonts w:ascii="Arial" w:hAnsi="Arial" w:cs="Arial"/>
          <w:position w:val="5"/>
          <w:sz w:val="20"/>
        </w:rPr>
        <w:tab/>
      </w:r>
    </w:p>
    <w:p w:rsidR="007A2863" w:rsidRPr="007A2863" w:rsidRDefault="007A2863">
      <w:pPr>
        <w:tabs>
          <w:tab w:val="left" w:pos="7070"/>
        </w:tabs>
        <w:ind w:left="756"/>
        <w:rPr>
          <w:rFonts w:ascii="Arial" w:hAnsi="Arial" w:cs="Arial"/>
          <w:noProof/>
          <w:sz w:val="20"/>
          <w:lang w:bidi="ar-SA"/>
        </w:rPr>
      </w:pPr>
      <w:r w:rsidRPr="007A2863">
        <w:rPr>
          <w:rFonts w:ascii="Arial" w:hAnsi="Arial" w:cs="Arial"/>
          <w:noProof/>
          <w:lang w:bidi="ar-SA"/>
        </w:rPr>
        <w:drawing>
          <wp:anchor distT="0" distB="0" distL="114300" distR="114300" simplePos="0" relativeHeight="251660800" behindDoc="0" locked="0" layoutInCell="1" allowOverlap="1" wp14:anchorId="237D9731" wp14:editId="241DF94F">
            <wp:simplePos x="0" y="0"/>
            <wp:positionH relativeFrom="column">
              <wp:posOffset>1629410</wp:posOffset>
            </wp:positionH>
            <wp:positionV relativeFrom="paragraph">
              <wp:posOffset>62230</wp:posOffset>
            </wp:positionV>
            <wp:extent cx="2606040" cy="1013460"/>
            <wp:effectExtent l="0" t="0" r="0" b="0"/>
            <wp:wrapNone/>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HNES__RGB_1000"/>
                    <pic:cNvPicPr>
                      <a:picLocks noChangeAspect="1" noChangeArrowheads="1"/>
                    </pic:cNvPicPr>
                  </pic:nvPicPr>
                  <pic:blipFill rotWithShape="1">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l="2764" t="4110" r="2730" b="4795"/>
                    <a:stretch/>
                  </pic:blipFill>
                  <pic:spPr bwMode="auto">
                    <a:xfrm>
                      <a:off x="0" y="0"/>
                      <a:ext cx="2606040"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2863" w:rsidRPr="007A2863" w:rsidRDefault="007A2863">
      <w:pPr>
        <w:tabs>
          <w:tab w:val="left" w:pos="7070"/>
        </w:tabs>
        <w:ind w:left="756"/>
        <w:rPr>
          <w:rFonts w:ascii="Arial" w:hAnsi="Arial" w:cs="Arial"/>
          <w:noProof/>
          <w:sz w:val="20"/>
          <w:lang w:bidi="ar-SA"/>
        </w:rPr>
      </w:pPr>
    </w:p>
    <w:p w:rsidR="007A2863" w:rsidRPr="007A2863" w:rsidRDefault="007A2863">
      <w:pPr>
        <w:tabs>
          <w:tab w:val="left" w:pos="7070"/>
        </w:tabs>
        <w:ind w:left="756"/>
        <w:rPr>
          <w:rFonts w:ascii="Arial" w:hAnsi="Arial" w:cs="Arial"/>
          <w:noProof/>
          <w:sz w:val="20"/>
          <w:lang w:bidi="ar-SA"/>
        </w:rPr>
      </w:pPr>
    </w:p>
    <w:p w:rsidR="007A2863" w:rsidRPr="007A2863" w:rsidRDefault="007A2863">
      <w:pPr>
        <w:tabs>
          <w:tab w:val="left" w:pos="7070"/>
        </w:tabs>
        <w:ind w:left="756"/>
        <w:rPr>
          <w:rFonts w:ascii="Arial" w:hAnsi="Arial" w:cs="Arial"/>
          <w:noProof/>
          <w:sz w:val="20"/>
          <w:lang w:bidi="ar-SA"/>
        </w:rPr>
      </w:pPr>
    </w:p>
    <w:p w:rsidR="007A2863" w:rsidRPr="007A2863" w:rsidRDefault="007A2863">
      <w:pPr>
        <w:tabs>
          <w:tab w:val="left" w:pos="7070"/>
        </w:tabs>
        <w:ind w:left="756"/>
        <w:rPr>
          <w:rFonts w:ascii="Arial" w:hAnsi="Arial" w:cs="Arial"/>
          <w:sz w:val="20"/>
        </w:rPr>
      </w:pPr>
    </w:p>
    <w:p w:rsidR="00404561" w:rsidRPr="007A2863" w:rsidRDefault="00404561">
      <w:pPr>
        <w:pStyle w:val="BodyText"/>
        <w:ind w:left="0"/>
        <w:rPr>
          <w:rFonts w:ascii="Arial" w:hAnsi="Arial" w:cs="Arial"/>
          <w:sz w:val="20"/>
        </w:rPr>
      </w:pPr>
    </w:p>
    <w:p w:rsidR="00404561" w:rsidRPr="007A2863" w:rsidRDefault="00404561">
      <w:pPr>
        <w:pStyle w:val="BodyText"/>
        <w:spacing w:before="5"/>
        <w:ind w:left="0"/>
        <w:rPr>
          <w:rFonts w:ascii="Arial" w:hAnsi="Arial" w:cs="Arial"/>
          <w:sz w:val="23"/>
        </w:rPr>
      </w:pPr>
    </w:p>
    <w:p w:rsidR="007A2863" w:rsidRPr="007A2863" w:rsidRDefault="007A2863" w:rsidP="007A2863">
      <w:pPr>
        <w:spacing w:line="670" w:lineRule="exact"/>
        <w:jc w:val="center"/>
        <w:rPr>
          <w:rFonts w:ascii="Arial" w:hAnsi="Arial" w:cs="Arial"/>
          <w:b/>
          <w:sz w:val="56"/>
        </w:rPr>
      </w:pPr>
    </w:p>
    <w:p w:rsidR="007A2863" w:rsidRPr="007A2863" w:rsidRDefault="007A2863" w:rsidP="007A2863">
      <w:pPr>
        <w:spacing w:line="670" w:lineRule="exact"/>
        <w:jc w:val="center"/>
        <w:rPr>
          <w:rFonts w:ascii="Arial" w:hAnsi="Arial" w:cs="Arial"/>
          <w:b/>
          <w:sz w:val="56"/>
        </w:rPr>
      </w:pPr>
    </w:p>
    <w:p w:rsidR="007A2863" w:rsidRPr="007A2863" w:rsidRDefault="007A2863" w:rsidP="007A2863">
      <w:pPr>
        <w:spacing w:line="670" w:lineRule="exact"/>
        <w:jc w:val="center"/>
        <w:rPr>
          <w:rFonts w:ascii="Arial" w:hAnsi="Arial" w:cs="Arial"/>
          <w:b/>
          <w:sz w:val="56"/>
        </w:rPr>
      </w:pPr>
      <w:r w:rsidRPr="007A2863">
        <w:rPr>
          <w:rFonts w:ascii="Arial" w:hAnsi="Arial" w:cs="Arial"/>
          <w:b/>
          <w:sz w:val="56"/>
        </w:rPr>
        <w:t xml:space="preserve">Bath and North East </w:t>
      </w:r>
    </w:p>
    <w:p w:rsidR="00404561" w:rsidRPr="007A2863" w:rsidRDefault="007A2863" w:rsidP="007A2863">
      <w:pPr>
        <w:spacing w:line="670" w:lineRule="exact"/>
        <w:jc w:val="center"/>
        <w:rPr>
          <w:rFonts w:ascii="Arial" w:hAnsi="Arial" w:cs="Arial"/>
          <w:b/>
          <w:sz w:val="56"/>
        </w:rPr>
      </w:pPr>
      <w:r w:rsidRPr="007A2863">
        <w:rPr>
          <w:rFonts w:ascii="Arial" w:hAnsi="Arial" w:cs="Arial"/>
          <w:b/>
          <w:sz w:val="56"/>
        </w:rPr>
        <w:t xml:space="preserve">Somerset </w:t>
      </w:r>
      <w:r w:rsidR="003F11CD" w:rsidRPr="007A2863">
        <w:rPr>
          <w:rFonts w:ascii="Arial" w:hAnsi="Arial" w:cs="Arial"/>
          <w:b/>
          <w:sz w:val="56"/>
        </w:rPr>
        <w:t>Council</w:t>
      </w: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7E0E24">
      <w:pPr>
        <w:pStyle w:val="BodyText"/>
        <w:ind w:left="0"/>
        <w:rPr>
          <w:rFonts w:ascii="Arial" w:hAnsi="Arial" w:cs="Arial"/>
          <w:b/>
          <w:sz w:val="28"/>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66.6pt;margin-top:19.35pt;width:462pt;height:208.85pt;z-index:251658752;mso-wrap-distance-left:0;mso-wrap-distance-right:0;mso-position-horizontal-relative:page" fillcolor="#00b0f0" strokeweight=".16936mm">
            <v:textbox style="mso-next-textbox:#_x0000_s1026" inset="0,0,0,0">
              <w:txbxContent>
                <w:p w:rsidR="00404561" w:rsidRDefault="003F11CD">
                  <w:pPr>
                    <w:spacing w:before="737" w:line="259" w:lineRule="auto"/>
                    <w:ind w:left="2520" w:right="402" w:hanging="2120"/>
                    <w:rPr>
                      <w:b/>
                      <w:sz w:val="96"/>
                    </w:rPr>
                  </w:pPr>
                  <w:r>
                    <w:rPr>
                      <w:b/>
                      <w:color w:val="FFFFFF"/>
                      <w:sz w:val="96"/>
                    </w:rPr>
                    <w:t>Accessibility Strategy 201</w:t>
                  </w:r>
                  <w:r w:rsidR="007A2863">
                    <w:rPr>
                      <w:b/>
                      <w:color w:val="FFFFFF"/>
                      <w:sz w:val="96"/>
                    </w:rPr>
                    <w:t>8-2022</w:t>
                  </w:r>
                </w:p>
              </w:txbxContent>
            </v:textbox>
            <w10:wrap type="topAndBottom" anchorx="page"/>
          </v:shape>
        </w:pict>
      </w: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7A2863">
      <w:pPr>
        <w:spacing w:before="35" w:line="259" w:lineRule="auto"/>
        <w:ind w:left="407" w:right="416" w:firstLine="8"/>
        <w:jc w:val="center"/>
        <w:rPr>
          <w:rFonts w:ascii="Arial" w:hAnsi="Arial" w:cs="Arial"/>
          <w:b/>
          <w:sz w:val="32"/>
        </w:rPr>
      </w:pPr>
      <w:r w:rsidRPr="007A2863">
        <w:rPr>
          <w:rFonts w:ascii="Arial" w:hAnsi="Arial" w:cs="Arial"/>
          <w:b/>
          <w:sz w:val="32"/>
        </w:rPr>
        <w:t>Bath and North East Somerset</w:t>
      </w:r>
      <w:r w:rsidR="003F11CD" w:rsidRPr="007A2863">
        <w:rPr>
          <w:rFonts w:ascii="Arial" w:hAnsi="Arial" w:cs="Arial"/>
          <w:b/>
          <w:sz w:val="32"/>
        </w:rPr>
        <w:t>’s strategy for the inclusion of young people with Special Educational Needs and Disabilities in educational settings</w:t>
      </w:r>
    </w:p>
    <w:p w:rsidR="00404561" w:rsidRPr="007A2863" w:rsidRDefault="00404561">
      <w:pPr>
        <w:pStyle w:val="BodyText"/>
        <w:ind w:left="0"/>
        <w:rPr>
          <w:rFonts w:ascii="Arial" w:hAnsi="Arial" w:cs="Arial"/>
          <w:b/>
          <w:sz w:val="32"/>
        </w:rPr>
      </w:pPr>
    </w:p>
    <w:p w:rsidR="00404561" w:rsidRPr="007A2863" w:rsidRDefault="00404561">
      <w:pPr>
        <w:pStyle w:val="BodyText"/>
        <w:ind w:left="0"/>
        <w:rPr>
          <w:rFonts w:ascii="Arial" w:hAnsi="Arial" w:cs="Arial"/>
          <w:b/>
          <w:sz w:val="32"/>
        </w:rPr>
      </w:pPr>
    </w:p>
    <w:p w:rsidR="00404561" w:rsidRPr="007A2863" w:rsidRDefault="00404561">
      <w:pPr>
        <w:pStyle w:val="BodyText"/>
        <w:spacing w:before="1"/>
        <w:ind w:left="0"/>
        <w:rPr>
          <w:rFonts w:ascii="Arial" w:hAnsi="Arial" w:cs="Arial"/>
          <w:b/>
          <w:sz w:val="27"/>
        </w:rPr>
      </w:pPr>
    </w:p>
    <w:p w:rsidR="00404561" w:rsidRPr="007A2863" w:rsidRDefault="00C356DA" w:rsidP="007A2863">
      <w:pPr>
        <w:ind w:right="-28"/>
        <w:jc w:val="center"/>
        <w:rPr>
          <w:rFonts w:ascii="Arial" w:hAnsi="Arial" w:cs="Arial"/>
          <w:b/>
          <w:sz w:val="36"/>
        </w:rPr>
      </w:pPr>
      <w:r>
        <w:rPr>
          <w:rFonts w:ascii="Arial" w:hAnsi="Arial" w:cs="Arial"/>
          <w:b/>
          <w:sz w:val="36"/>
        </w:rPr>
        <w:t xml:space="preserve">April </w:t>
      </w:r>
      <w:r w:rsidR="007A2863" w:rsidRPr="007A2863">
        <w:rPr>
          <w:rFonts w:ascii="Arial" w:hAnsi="Arial" w:cs="Arial"/>
          <w:b/>
          <w:sz w:val="36"/>
        </w:rPr>
        <w:t>2018</w:t>
      </w: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404561">
      <w:pPr>
        <w:pStyle w:val="BodyText"/>
        <w:ind w:left="0"/>
        <w:rPr>
          <w:rFonts w:ascii="Arial" w:hAnsi="Arial" w:cs="Arial"/>
          <w:b/>
          <w:sz w:val="20"/>
        </w:rPr>
      </w:pPr>
    </w:p>
    <w:p w:rsidR="00404561" w:rsidRPr="007A2863" w:rsidRDefault="00404561">
      <w:pPr>
        <w:pStyle w:val="BodyText"/>
        <w:spacing w:before="4"/>
        <w:ind w:left="0"/>
        <w:rPr>
          <w:rFonts w:ascii="Arial" w:hAnsi="Arial" w:cs="Arial"/>
          <w:b/>
          <w:sz w:val="18"/>
        </w:rPr>
      </w:pPr>
    </w:p>
    <w:p w:rsidR="00404561" w:rsidRPr="007A2863" w:rsidRDefault="00404561">
      <w:pPr>
        <w:rPr>
          <w:rFonts w:ascii="Arial" w:hAnsi="Arial" w:cs="Arial"/>
          <w:sz w:val="18"/>
        </w:rPr>
        <w:sectPr w:rsidR="00404561" w:rsidRPr="007A2863">
          <w:type w:val="continuous"/>
          <w:pgSz w:w="11910" w:h="16820"/>
          <w:pgMar w:top="920" w:right="1220" w:bottom="280" w:left="1220" w:header="720" w:footer="720" w:gutter="0"/>
          <w:cols w:space="720"/>
        </w:sectPr>
      </w:pPr>
    </w:p>
    <w:p w:rsidR="00404561" w:rsidRPr="007A2863" w:rsidRDefault="003F11CD">
      <w:pPr>
        <w:pStyle w:val="Heading1"/>
        <w:numPr>
          <w:ilvl w:val="0"/>
          <w:numId w:val="4"/>
        </w:numPr>
        <w:tabs>
          <w:tab w:val="left" w:pos="581"/>
        </w:tabs>
        <w:rPr>
          <w:rFonts w:ascii="Arial" w:hAnsi="Arial" w:cs="Arial"/>
          <w:sz w:val="24"/>
          <w:szCs w:val="24"/>
        </w:rPr>
      </w:pPr>
      <w:r w:rsidRPr="007A2863">
        <w:rPr>
          <w:rFonts w:ascii="Arial" w:hAnsi="Arial" w:cs="Arial"/>
          <w:sz w:val="24"/>
          <w:szCs w:val="24"/>
        </w:rPr>
        <w:lastRenderedPageBreak/>
        <w:t>OUR</w:t>
      </w:r>
      <w:r w:rsidRPr="007A2863">
        <w:rPr>
          <w:rFonts w:ascii="Arial" w:hAnsi="Arial" w:cs="Arial"/>
          <w:spacing w:val="-1"/>
          <w:sz w:val="24"/>
          <w:szCs w:val="24"/>
        </w:rPr>
        <w:t xml:space="preserve"> </w:t>
      </w:r>
      <w:r w:rsidRPr="007A2863">
        <w:rPr>
          <w:rFonts w:ascii="Arial" w:hAnsi="Arial" w:cs="Arial"/>
          <w:sz w:val="24"/>
          <w:szCs w:val="24"/>
        </w:rPr>
        <w:t>VISION</w:t>
      </w:r>
    </w:p>
    <w:p w:rsidR="00404561" w:rsidRPr="007A2863" w:rsidRDefault="003F11CD">
      <w:pPr>
        <w:pStyle w:val="BodyText"/>
        <w:spacing w:before="184" w:line="259" w:lineRule="auto"/>
        <w:ind w:right="384"/>
        <w:rPr>
          <w:rFonts w:ascii="Arial" w:hAnsi="Arial" w:cs="Arial"/>
        </w:rPr>
      </w:pPr>
      <w:r w:rsidRPr="007A2863">
        <w:rPr>
          <w:rFonts w:ascii="Arial" w:hAnsi="Arial" w:cs="Arial"/>
        </w:rPr>
        <w:t xml:space="preserve">The </w:t>
      </w:r>
      <w:r w:rsidR="007A2863" w:rsidRPr="007A2863">
        <w:rPr>
          <w:rFonts w:ascii="Arial" w:hAnsi="Arial" w:cs="Arial"/>
        </w:rPr>
        <w:t>BANES Improvement Plan sets out the strategic objectives</w:t>
      </w:r>
      <w:r w:rsidRPr="007A2863">
        <w:rPr>
          <w:rFonts w:ascii="Arial" w:hAnsi="Arial" w:cs="Arial"/>
        </w:rPr>
        <w:t xml:space="preserve"> for child</w:t>
      </w:r>
      <w:r w:rsidR="007A2863" w:rsidRPr="007A2863">
        <w:rPr>
          <w:rFonts w:ascii="Arial" w:hAnsi="Arial" w:cs="Arial"/>
        </w:rPr>
        <w:t>ren and young people with SEND.</w:t>
      </w:r>
    </w:p>
    <w:p w:rsidR="00404561" w:rsidRPr="007A2863" w:rsidRDefault="003F11CD">
      <w:pPr>
        <w:pStyle w:val="BodyText"/>
        <w:spacing w:before="160"/>
        <w:rPr>
          <w:rFonts w:ascii="Arial" w:hAnsi="Arial" w:cs="Arial"/>
        </w:rPr>
      </w:pPr>
      <w:r w:rsidRPr="007A2863">
        <w:rPr>
          <w:rFonts w:ascii="Arial" w:hAnsi="Arial" w:cs="Arial"/>
        </w:rPr>
        <w:t xml:space="preserve">In line with the Children and Families Act 2014, </w:t>
      </w:r>
      <w:r w:rsidR="007A2863" w:rsidRPr="007A2863">
        <w:rPr>
          <w:rFonts w:ascii="Arial" w:hAnsi="Arial" w:cs="Arial"/>
        </w:rPr>
        <w:t>BANES</w:t>
      </w:r>
      <w:r w:rsidRPr="007A2863">
        <w:rPr>
          <w:rFonts w:ascii="Arial" w:hAnsi="Arial" w:cs="Arial"/>
        </w:rPr>
        <w:t xml:space="preserve"> is committed to:</w:t>
      </w:r>
    </w:p>
    <w:p w:rsidR="00404561" w:rsidRPr="007A2863" w:rsidRDefault="003F11CD">
      <w:pPr>
        <w:pStyle w:val="ListParagraph"/>
        <w:numPr>
          <w:ilvl w:val="1"/>
          <w:numId w:val="4"/>
        </w:numPr>
        <w:tabs>
          <w:tab w:val="left" w:pos="940"/>
          <w:tab w:val="left" w:pos="941"/>
        </w:tabs>
        <w:spacing w:before="184" w:line="259" w:lineRule="auto"/>
        <w:ind w:right="935"/>
        <w:rPr>
          <w:rFonts w:ascii="Arial" w:hAnsi="Arial" w:cs="Arial"/>
          <w:sz w:val="24"/>
          <w:szCs w:val="24"/>
        </w:rPr>
      </w:pPr>
      <w:r w:rsidRPr="007A2863">
        <w:rPr>
          <w:rFonts w:ascii="Arial" w:hAnsi="Arial" w:cs="Arial"/>
          <w:sz w:val="24"/>
          <w:szCs w:val="24"/>
        </w:rPr>
        <w:t>a person-centred, joined up approach to identifying and meeting the needs of children, young people and their</w:t>
      </w:r>
      <w:r w:rsidRPr="007A2863">
        <w:rPr>
          <w:rFonts w:ascii="Arial" w:hAnsi="Arial" w:cs="Arial"/>
          <w:spacing w:val="-4"/>
          <w:sz w:val="24"/>
          <w:szCs w:val="24"/>
        </w:rPr>
        <w:t xml:space="preserve"> </w:t>
      </w:r>
      <w:r w:rsidRPr="007A2863">
        <w:rPr>
          <w:rFonts w:ascii="Arial" w:hAnsi="Arial" w:cs="Arial"/>
          <w:sz w:val="24"/>
          <w:szCs w:val="24"/>
        </w:rPr>
        <w:t>families;</w:t>
      </w:r>
    </w:p>
    <w:p w:rsidR="00404561" w:rsidRPr="007A2863" w:rsidRDefault="003F11CD">
      <w:pPr>
        <w:pStyle w:val="ListParagraph"/>
        <w:numPr>
          <w:ilvl w:val="1"/>
          <w:numId w:val="4"/>
        </w:numPr>
        <w:tabs>
          <w:tab w:val="left" w:pos="940"/>
          <w:tab w:val="left" w:pos="941"/>
        </w:tabs>
        <w:spacing w:before="0" w:line="259" w:lineRule="auto"/>
        <w:ind w:right="492"/>
        <w:rPr>
          <w:rFonts w:ascii="Arial" w:hAnsi="Arial" w:cs="Arial"/>
          <w:sz w:val="24"/>
          <w:szCs w:val="24"/>
        </w:rPr>
      </w:pPr>
      <w:r w:rsidRPr="007A2863">
        <w:rPr>
          <w:rFonts w:ascii="Arial" w:hAnsi="Arial" w:cs="Arial"/>
          <w:sz w:val="24"/>
          <w:szCs w:val="24"/>
        </w:rPr>
        <w:t>increased engagement and participation of young people and families so that they have greater choice and control, are listened to and their concerns are resolved swiftly;</w:t>
      </w:r>
    </w:p>
    <w:p w:rsidR="00404561" w:rsidRPr="007A2863" w:rsidRDefault="003F11CD">
      <w:pPr>
        <w:pStyle w:val="ListParagraph"/>
        <w:numPr>
          <w:ilvl w:val="1"/>
          <w:numId w:val="4"/>
        </w:numPr>
        <w:tabs>
          <w:tab w:val="left" w:pos="940"/>
          <w:tab w:val="left" w:pos="941"/>
        </w:tabs>
        <w:spacing w:before="0" w:line="256" w:lineRule="auto"/>
        <w:ind w:right="455"/>
        <w:rPr>
          <w:rFonts w:ascii="Arial" w:hAnsi="Arial" w:cs="Arial"/>
          <w:sz w:val="24"/>
          <w:szCs w:val="24"/>
        </w:rPr>
      </w:pPr>
      <w:r w:rsidRPr="007A2863">
        <w:rPr>
          <w:rFonts w:ascii="Arial" w:hAnsi="Arial" w:cs="Arial"/>
          <w:sz w:val="24"/>
          <w:szCs w:val="24"/>
        </w:rPr>
        <w:t>a published local offer of support, services and provision, how to access it and how to raise concerns or seek</w:t>
      </w:r>
      <w:r w:rsidRPr="007A2863">
        <w:rPr>
          <w:rFonts w:ascii="Arial" w:hAnsi="Arial" w:cs="Arial"/>
          <w:spacing w:val="-1"/>
          <w:sz w:val="24"/>
          <w:szCs w:val="24"/>
        </w:rPr>
        <w:t xml:space="preserve"> </w:t>
      </w:r>
      <w:r w:rsidRPr="007A2863">
        <w:rPr>
          <w:rFonts w:ascii="Arial" w:hAnsi="Arial" w:cs="Arial"/>
          <w:sz w:val="24"/>
          <w:szCs w:val="24"/>
        </w:rPr>
        <w:t>redress</w:t>
      </w:r>
    </w:p>
    <w:p w:rsidR="00404561" w:rsidRPr="007A2863" w:rsidRDefault="003F11CD">
      <w:pPr>
        <w:pStyle w:val="ListParagraph"/>
        <w:numPr>
          <w:ilvl w:val="1"/>
          <w:numId w:val="4"/>
        </w:numPr>
        <w:tabs>
          <w:tab w:val="left" w:pos="940"/>
          <w:tab w:val="left" w:pos="941"/>
        </w:tabs>
        <w:spacing w:before="6" w:line="256" w:lineRule="auto"/>
        <w:ind w:right="1321"/>
        <w:rPr>
          <w:rFonts w:ascii="Arial" w:hAnsi="Arial" w:cs="Arial"/>
          <w:sz w:val="24"/>
          <w:szCs w:val="24"/>
        </w:rPr>
      </w:pPr>
      <w:r w:rsidRPr="007A2863">
        <w:rPr>
          <w:rFonts w:ascii="Arial" w:hAnsi="Arial" w:cs="Arial"/>
          <w:sz w:val="24"/>
          <w:szCs w:val="24"/>
        </w:rPr>
        <w:t>the use of effective practice, data and wider intelligence and independent assessment to drive</w:t>
      </w:r>
      <w:r w:rsidRPr="007A2863">
        <w:rPr>
          <w:rFonts w:ascii="Arial" w:hAnsi="Arial" w:cs="Arial"/>
          <w:spacing w:val="-6"/>
          <w:sz w:val="24"/>
          <w:szCs w:val="24"/>
        </w:rPr>
        <w:t xml:space="preserve"> </w:t>
      </w:r>
      <w:r w:rsidRPr="007A2863">
        <w:rPr>
          <w:rFonts w:ascii="Arial" w:hAnsi="Arial" w:cs="Arial"/>
          <w:sz w:val="24"/>
          <w:szCs w:val="24"/>
        </w:rPr>
        <w:t>improvement;</w:t>
      </w:r>
    </w:p>
    <w:p w:rsidR="00404561" w:rsidRPr="007A2863" w:rsidRDefault="003F11CD">
      <w:pPr>
        <w:pStyle w:val="ListParagraph"/>
        <w:numPr>
          <w:ilvl w:val="1"/>
          <w:numId w:val="4"/>
        </w:numPr>
        <w:tabs>
          <w:tab w:val="left" w:pos="940"/>
          <w:tab w:val="left" w:pos="941"/>
        </w:tabs>
        <w:spacing w:before="4"/>
        <w:rPr>
          <w:rFonts w:ascii="Arial" w:hAnsi="Arial" w:cs="Arial"/>
          <w:sz w:val="24"/>
          <w:szCs w:val="24"/>
        </w:rPr>
      </w:pPr>
      <w:r w:rsidRPr="007A2863">
        <w:rPr>
          <w:rFonts w:ascii="Arial" w:hAnsi="Arial" w:cs="Arial"/>
          <w:sz w:val="24"/>
          <w:szCs w:val="24"/>
        </w:rPr>
        <w:t>clearly defined and understood roles and responsibilities; and</w:t>
      </w:r>
    </w:p>
    <w:p w:rsidR="00404561" w:rsidRPr="007A2863" w:rsidRDefault="003F11CD">
      <w:pPr>
        <w:pStyle w:val="ListParagraph"/>
        <w:numPr>
          <w:ilvl w:val="1"/>
          <w:numId w:val="4"/>
        </w:numPr>
        <w:tabs>
          <w:tab w:val="left" w:pos="940"/>
          <w:tab w:val="left" w:pos="941"/>
        </w:tabs>
        <w:spacing w:before="23" w:line="259" w:lineRule="auto"/>
        <w:ind w:right="343"/>
        <w:rPr>
          <w:rFonts w:ascii="Arial" w:hAnsi="Arial" w:cs="Arial"/>
          <w:sz w:val="24"/>
          <w:szCs w:val="24"/>
        </w:rPr>
      </w:pPr>
      <w:proofErr w:type="gramStart"/>
      <w:r w:rsidRPr="007A2863">
        <w:rPr>
          <w:rFonts w:ascii="Arial" w:hAnsi="Arial" w:cs="Arial"/>
          <w:sz w:val="24"/>
          <w:szCs w:val="24"/>
        </w:rPr>
        <w:t>increased</w:t>
      </w:r>
      <w:proofErr w:type="gramEnd"/>
      <w:r w:rsidRPr="007A2863">
        <w:rPr>
          <w:rFonts w:ascii="Arial" w:hAnsi="Arial" w:cs="Arial"/>
          <w:sz w:val="24"/>
          <w:szCs w:val="24"/>
        </w:rPr>
        <w:t xml:space="preserve"> integration of services and joint commissioning across the Local Authority and Health.</w:t>
      </w:r>
    </w:p>
    <w:p w:rsidR="00404561" w:rsidRPr="007A2863" w:rsidRDefault="00404561">
      <w:pPr>
        <w:pStyle w:val="BodyText"/>
        <w:spacing w:before="9"/>
        <w:ind w:left="0"/>
        <w:rPr>
          <w:rFonts w:ascii="Arial" w:hAnsi="Arial" w:cs="Arial"/>
        </w:rPr>
      </w:pPr>
    </w:p>
    <w:p w:rsidR="00404561" w:rsidRPr="007A2863" w:rsidRDefault="003F11CD">
      <w:pPr>
        <w:pStyle w:val="BodyText"/>
        <w:spacing w:before="1" w:line="259" w:lineRule="auto"/>
        <w:ind w:right="363"/>
        <w:rPr>
          <w:rFonts w:ascii="Arial" w:hAnsi="Arial" w:cs="Arial"/>
        </w:rPr>
      </w:pPr>
      <w:r w:rsidRPr="007A2863">
        <w:rPr>
          <w:rFonts w:ascii="Arial" w:hAnsi="Arial" w:cs="Arial"/>
        </w:rPr>
        <w:t>The Accessibility Strategy complements the Special Educational Needs (SEN) and Disability Strategy and helps to turn the vision for the education of children and young people with SEND into reality. Improving access to education for pupils with SEND is essential to ensure equality of opportunity, participation in society, access to employment opportunities and inclusion within mainstream and specialist education settings.</w:t>
      </w:r>
    </w:p>
    <w:p w:rsidR="00404561" w:rsidRPr="007A2863" w:rsidRDefault="00404561">
      <w:pPr>
        <w:pStyle w:val="BodyText"/>
        <w:ind w:left="0"/>
        <w:rPr>
          <w:rFonts w:ascii="Arial" w:hAnsi="Arial" w:cs="Arial"/>
        </w:rPr>
      </w:pPr>
    </w:p>
    <w:p w:rsidR="00404561" w:rsidRPr="007A2863" w:rsidRDefault="003F11CD">
      <w:pPr>
        <w:pStyle w:val="Heading1"/>
        <w:numPr>
          <w:ilvl w:val="0"/>
          <w:numId w:val="4"/>
        </w:numPr>
        <w:tabs>
          <w:tab w:val="left" w:pos="581"/>
        </w:tabs>
        <w:spacing w:before="185"/>
        <w:rPr>
          <w:rFonts w:ascii="Arial" w:hAnsi="Arial" w:cs="Arial"/>
          <w:sz w:val="24"/>
          <w:szCs w:val="24"/>
        </w:rPr>
      </w:pPr>
      <w:r w:rsidRPr="007A2863">
        <w:rPr>
          <w:rFonts w:ascii="Arial" w:hAnsi="Arial" w:cs="Arial"/>
          <w:sz w:val="24"/>
          <w:szCs w:val="24"/>
        </w:rPr>
        <w:t>SCOPE AND KEY AIMS OF THE</w:t>
      </w:r>
      <w:r w:rsidRPr="007A2863">
        <w:rPr>
          <w:rFonts w:ascii="Arial" w:hAnsi="Arial" w:cs="Arial"/>
          <w:spacing w:val="-8"/>
          <w:sz w:val="24"/>
          <w:szCs w:val="24"/>
        </w:rPr>
        <w:t xml:space="preserve"> </w:t>
      </w:r>
      <w:r w:rsidRPr="007A2863">
        <w:rPr>
          <w:rFonts w:ascii="Arial" w:hAnsi="Arial" w:cs="Arial"/>
          <w:sz w:val="24"/>
          <w:szCs w:val="24"/>
        </w:rPr>
        <w:t>STRATEGY</w:t>
      </w:r>
    </w:p>
    <w:p w:rsidR="00404561" w:rsidRPr="007A2863" w:rsidRDefault="003F11CD">
      <w:pPr>
        <w:pStyle w:val="Heading2"/>
        <w:spacing w:before="183"/>
        <w:rPr>
          <w:rFonts w:ascii="Arial" w:hAnsi="Arial" w:cs="Arial"/>
        </w:rPr>
      </w:pPr>
      <w:r w:rsidRPr="007A2863">
        <w:rPr>
          <w:rFonts w:ascii="Arial" w:hAnsi="Arial" w:cs="Arial"/>
        </w:rPr>
        <w:t>Audience</w:t>
      </w:r>
    </w:p>
    <w:p w:rsidR="00404561" w:rsidRPr="007A2863" w:rsidRDefault="003F11CD">
      <w:pPr>
        <w:pStyle w:val="BodyText"/>
        <w:spacing w:before="185" w:line="259" w:lineRule="auto"/>
        <w:ind w:right="243"/>
        <w:rPr>
          <w:rFonts w:ascii="Arial" w:hAnsi="Arial" w:cs="Arial"/>
        </w:rPr>
      </w:pPr>
      <w:r w:rsidRPr="007A2863">
        <w:rPr>
          <w:rFonts w:ascii="Arial" w:hAnsi="Arial" w:cs="Arial"/>
        </w:rPr>
        <w:t>The Accessibility Strategy sets out the local authority plan to increase access to education for pupils with disabilities in the schools for which it is responsible. Schools should take account of the local authority strategy when drawing up their own school accessibility plans. The strategy is also relevant to academies, free schools and other education settings not maintained by the local authority as they also have a statutory duty to draw up and publish a school accessibility</w:t>
      </w:r>
      <w:r w:rsidRPr="007A2863">
        <w:rPr>
          <w:rFonts w:ascii="Arial" w:hAnsi="Arial" w:cs="Arial"/>
          <w:spacing w:val="-6"/>
        </w:rPr>
        <w:t xml:space="preserve"> </w:t>
      </w:r>
      <w:r w:rsidRPr="007A2863">
        <w:rPr>
          <w:rFonts w:ascii="Arial" w:hAnsi="Arial" w:cs="Arial"/>
        </w:rPr>
        <w:t>plan.</w:t>
      </w:r>
    </w:p>
    <w:p w:rsidR="00404561" w:rsidRPr="007A2863" w:rsidRDefault="003F11CD">
      <w:pPr>
        <w:pStyle w:val="Heading2"/>
        <w:spacing w:before="159"/>
        <w:rPr>
          <w:rFonts w:ascii="Arial" w:hAnsi="Arial" w:cs="Arial"/>
        </w:rPr>
      </w:pPr>
      <w:r w:rsidRPr="007A2863">
        <w:rPr>
          <w:rFonts w:ascii="Arial" w:hAnsi="Arial" w:cs="Arial"/>
        </w:rPr>
        <w:t>Definition of Disability</w:t>
      </w:r>
    </w:p>
    <w:p w:rsidR="00404561" w:rsidRPr="007A2863" w:rsidRDefault="003F11CD">
      <w:pPr>
        <w:spacing w:before="182" w:line="259" w:lineRule="auto"/>
        <w:ind w:left="220" w:right="306"/>
        <w:rPr>
          <w:rFonts w:ascii="Arial" w:hAnsi="Arial" w:cs="Arial"/>
          <w:i/>
          <w:sz w:val="24"/>
          <w:szCs w:val="24"/>
        </w:rPr>
      </w:pPr>
      <w:r w:rsidRPr="007A2863">
        <w:rPr>
          <w:rFonts w:ascii="Arial" w:hAnsi="Arial" w:cs="Arial"/>
          <w:sz w:val="24"/>
          <w:szCs w:val="24"/>
        </w:rPr>
        <w:t>Under the Equality Act 2010, a person is disabled if they have ‘</w:t>
      </w:r>
      <w:r w:rsidRPr="007A2863">
        <w:rPr>
          <w:rFonts w:ascii="Arial" w:hAnsi="Arial" w:cs="Arial"/>
          <w:i/>
          <w:sz w:val="24"/>
          <w:szCs w:val="24"/>
        </w:rPr>
        <w:t>a physical or mental impairment that has a substantial and long term adverse effect on their ability to do normal day to day activities’.</w:t>
      </w:r>
    </w:p>
    <w:p w:rsidR="00404561" w:rsidRPr="007A2863" w:rsidRDefault="00404561">
      <w:pPr>
        <w:spacing w:line="259" w:lineRule="auto"/>
        <w:rPr>
          <w:rFonts w:ascii="Arial" w:hAnsi="Arial" w:cs="Arial"/>
          <w:sz w:val="24"/>
          <w:szCs w:val="24"/>
        </w:rPr>
        <w:sectPr w:rsidR="00404561" w:rsidRPr="007A2863">
          <w:footerReference w:type="default" r:id="rId10"/>
          <w:pgSz w:w="11910" w:h="16820"/>
          <w:pgMar w:top="1400" w:right="1220" w:bottom="1340" w:left="1220" w:header="0" w:footer="1144" w:gutter="0"/>
          <w:pgNumType w:start="2"/>
          <w:cols w:space="720"/>
        </w:sectPr>
      </w:pPr>
    </w:p>
    <w:p w:rsidR="00404561" w:rsidRPr="007A2863" w:rsidRDefault="003F11CD">
      <w:pPr>
        <w:spacing w:before="40" w:line="259" w:lineRule="auto"/>
        <w:ind w:left="220" w:right="418"/>
        <w:jc w:val="both"/>
        <w:rPr>
          <w:rFonts w:ascii="Arial" w:hAnsi="Arial" w:cs="Arial"/>
          <w:sz w:val="24"/>
          <w:szCs w:val="24"/>
        </w:rPr>
      </w:pPr>
      <w:r w:rsidRPr="007A2863">
        <w:rPr>
          <w:rFonts w:ascii="Arial" w:hAnsi="Arial" w:cs="Arial"/>
          <w:sz w:val="24"/>
          <w:szCs w:val="24"/>
        </w:rPr>
        <w:lastRenderedPageBreak/>
        <w:t xml:space="preserve">This definition provides a relatively low threshold. The clear starting point in the statutory guidance is that disability means </w:t>
      </w:r>
      <w:r w:rsidRPr="007A2863">
        <w:rPr>
          <w:rFonts w:ascii="Arial" w:hAnsi="Arial" w:cs="Arial"/>
          <w:i/>
          <w:sz w:val="24"/>
          <w:szCs w:val="24"/>
        </w:rPr>
        <w:t>‘limitations going beyond the normal differences in ability which may exist among people’</w:t>
      </w:r>
      <w:r w:rsidRPr="007A2863">
        <w:rPr>
          <w:rFonts w:ascii="Arial" w:hAnsi="Arial" w:cs="Arial"/>
          <w:sz w:val="24"/>
          <w:szCs w:val="24"/>
        </w:rPr>
        <w:t>.</w:t>
      </w:r>
    </w:p>
    <w:p w:rsidR="00404561" w:rsidRPr="007A2863" w:rsidRDefault="003F11CD">
      <w:pPr>
        <w:pStyle w:val="BodyText"/>
        <w:spacing w:before="162"/>
        <w:ind w:left="1161" w:right="243"/>
        <w:rPr>
          <w:rFonts w:ascii="Arial" w:hAnsi="Arial" w:cs="Arial"/>
        </w:rPr>
      </w:pPr>
      <w:r w:rsidRPr="007A2863">
        <w:rPr>
          <w:rFonts w:ascii="Arial" w:hAnsi="Arial" w:cs="Arial"/>
          <w:i/>
        </w:rPr>
        <w:t xml:space="preserve">‘Substantial’ </w:t>
      </w:r>
      <w:r w:rsidRPr="007A2863">
        <w:rPr>
          <w:rFonts w:ascii="Arial" w:hAnsi="Arial" w:cs="Arial"/>
        </w:rPr>
        <w:t>means ‘more than minor or trivial’. Substantial adverse effects can be determined by looking at the effects on a person with the impairment, comparing those to a person without the impairment, to judge if the difference between the two is more than minor or trivial. Guidance from the ‘Office for Disability Issues’ illustrates the factors which might reasonably be regarded as having a substantial adverse effect on normal day to day activities.</w:t>
      </w:r>
    </w:p>
    <w:p w:rsidR="00404561" w:rsidRPr="007A2863" w:rsidRDefault="00404561">
      <w:pPr>
        <w:pStyle w:val="BodyText"/>
        <w:spacing w:before="7"/>
        <w:ind w:left="0"/>
        <w:rPr>
          <w:rFonts w:ascii="Arial" w:hAnsi="Arial" w:cs="Arial"/>
        </w:rPr>
      </w:pPr>
    </w:p>
    <w:p w:rsidR="00404561" w:rsidRPr="007A2863" w:rsidRDefault="003F11CD" w:rsidP="007A2863">
      <w:pPr>
        <w:pStyle w:val="BodyText"/>
        <w:tabs>
          <w:tab w:val="left" w:pos="1134"/>
        </w:tabs>
        <w:ind w:left="1161" w:right="318" w:hanging="720"/>
        <w:rPr>
          <w:rFonts w:ascii="Arial" w:hAnsi="Arial" w:cs="Arial"/>
        </w:rPr>
      </w:pPr>
      <w:r w:rsidRPr="007A2863">
        <w:rPr>
          <w:rFonts w:ascii="Arial" w:hAnsi="Arial" w:cs="Arial"/>
        </w:rPr>
        <w:tab/>
      </w:r>
      <w:r w:rsidRPr="007A2863">
        <w:rPr>
          <w:rFonts w:ascii="Arial" w:hAnsi="Arial" w:cs="Arial"/>
          <w:i/>
        </w:rPr>
        <w:t xml:space="preserve">‘Long term’ </w:t>
      </w:r>
      <w:r w:rsidRPr="007A2863">
        <w:rPr>
          <w:rFonts w:ascii="Arial" w:hAnsi="Arial" w:cs="Arial"/>
        </w:rPr>
        <w:t>means the impairment has existed for at least 12 months, or is likely to do so.</w:t>
      </w:r>
    </w:p>
    <w:p w:rsidR="00404561" w:rsidRPr="007A2863" w:rsidRDefault="00404561">
      <w:pPr>
        <w:pStyle w:val="BodyText"/>
        <w:spacing w:before="8"/>
        <w:ind w:left="0"/>
        <w:rPr>
          <w:rFonts w:ascii="Arial" w:hAnsi="Arial" w:cs="Arial"/>
        </w:rPr>
      </w:pPr>
    </w:p>
    <w:p w:rsidR="00404561" w:rsidRPr="007A2863" w:rsidRDefault="003F11CD" w:rsidP="007A2863">
      <w:pPr>
        <w:pStyle w:val="BodyText"/>
        <w:tabs>
          <w:tab w:val="left" w:pos="1134"/>
        </w:tabs>
        <w:ind w:left="1161" w:right="392" w:hanging="720"/>
        <w:rPr>
          <w:rFonts w:ascii="Arial" w:hAnsi="Arial" w:cs="Arial"/>
        </w:rPr>
      </w:pPr>
      <w:r w:rsidRPr="007A2863">
        <w:rPr>
          <w:rFonts w:ascii="Arial" w:hAnsi="Arial" w:cs="Arial"/>
        </w:rPr>
        <w:tab/>
      </w:r>
      <w:r w:rsidRPr="007A2863">
        <w:rPr>
          <w:rFonts w:ascii="Arial" w:hAnsi="Arial" w:cs="Arial"/>
          <w:i/>
        </w:rPr>
        <w:t xml:space="preserve">‘Normal day to day activities’ </w:t>
      </w:r>
      <w:r w:rsidRPr="007A2863">
        <w:rPr>
          <w:rFonts w:ascii="Arial" w:hAnsi="Arial" w:cs="Arial"/>
        </w:rPr>
        <w:t>could be determined by reference to the illustrative, non-exhaustive list of factors in pages 47 to 51 of the statutory guidance relating to the Equality Act 2010. (Study and education related activities are included in the meaning of ‘day to day’</w:t>
      </w:r>
      <w:r w:rsidRPr="007A2863">
        <w:rPr>
          <w:rFonts w:ascii="Arial" w:hAnsi="Arial" w:cs="Arial"/>
          <w:spacing w:val="-9"/>
        </w:rPr>
        <w:t xml:space="preserve"> </w:t>
      </w:r>
      <w:r w:rsidRPr="007A2863">
        <w:rPr>
          <w:rFonts w:ascii="Arial" w:hAnsi="Arial" w:cs="Arial"/>
        </w:rPr>
        <w:t>activities.)</w:t>
      </w:r>
    </w:p>
    <w:p w:rsidR="00404561" w:rsidRPr="007A2863" w:rsidRDefault="00404561">
      <w:pPr>
        <w:pStyle w:val="BodyText"/>
        <w:spacing w:before="8"/>
        <w:ind w:left="0"/>
        <w:rPr>
          <w:rFonts w:ascii="Arial" w:hAnsi="Arial" w:cs="Arial"/>
        </w:rPr>
      </w:pPr>
    </w:p>
    <w:p w:rsidR="00404561" w:rsidRPr="007A2863" w:rsidRDefault="003F11CD">
      <w:pPr>
        <w:pStyle w:val="BodyText"/>
        <w:spacing w:line="259" w:lineRule="auto"/>
        <w:ind w:right="338"/>
        <w:rPr>
          <w:rFonts w:ascii="Arial" w:hAnsi="Arial" w:cs="Arial"/>
        </w:rPr>
      </w:pPr>
      <w:r w:rsidRPr="007A2863">
        <w:rPr>
          <w:rFonts w:ascii="Arial" w:hAnsi="Arial" w:cs="Arial"/>
        </w:rPr>
        <w:t xml:space="preserve">The definition includes sensory impairments such as those affecting sight or hearing, and long term health conditions such as asthma, diabetes, epilepsy and </w:t>
      </w:r>
      <w:proofErr w:type="gramStart"/>
      <w:r w:rsidRPr="007A2863">
        <w:rPr>
          <w:rFonts w:ascii="Arial" w:hAnsi="Arial" w:cs="Arial"/>
        </w:rPr>
        <w:t>cancer,</w:t>
      </w:r>
      <w:proofErr w:type="gramEnd"/>
      <w:r w:rsidRPr="007A2863">
        <w:rPr>
          <w:rFonts w:ascii="Arial" w:hAnsi="Arial" w:cs="Arial"/>
        </w:rPr>
        <w:t xml:space="preserve"> it is not just restricted to those children with an Education Health and Care Plan or Statement of Special Educational Needs.</w:t>
      </w:r>
    </w:p>
    <w:p w:rsidR="00404561" w:rsidRPr="007A2863" w:rsidRDefault="003F11CD">
      <w:pPr>
        <w:pStyle w:val="BodyText"/>
        <w:spacing w:before="158" w:line="259" w:lineRule="auto"/>
        <w:ind w:right="519"/>
        <w:rPr>
          <w:rFonts w:ascii="Arial" w:hAnsi="Arial" w:cs="Arial"/>
        </w:rPr>
      </w:pPr>
      <w:r w:rsidRPr="007A2863">
        <w:rPr>
          <w:rFonts w:ascii="Arial" w:hAnsi="Arial" w:cs="Arial"/>
        </w:rPr>
        <w:t>Children and Young people with long term health conditions do not necessarily have SEN, but there is a significant overlap between disabled children and young people and those with SEN. Where a disabled child or young person requires special educational provision they will also be covered by the SEN definition.</w:t>
      </w:r>
    </w:p>
    <w:p w:rsidR="00404561" w:rsidRPr="007A2863" w:rsidRDefault="003F11CD">
      <w:pPr>
        <w:pStyle w:val="Heading2"/>
        <w:rPr>
          <w:rFonts w:ascii="Arial" w:hAnsi="Arial" w:cs="Arial"/>
        </w:rPr>
      </w:pPr>
      <w:r w:rsidRPr="007A2863">
        <w:rPr>
          <w:rFonts w:ascii="Arial" w:hAnsi="Arial" w:cs="Arial"/>
        </w:rPr>
        <w:t>Key Aim</w:t>
      </w:r>
      <w:r w:rsidR="007A2863">
        <w:rPr>
          <w:rFonts w:ascii="Arial" w:hAnsi="Arial" w:cs="Arial"/>
        </w:rPr>
        <w:t>s of the Accessibility Strategy</w:t>
      </w:r>
    </w:p>
    <w:p w:rsidR="00404561" w:rsidRPr="007A2863" w:rsidRDefault="003F11CD" w:rsidP="00ED34C3">
      <w:pPr>
        <w:pStyle w:val="BodyText"/>
        <w:spacing w:before="182"/>
        <w:ind w:left="221"/>
        <w:rPr>
          <w:rFonts w:ascii="Arial" w:hAnsi="Arial" w:cs="Arial"/>
        </w:rPr>
      </w:pPr>
      <w:r w:rsidRPr="007A2863">
        <w:rPr>
          <w:rFonts w:ascii="Arial" w:hAnsi="Arial" w:cs="Arial"/>
        </w:rPr>
        <w:t>The key aims of the Accessibility strategy are:</w:t>
      </w:r>
    </w:p>
    <w:p w:rsidR="00404561" w:rsidRPr="007A2863" w:rsidRDefault="003F11CD" w:rsidP="007A2863">
      <w:pPr>
        <w:pStyle w:val="ListParagraph"/>
        <w:numPr>
          <w:ilvl w:val="0"/>
          <w:numId w:val="3"/>
        </w:numPr>
        <w:tabs>
          <w:tab w:val="left" w:pos="993"/>
        </w:tabs>
        <w:spacing w:before="185" w:line="256" w:lineRule="auto"/>
        <w:ind w:right="1056" w:hanging="360"/>
        <w:rPr>
          <w:rFonts w:ascii="Arial" w:hAnsi="Arial" w:cs="Arial"/>
          <w:sz w:val="24"/>
          <w:szCs w:val="24"/>
        </w:rPr>
      </w:pPr>
      <w:r w:rsidRPr="007A2863">
        <w:rPr>
          <w:rFonts w:ascii="Arial" w:hAnsi="Arial" w:cs="Arial"/>
          <w:sz w:val="24"/>
          <w:szCs w:val="24"/>
        </w:rPr>
        <w:t>To enable all pupils, whatever their needs, to have access to the full range of curricular and extra-curricular activities.</w:t>
      </w:r>
    </w:p>
    <w:p w:rsidR="00404561" w:rsidRPr="007A2863" w:rsidRDefault="00404561">
      <w:pPr>
        <w:pStyle w:val="BodyText"/>
        <w:spacing w:before="3"/>
        <w:ind w:left="0"/>
        <w:rPr>
          <w:rFonts w:ascii="Arial" w:hAnsi="Arial" w:cs="Arial"/>
        </w:rPr>
      </w:pPr>
    </w:p>
    <w:p w:rsidR="00404561" w:rsidRPr="007A2863" w:rsidRDefault="003F11CD" w:rsidP="007A2863">
      <w:pPr>
        <w:pStyle w:val="ListParagraph"/>
        <w:numPr>
          <w:ilvl w:val="0"/>
          <w:numId w:val="3"/>
        </w:numPr>
        <w:tabs>
          <w:tab w:val="left" w:pos="993"/>
        </w:tabs>
        <w:spacing w:before="1" w:line="259" w:lineRule="auto"/>
        <w:ind w:right="412" w:hanging="360"/>
        <w:rPr>
          <w:rFonts w:ascii="Arial" w:hAnsi="Arial" w:cs="Arial"/>
          <w:sz w:val="24"/>
          <w:szCs w:val="24"/>
        </w:rPr>
      </w:pPr>
      <w:r w:rsidRPr="007A2863">
        <w:rPr>
          <w:rFonts w:ascii="Arial" w:hAnsi="Arial" w:cs="Arial"/>
          <w:sz w:val="24"/>
          <w:szCs w:val="24"/>
        </w:rPr>
        <w:t>To improve the physical environment of schools to ensure, wherever possible, that accessibility is not a barrier to preventing pupils from attending their local</w:t>
      </w:r>
      <w:r w:rsidRPr="007A2863">
        <w:rPr>
          <w:rFonts w:ascii="Arial" w:hAnsi="Arial" w:cs="Arial"/>
          <w:spacing w:val="-29"/>
          <w:sz w:val="24"/>
          <w:szCs w:val="24"/>
        </w:rPr>
        <w:t xml:space="preserve"> </w:t>
      </w:r>
      <w:r w:rsidRPr="007A2863">
        <w:rPr>
          <w:rFonts w:ascii="Arial" w:hAnsi="Arial" w:cs="Arial"/>
          <w:sz w:val="24"/>
          <w:szCs w:val="24"/>
        </w:rPr>
        <w:t>schools.</w:t>
      </w:r>
    </w:p>
    <w:p w:rsidR="00404561" w:rsidRPr="007A2863" w:rsidRDefault="00404561">
      <w:pPr>
        <w:pStyle w:val="BodyText"/>
        <w:spacing w:before="9"/>
        <w:ind w:left="0"/>
        <w:rPr>
          <w:rFonts w:ascii="Arial" w:hAnsi="Arial" w:cs="Arial"/>
        </w:rPr>
      </w:pPr>
    </w:p>
    <w:p w:rsidR="00404561" w:rsidRPr="007A2863" w:rsidRDefault="003F11CD" w:rsidP="007A2863">
      <w:pPr>
        <w:pStyle w:val="ListParagraph"/>
        <w:numPr>
          <w:ilvl w:val="0"/>
          <w:numId w:val="3"/>
        </w:numPr>
        <w:tabs>
          <w:tab w:val="left" w:pos="993"/>
        </w:tabs>
        <w:spacing w:before="1" w:line="259" w:lineRule="auto"/>
        <w:ind w:right="768" w:hanging="360"/>
        <w:rPr>
          <w:rFonts w:ascii="Arial" w:hAnsi="Arial" w:cs="Arial"/>
          <w:sz w:val="24"/>
          <w:szCs w:val="24"/>
        </w:rPr>
      </w:pPr>
      <w:r w:rsidRPr="007A2863">
        <w:rPr>
          <w:rFonts w:ascii="Arial" w:hAnsi="Arial" w:cs="Arial"/>
          <w:sz w:val="24"/>
          <w:szCs w:val="24"/>
        </w:rPr>
        <w:t>To ensure that information provided by a school is made available to pupils and parents with disabilities, using alternative formats where</w:t>
      </w:r>
      <w:r w:rsidRPr="007A2863">
        <w:rPr>
          <w:rFonts w:ascii="Arial" w:hAnsi="Arial" w:cs="Arial"/>
          <w:spacing w:val="-11"/>
          <w:sz w:val="24"/>
          <w:szCs w:val="24"/>
        </w:rPr>
        <w:t xml:space="preserve"> </w:t>
      </w:r>
      <w:r w:rsidRPr="007A2863">
        <w:rPr>
          <w:rFonts w:ascii="Arial" w:hAnsi="Arial" w:cs="Arial"/>
          <w:sz w:val="24"/>
          <w:szCs w:val="24"/>
        </w:rPr>
        <w:t>required.</w:t>
      </w:r>
    </w:p>
    <w:p w:rsidR="00404561" w:rsidRPr="007A2863" w:rsidRDefault="00404561">
      <w:pPr>
        <w:pStyle w:val="BodyText"/>
        <w:spacing w:before="10"/>
        <w:ind w:left="0"/>
        <w:rPr>
          <w:rFonts w:ascii="Arial" w:hAnsi="Arial" w:cs="Arial"/>
        </w:rPr>
      </w:pPr>
    </w:p>
    <w:p w:rsidR="00404561" w:rsidRPr="007A2863" w:rsidRDefault="003F11CD" w:rsidP="007A2863">
      <w:pPr>
        <w:pStyle w:val="ListParagraph"/>
        <w:numPr>
          <w:ilvl w:val="0"/>
          <w:numId w:val="3"/>
        </w:numPr>
        <w:tabs>
          <w:tab w:val="left" w:pos="993"/>
        </w:tabs>
        <w:spacing w:before="0" w:line="259" w:lineRule="auto"/>
        <w:ind w:right="524" w:hanging="360"/>
        <w:jc w:val="both"/>
        <w:rPr>
          <w:rFonts w:ascii="Arial" w:hAnsi="Arial" w:cs="Arial"/>
          <w:sz w:val="24"/>
          <w:szCs w:val="24"/>
        </w:rPr>
      </w:pPr>
      <w:r w:rsidRPr="007A2863">
        <w:rPr>
          <w:rFonts w:ascii="Arial" w:hAnsi="Arial" w:cs="Arial"/>
          <w:sz w:val="24"/>
          <w:szCs w:val="24"/>
        </w:rPr>
        <w:t>To ensure that admissions processes to schools and other education providers are fair and enable pupils with SEND to access high quality provision that meets their needs.</w:t>
      </w:r>
    </w:p>
    <w:p w:rsidR="00404561" w:rsidRPr="007A2863" w:rsidRDefault="00404561">
      <w:pPr>
        <w:spacing w:line="259" w:lineRule="auto"/>
        <w:jc w:val="both"/>
        <w:rPr>
          <w:rFonts w:ascii="Arial" w:hAnsi="Arial" w:cs="Arial"/>
          <w:sz w:val="24"/>
          <w:szCs w:val="24"/>
        </w:rPr>
        <w:sectPr w:rsidR="00404561" w:rsidRPr="007A2863">
          <w:pgSz w:w="11910" w:h="16820"/>
          <w:pgMar w:top="1380" w:right="1220" w:bottom="1340" w:left="1220" w:header="0" w:footer="1144" w:gutter="0"/>
          <w:cols w:space="720"/>
        </w:sectPr>
      </w:pPr>
    </w:p>
    <w:p w:rsidR="00404561" w:rsidRPr="007A2863" w:rsidRDefault="003F11CD">
      <w:pPr>
        <w:pStyle w:val="Heading1"/>
        <w:numPr>
          <w:ilvl w:val="0"/>
          <w:numId w:val="2"/>
        </w:numPr>
        <w:tabs>
          <w:tab w:val="left" w:pos="581"/>
        </w:tabs>
        <w:rPr>
          <w:rFonts w:ascii="Arial" w:hAnsi="Arial" w:cs="Arial"/>
          <w:sz w:val="24"/>
          <w:szCs w:val="24"/>
        </w:rPr>
      </w:pPr>
      <w:r w:rsidRPr="007A2863">
        <w:rPr>
          <w:rFonts w:ascii="Arial" w:hAnsi="Arial" w:cs="Arial"/>
          <w:sz w:val="24"/>
          <w:szCs w:val="24"/>
        </w:rPr>
        <w:lastRenderedPageBreak/>
        <w:t>OUR</w:t>
      </w:r>
      <w:r w:rsidRPr="007A2863">
        <w:rPr>
          <w:rFonts w:ascii="Arial" w:hAnsi="Arial" w:cs="Arial"/>
          <w:spacing w:val="-1"/>
          <w:sz w:val="24"/>
          <w:szCs w:val="24"/>
        </w:rPr>
        <w:t xml:space="preserve"> </w:t>
      </w:r>
      <w:r w:rsidRPr="007A2863">
        <w:rPr>
          <w:rFonts w:ascii="Arial" w:hAnsi="Arial" w:cs="Arial"/>
          <w:sz w:val="24"/>
          <w:szCs w:val="24"/>
        </w:rPr>
        <w:t>DUTIES</w:t>
      </w:r>
    </w:p>
    <w:p w:rsidR="00404561" w:rsidRPr="007A2863" w:rsidRDefault="003F11CD">
      <w:pPr>
        <w:pStyle w:val="Heading3"/>
        <w:spacing w:before="184"/>
        <w:rPr>
          <w:rFonts w:ascii="Arial" w:hAnsi="Arial" w:cs="Arial"/>
        </w:rPr>
      </w:pPr>
      <w:r w:rsidRPr="007A2863">
        <w:rPr>
          <w:rFonts w:ascii="Arial" w:hAnsi="Arial" w:cs="Arial"/>
        </w:rPr>
        <w:t>Equality Act 2010</w:t>
      </w:r>
    </w:p>
    <w:p w:rsidR="00404561" w:rsidRPr="007A2863" w:rsidRDefault="003F11CD">
      <w:pPr>
        <w:pStyle w:val="BodyText"/>
        <w:spacing w:before="184" w:line="259" w:lineRule="auto"/>
        <w:ind w:right="312"/>
        <w:rPr>
          <w:rFonts w:ascii="Arial" w:hAnsi="Arial" w:cs="Arial"/>
        </w:rPr>
      </w:pPr>
      <w:r w:rsidRPr="007A2863">
        <w:rPr>
          <w:rFonts w:ascii="Arial" w:hAnsi="Arial" w:cs="Arial"/>
        </w:rPr>
        <w:t xml:space="preserve">Local authority accessibility strategies and school accessibility plans are a requirement of Schedule 10 of the Equality Act 2010. As well as general duties for public bodies, the Equality Act states the legal obligations that schools, early </w:t>
      </w:r>
      <w:proofErr w:type="gramStart"/>
      <w:r w:rsidRPr="007A2863">
        <w:rPr>
          <w:rFonts w:ascii="Arial" w:hAnsi="Arial" w:cs="Arial"/>
        </w:rPr>
        <w:t>years</w:t>
      </w:r>
      <w:proofErr w:type="gramEnd"/>
      <w:r w:rsidRPr="007A2863">
        <w:rPr>
          <w:rFonts w:ascii="Arial" w:hAnsi="Arial" w:cs="Arial"/>
        </w:rPr>
        <w:t xml:space="preserve"> providers, post-16 institutions, Local Authorities and others have towards disabled children and young people:</w:t>
      </w:r>
    </w:p>
    <w:p w:rsidR="00404561" w:rsidRPr="007A2863" w:rsidRDefault="003F11CD">
      <w:pPr>
        <w:pStyle w:val="ListParagraph"/>
        <w:numPr>
          <w:ilvl w:val="1"/>
          <w:numId w:val="2"/>
        </w:numPr>
        <w:tabs>
          <w:tab w:val="left" w:pos="940"/>
          <w:tab w:val="left" w:pos="941"/>
        </w:tabs>
        <w:spacing w:before="159" w:line="256" w:lineRule="auto"/>
        <w:ind w:right="277"/>
        <w:rPr>
          <w:rFonts w:ascii="Arial" w:hAnsi="Arial" w:cs="Arial"/>
          <w:sz w:val="24"/>
          <w:szCs w:val="24"/>
        </w:rPr>
      </w:pPr>
      <w:r w:rsidRPr="007A2863">
        <w:rPr>
          <w:rFonts w:ascii="Arial" w:hAnsi="Arial" w:cs="Arial"/>
          <w:sz w:val="24"/>
          <w:szCs w:val="24"/>
        </w:rPr>
        <w:t xml:space="preserve">They </w:t>
      </w:r>
      <w:r w:rsidRPr="007A2863">
        <w:rPr>
          <w:rFonts w:ascii="Arial" w:hAnsi="Arial" w:cs="Arial"/>
          <w:b/>
          <w:sz w:val="24"/>
          <w:szCs w:val="24"/>
        </w:rPr>
        <w:t xml:space="preserve">must not </w:t>
      </w:r>
      <w:r w:rsidRPr="007A2863">
        <w:rPr>
          <w:rFonts w:ascii="Arial" w:hAnsi="Arial" w:cs="Arial"/>
          <w:sz w:val="24"/>
          <w:szCs w:val="24"/>
        </w:rPr>
        <w:t>directly or indirectly discriminate against, harass or victimize disabled children and young</w:t>
      </w:r>
      <w:r w:rsidRPr="007A2863">
        <w:rPr>
          <w:rFonts w:ascii="Arial" w:hAnsi="Arial" w:cs="Arial"/>
          <w:spacing w:val="-1"/>
          <w:sz w:val="24"/>
          <w:szCs w:val="24"/>
        </w:rPr>
        <w:t xml:space="preserve"> </w:t>
      </w:r>
      <w:r w:rsidRPr="007A2863">
        <w:rPr>
          <w:rFonts w:ascii="Arial" w:hAnsi="Arial" w:cs="Arial"/>
          <w:sz w:val="24"/>
          <w:szCs w:val="24"/>
        </w:rPr>
        <w:t>people.</w:t>
      </w:r>
    </w:p>
    <w:p w:rsidR="00404561" w:rsidRPr="007A2863" w:rsidRDefault="003F11CD">
      <w:pPr>
        <w:pStyle w:val="ListParagraph"/>
        <w:numPr>
          <w:ilvl w:val="1"/>
          <w:numId w:val="2"/>
        </w:numPr>
        <w:tabs>
          <w:tab w:val="left" w:pos="940"/>
          <w:tab w:val="left" w:pos="941"/>
        </w:tabs>
        <w:spacing w:before="167" w:line="256" w:lineRule="auto"/>
        <w:ind w:right="558"/>
        <w:rPr>
          <w:rFonts w:ascii="Arial" w:hAnsi="Arial" w:cs="Arial"/>
          <w:sz w:val="24"/>
          <w:szCs w:val="24"/>
        </w:rPr>
      </w:pPr>
      <w:r w:rsidRPr="007A2863">
        <w:rPr>
          <w:rFonts w:ascii="Arial" w:hAnsi="Arial" w:cs="Arial"/>
          <w:sz w:val="24"/>
          <w:szCs w:val="24"/>
        </w:rPr>
        <w:t xml:space="preserve">They </w:t>
      </w:r>
      <w:r w:rsidRPr="007A2863">
        <w:rPr>
          <w:rFonts w:ascii="Arial" w:hAnsi="Arial" w:cs="Arial"/>
          <w:b/>
          <w:sz w:val="24"/>
          <w:szCs w:val="24"/>
        </w:rPr>
        <w:t xml:space="preserve">must </w:t>
      </w:r>
      <w:r w:rsidRPr="007A2863">
        <w:rPr>
          <w:rFonts w:ascii="Arial" w:hAnsi="Arial" w:cs="Arial"/>
          <w:sz w:val="24"/>
          <w:szCs w:val="24"/>
        </w:rPr>
        <w:t>protect disabled pupils from discrimination and harassment and foster good relations between disabled and non-disabled</w:t>
      </w:r>
      <w:r w:rsidRPr="007A2863">
        <w:rPr>
          <w:rFonts w:ascii="Arial" w:hAnsi="Arial" w:cs="Arial"/>
          <w:spacing w:val="-2"/>
          <w:sz w:val="24"/>
          <w:szCs w:val="24"/>
        </w:rPr>
        <w:t xml:space="preserve"> </w:t>
      </w:r>
      <w:r w:rsidRPr="007A2863">
        <w:rPr>
          <w:rFonts w:ascii="Arial" w:hAnsi="Arial" w:cs="Arial"/>
          <w:sz w:val="24"/>
          <w:szCs w:val="24"/>
        </w:rPr>
        <w:t>peers:</w:t>
      </w:r>
    </w:p>
    <w:p w:rsidR="00404561" w:rsidRPr="007A2863" w:rsidRDefault="003F11CD">
      <w:pPr>
        <w:pStyle w:val="ListParagraph"/>
        <w:numPr>
          <w:ilvl w:val="1"/>
          <w:numId w:val="2"/>
        </w:numPr>
        <w:tabs>
          <w:tab w:val="left" w:pos="995"/>
          <w:tab w:val="left" w:pos="996"/>
        </w:tabs>
        <w:spacing w:before="165" w:line="259" w:lineRule="auto"/>
        <w:ind w:right="548"/>
        <w:rPr>
          <w:rFonts w:ascii="Arial" w:hAnsi="Arial" w:cs="Arial"/>
          <w:sz w:val="24"/>
          <w:szCs w:val="24"/>
        </w:rPr>
      </w:pPr>
      <w:r w:rsidRPr="007A2863">
        <w:rPr>
          <w:rFonts w:ascii="Arial" w:hAnsi="Arial" w:cs="Arial"/>
          <w:sz w:val="24"/>
          <w:szCs w:val="24"/>
        </w:rPr>
        <w:t xml:space="preserve">They </w:t>
      </w:r>
      <w:r w:rsidRPr="007A2863">
        <w:rPr>
          <w:rFonts w:ascii="Arial" w:hAnsi="Arial" w:cs="Arial"/>
          <w:b/>
          <w:sz w:val="24"/>
          <w:szCs w:val="24"/>
        </w:rPr>
        <w:t xml:space="preserve">must </w:t>
      </w:r>
      <w:r w:rsidRPr="007A2863">
        <w:rPr>
          <w:rFonts w:ascii="Arial" w:hAnsi="Arial" w:cs="Arial"/>
          <w:sz w:val="24"/>
          <w:szCs w:val="24"/>
        </w:rPr>
        <w:t>make reasonable adjustments, including the provision of auxiliary aids and services, to ensure that pupils with disabilities are not put at a substantial disadvantage.</w:t>
      </w:r>
    </w:p>
    <w:p w:rsidR="00404561" w:rsidRPr="007A2863" w:rsidRDefault="003F11CD">
      <w:pPr>
        <w:pStyle w:val="Heading3"/>
        <w:spacing w:before="157"/>
        <w:rPr>
          <w:rFonts w:ascii="Arial" w:hAnsi="Arial" w:cs="Arial"/>
        </w:rPr>
      </w:pPr>
      <w:r w:rsidRPr="007A2863">
        <w:rPr>
          <w:rFonts w:ascii="Arial" w:hAnsi="Arial" w:cs="Arial"/>
        </w:rPr>
        <w:t>The reasonable adjustments duty (schedule 13 of the Equality Act 2010)</w:t>
      </w:r>
    </w:p>
    <w:p w:rsidR="00404561" w:rsidRPr="007A2863" w:rsidRDefault="003F11CD">
      <w:pPr>
        <w:pStyle w:val="BodyText"/>
        <w:spacing w:before="185" w:line="259" w:lineRule="auto"/>
        <w:ind w:right="331"/>
        <w:rPr>
          <w:rFonts w:ascii="Arial" w:hAnsi="Arial" w:cs="Arial"/>
        </w:rPr>
      </w:pPr>
      <w:r w:rsidRPr="007A2863">
        <w:rPr>
          <w:rFonts w:ascii="Arial" w:hAnsi="Arial" w:cs="Arial"/>
        </w:rPr>
        <w:t>The duty to make reasonable adjustments requires schools and other education providers to take positive steps to ensure that students with disabilities can enjoy the benefits, facilities and services provided for all students. Reasonable adjustments meet the statutory duty when they act to prevent students with disabilities being placed at a substantial disadvantage. Guidance for education providers on making reasonable adjustments is available from the Equality and Human Rights Commission.</w:t>
      </w:r>
    </w:p>
    <w:p w:rsidR="00404561" w:rsidRPr="007A2863" w:rsidRDefault="003F11CD">
      <w:pPr>
        <w:pStyle w:val="Heading3"/>
        <w:spacing w:before="158"/>
        <w:rPr>
          <w:rFonts w:ascii="Arial" w:hAnsi="Arial" w:cs="Arial"/>
        </w:rPr>
      </w:pPr>
      <w:r w:rsidRPr="007A2863">
        <w:rPr>
          <w:rFonts w:ascii="Arial" w:hAnsi="Arial" w:cs="Arial"/>
        </w:rPr>
        <w:t>Anticipating reasonable adjustments</w:t>
      </w:r>
    </w:p>
    <w:p w:rsidR="00404561" w:rsidRDefault="003F11CD">
      <w:pPr>
        <w:pStyle w:val="BodyText"/>
        <w:spacing w:before="183" w:line="259" w:lineRule="auto"/>
        <w:ind w:right="459"/>
        <w:rPr>
          <w:rFonts w:ascii="Arial" w:hAnsi="Arial" w:cs="Arial"/>
        </w:rPr>
      </w:pPr>
      <w:r w:rsidRPr="007A2863">
        <w:rPr>
          <w:rFonts w:ascii="Arial" w:hAnsi="Arial" w:cs="Arial"/>
        </w:rPr>
        <w:t>The duty to make reasonable adjustments is an anticipatory one and therefore the setting needs to make plans in advance about what students with disabilities might require and what adjustments might need to be made. They should not wait until the students are on roll.</w:t>
      </w:r>
    </w:p>
    <w:p w:rsidR="00765923" w:rsidRPr="00765923" w:rsidRDefault="00765923" w:rsidP="00765923">
      <w:pPr>
        <w:pStyle w:val="BodyText"/>
        <w:spacing w:before="183" w:line="259" w:lineRule="auto"/>
        <w:ind w:right="459"/>
        <w:rPr>
          <w:rFonts w:ascii="Arial" w:hAnsi="Arial" w:cs="Arial"/>
        </w:rPr>
      </w:pPr>
      <w:r>
        <w:rPr>
          <w:rFonts w:ascii="Arial" w:hAnsi="Arial" w:cs="Arial"/>
        </w:rPr>
        <w:t xml:space="preserve">Schools should have a continence and Intimate care policy. A delay in achieving continence is considered a disability. Children who need additional support with bladder and bowel management require resources and appropriate assistance to help them manage continence, respecting privacy and dignity. </w:t>
      </w:r>
      <w:r>
        <w:t> </w:t>
      </w:r>
    </w:p>
    <w:p w:rsidR="00765923" w:rsidRDefault="00765923">
      <w:pPr>
        <w:pStyle w:val="BodyText"/>
        <w:spacing w:before="183" w:line="259" w:lineRule="auto"/>
        <w:ind w:right="459"/>
        <w:rPr>
          <w:rFonts w:ascii="Arial" w:hAnsi="Arial" w:cs="Arial"/>
        </w:rPr>
      </w:pPr>
    </w:p>
    <w:p w:rsidR="00404561" w:rsidRPr="007A2863" w:rsidRDefault="003F11CD">
      <w:pPr>
        <w:pStyle w:val="Heading3"/>
        <w:spacing w:before="160"/>
        <w:rPr>
          <w:rFonts w:ascii="Arial" w:hAnsi="Arial" w:cs="Arial"/>
        </w:rPr>
      </w:pPr>
      <w:r w:rsidRPr="007A2863">
        <w:rPr>
          <w:rFonts w:ascii="Arial" w:hAnsi="Arial" w:cs="Arial"/>
        </w:rPr>
        <w:t>Auxiliary aids and services</w:t>
      </w:r>
    </w:p>
    <w:p w:rsidR="00404561" w:rsidRDefault="003F11CD">
      <w:pPr>
        <w:pStyle w:val="BodyText"/>
        <w:spacing w:before="182" w:line="259" w:lineRule="auto"/>
        <w:ind w:right="216"/>
        <w:rPr>
          <w:rFonts w:ascii="Arial" w:hAnsi="Arial" w:cs="Arial"/>
        </w:rPr>
      </w:pPr>
      <w:r w:rsidRPr="007A2863">
        <w:rPr>
          <w:rFonts w:ascii="Arial" w:hAnsi="Arial" w:cs="Arial"/>
        </w:rPr>
        <w:t>In September 2012 the duty to provide auxiliary aids and services (including specialist equipment which could include laptops and tablets) was extended to include schools. This places schools and other education providers under a duty to provide aids and services where it is reasonable and where it would prevent a disabled pupil being put at a substantial disadvantage when compared to his or her non-disabled peers. Examples of auxiliary aids include coloured layovers, pen grips, adapted physical education equipment, adapted keyboards and computer software.</w:t>
      </w:r>
    </w:p>
    <w:p w:rsidR="00C356DA" w:rsidRPr="007A2863" w:rsidRDefault="00C356DA">
      <w:pPr>
        <w:pStyle w:val="BodyText"/>
        <w:spacing w:before="182" w:line="259" w:lineRule="auto"/>
        <w:ind w:right="216"/>
        <w:rPr>
          <w:rFonts w:ascii="Arial" w:hAnsi="Arial" w:cs="Arial"/>
        </w:rPr>
      </w:pPr>
    </w:p>
    <w:p w:rsidR="00404561" w:rsidRPr="007A2863" w:rsidRDefault="003F11CD" w:rsidP="00ED34C3">
      <w:pPr>
        <w:pStyle w:val="Heading3"/>
        <w:spacing w:before="159"/>
        <w:ind w:left="221"/>
        <w:rPr>
          <w:rFonts w:ascii="Arial" w:hAnsi="Arial" w:cs="Arial"/>
        </w:rPr>
      </w:pPr>
      <w:r w:rsidRPr="007A2863">
        <w:rPr>
          <w:rFonts w:ascii="Arial" w:hAnsi="Arial" w:cs="Arial"/>
        </w:rPr>
        <w:t>SEN Information Report</w:t>
      </w:r>
    </w:p>
    <w:p w:rsidR="00404561" w:rsidRPr="007A2863" w:rsidRDefault="003F11CD">
      <w:pPr>
        <w:pStyle w:val="BodyText"/>
        <w:spacing w:before="185" w:line="256" w:lineRule="auto"/>
        <w:ind w:right="447"/>
        <w:rPr>
          <w:rFonts w:ascii="Arial" w:hAnsi="Arial" w:cs="Arial"/>
        </w:rPr>
      </w:pPr>
      <w:r w:rsidRPr="007A2863">
        <w:rPr>
          <w:rFonts w:ascii="Arial" w:hAnsi="Arial" w:cs="Arial"/>
        </w:rPr>
        <w:t>The SEND Code of Practice: 0-25 states that a school’s reasonable adjustments, along with other provisions, must be described in their ‘SEN Information Report’.</w:t>
      </w:r>
    </w:p>
    <w:p w:rsidR="00404561" w:rsidRPr="007A2863" w:rsidRDefault="00404561">
      <w:pPr>
        <w:spacing w:line="256" w:lineRule="auto"/>
        <w:rPr>
          <w:rFonts w:ascii="Arial" w:hAnsi="Arial" w:cs="Arial"/>
          <w:sz w:val="24"/>
          <w:szCs w:val="24"/>
        </w:rPr>
        <w:sectPr w:rsidR="00404561" w:rsidRPr="007A2863">
          <w:pgSz w:w="11910" w:h="16820"/>
          <w:pgMar w:top="1400" w:right="1220" w:bottom="1340" w:left="1220" w:header="0" w:footer="1144" w:gutter="0"/>
          <w:cols w:space="720"/>
        </w:sectPr>
      </w:pPr>
    </w:p>
    <w:p w:rsidR="00404561" w:rsidRPr="007A2863" w:rsidRDefault="003F11CD" w:rsidP="005A7BBE">
      <w:pPr>
        <w:pStyle w:val="Heading3"/>
        <w:ind w:left="221"/>
        <w:rPr>
          <w:rFonts w:ascii="Arial" w:hAnsi="Arial" w:cs="Arial"/>
        </w:rPr>
      </w:pPr>
      <w:r w:rsidRPr="007A2863">
        <w:rPr>
          <w:rFonts w:ascii="Arial" w:hAnsi="Arial" w:cs="Arial"/>
        </w:rPr>
        <w:t>School Accessibility Plans</w:t>
      </w:r>
    </w:p>
    <w:p w:rsidR="00404561" w:rsidRDefault="003F11CD">
      <w:pPr>
        <w:pStyle w:val="BodyText"/>
        <w:spacing w:before="183" w:line="259" w:lineRule="auto"/>
        <w:ind w:right="357"/>
        <w:rPr>
          <w:rFonts w:ascii="Arial" w:hAnsi="Arial" w:cs="Arial"/>
        </w:rPr>
      </w:pPr>
      <w:r w:rsidRPr="007A2863">
        <w:rPr>
          <w:rFonts w:ascii="Arial" w:hAnsi="Arial" w:cs="Arial"/>
        </w:rPr>
        <w:t>Schools must publish their Accessibility Plans. The Accessibility Plan should be appended to or be part of the SEN Information Report. Ofsted may request a school’s accessibility plan as part of inspection evidence.</w:t>
      </w:r>
    </w:p>
    <w:p w:rsidR="00ED34C3" w:rsidRDefault="00ED34C3" w:rsidP="00ED34C3">
      <w:pPr>
        <w:pStyle w:val="BodyText"/>
        <w:spacing w:line="259" w:lineRule="auto"/>
        <w:ind w:right="357"/>
        <w:rPr>
          <w:rFonts w:ascii="Arial" w:hAnsi="Arial" w:cs="Arial"/>
        </w:rPr>
      </w:pPr>
    </w:p>
    <w:p w:rsidR="00404561" w:rsidRPr="007A2863" w:rsidRDefault="003F11CD">
      <w:pPr>
        <w:pStyle w:val="Heading1"/>
        <w:numPr>
          <w:ilvl w:val="0"/>
          <w:numId w:val="2"/>
        </w:numPr>
        <w:tabs>
          <w:tab w:val="left" w:pos="581"/>
        </w:tabs>
        <w:spacing w:before="162"/>
        <w:rPr>
          <w:rFonts w:ascii="Arial" w:hAnsi="Arial" w:cs="Arial"/>
          <w:sz w:val="24"/>
          <w:szCs w:val="24"/>
        </w:rPr>
      </w:pPr>
      <w:r w:rsidRPr="007A2863">
        <w:rPr>
          <w:rFonts w:ascii="Arial" w:hAnsi="Arial" w:cs="Arial"/>
          <w:sz w:val="24"/>
          <w:szCs w:val="24"/>
        </w:rPr>
        <w:t>OUR</w:t>
      </w:r>
      <w:r w:rsidRPr="007A2863">
        <w:rPr>
          <w:rFonts w:ascii="Arial" w:hAnsi="Arial" w:cs="Arial"/>
          <w:spacing w:val="-1"/>
          <w:sz w:val="24"/>
          <w:szCs w:val="24"/>
        </w:rPr>
        <w:t xml:space="preserve"> </w:t>
      </w:r>
      <w:r w:rsidRPr="007A2863">
        <w:rPr>
          <w:rFonts w:ascii="Arial" w:hAnsi="Arial" w:cs="Arial"/>
          <w:sz w:val="24"/>
          <w:szCs w:val="24"/>
        </w:rPr>
        <w:t>PRIORITIES</w:t>
      </w:r>
    </w:p>
    <w:p w:rsidR="00404561" w:rsidRPr="007A2863" w:rsidRDefault="003F11CD">
      <w:pPr>
        <w:pStyle w:val="Heading2"/>
        <w:spacing w:before="186"/>
        <w:rPr>
          <w:rFonts w:ascii="Arial" w:hAnsi="Arial" w:cs="Arial"/>
        </w:rPr>
      </w:pPr>
      <w:r w:rsidRPr="007A2863">
        <w:rPr>
          <w:rFonts w:ascii="Arial" w:hAnsi="Arial" w:cs="Arial"/>
        </w:rPr>
        <w:t>PRIORITY 1: Improving access to the curriculum</w:t>
      </w:r>
    </w:p>
    <w:p w:rsidR="00404561" w:rsidRPr="007A2863" w:rsidRDefault="003F11CD">
      <w:pPr>
        <w:pStyle w:val="BodyText"/>
        <w:spacing w:before="182" w:line="259" w:lineRule="auto"/>
        <w:ind w:right="369"/>
        <w:rPr>
          <w:rFonts w:ascii="Arial" w:hAnsi="Arial" w:cs="Arial"/>
        </w:rPr>
      </w:pPr>
      <w:r w:rsidRPr="007A2863">
        <w:rPr>
          <w:rFonts w:ascii="Arial" w:hAnsi="Arial" w:cs="Arial"/>
        </w:rPr>
        <w:t>Ensuring children and young people with SEND can access the curriculum is an essential element of high quality provision. It enables them to make good progress and achieve outcomes that prepare them well for adulthood. The curriculum covers not only all classroom teaching and learning but wider aspects such as participation in after school and extended school activities or trips and visits. It also includes formal and informal tests, assessments and examinations.</w:t>
      </w:r>
    </w:p>
    <w:p w:rsidR="00404561" w:rsidRPr="007A2863" w:rsidRDefault="003F11CD">
      <w:pPr>
        <w:pStyle w:val="BodyText"/>
        <w:spacing w:before="159" w:line="259" w:lineRule="auto"/>
        <w:ind w:right="967"/>
        <w:rPr>
          <w:rFonts w:ascii="Arial" w:hAnsi="Arial" w:cs="Arial"/>
        </w:rPr>
      </w:pPr>
      <w:r w:rsidRPr="007A2863">
        <w:rPr>
          <w:rFonts w:ascii="Arial" w:hAnsi="Arial" w:cs="Arial"/>
        </w:rPr>
        <w:t>Schools and educational settings are responsible for providing a broad, balanced and inclusive curriculum for all students. They must:</w:t>
      </w:r>
    </w:p>
    <w:p w:rsidR="00404561" w:rsidRPr="007A2863" w:rsidRDefault="003F11CD">
      <w:pPr>
        <w:pStyle w:val="ListParagraph"/>
        <w:numPr>
          <w:ilvl w:val="1"/>
          <w:numId w:val="2"/>
        </w:numPr>
        <w:tabs>
          <w:tab w:val="left" w:pos="940"/>
          <w:tab w:val="left" w:pos="941"/>
        </w:tabs>
        <w:spacing w:before="161" w:line="256" w:lineRule="auto"/>
        <w:ind w:right="1178"/>
        <w:rPr>
          <w:rFonts w:ascii="Arial" w:hAnsi="Arial" w:cs="Arial"/>
          <w:sz w:val="24"/>
          <w:szCs w:val="24"/>
        </w:rPr>
      </w:pPr>
      <w:proofErr w:type="gramStart"/>
      <w:r w:rsidRPr="007A2863">
        <w:rPr>
          <w:rFonts w:ascii="Arial" w:hAnsi="Arial" w:cs="Arial"/>
          <w:sz w:val="24"/>
          <w:szCs w:val="24"/>
        </w:rPr>
        <w:t>publish</w:t>
      </w:r>
      <w:proofErr w:type="gramEnd"/>
      <w:r w:rsidRPr="007A2863">
        <w:rPr>
          <w:rFonts w:ascii="Arial" w:hAnsi="Arial" w:cs="Arial"/>
          <w:sz w:val="24"/>
          <w:szCs w:val="24"/>
        </w:rPr>
        <w:t xml:space="preserve"> information on their websites about arrangements for adapting the curriculum and the learning environment for pupils with</w:t>
      </w:r>
      <w:r w:rsidRPr="007A2863">
        <w:rPr>
          <w:rFonts w:ascii="Arial" w:hAnsi="Arial" w:cs="Arial"/>
          <w:spacing w:val="-8"/>
          <w:sz w:val="24"/>
          <w:szCs w:val="24"/>
        </w:rPr>
        <w:t xml:space="preserve"> </w:t>
      </w:r>
      <w:r w:rsidRPr="007A2863">
        <w:rPr>
          <w:rFonts w:ascii="Arial" w:hAnsi="Arial" w:cs="Arial"/>
          <w:sz w:val="24"/>
          <w:szCs w:val="24"/>
        </w:rPr>
        <w:t>SEND.</w:t>
      </w:r>
    </w:p>
    <w:p w:rsidR="00404561" w:rsidRPr="007A2863" w:rsidRDefault="003F11CD">
      <w:pPr>
        <w:pStyle w:val="ListParagraph"/>
        <w:numPr>
          <w:ilvl w:val="1"/>
          <w:numId w:val="2"/>
        </w:numPr>
        <w:tabs>
          <w:tab w:val="left" w:pos="940"/>
          <w:tab w:val="left" w:pos="941"/>
        </w:tabs>
        <w:spacing w:before="166" w:line="256" w:lineRule="auto"/>
        <w:ind w:right="259"/>
        <w:rPr>
          <w:rFonts w:ascii="Arial" w:hAnsi="Arial" w:cs="Arial"/>
          <w:sz w:val="24"/>
          <w:szCs w:val="24"/>
        </w:rPr>
      </w:pPr>
      <w:proofErr w:type="gramStart"/>
      <w:r w:rsidRPr="007A2863">
        <w:rPr>
          <w:rFonts w:ascii="Arial" w:hAnsi="Arial" w:cs="Arial"/>
          <w:sz w:val="24"/>
          <w:szCs w:val="24"/>
        </w:rPr>
        <w:t>demonstrate</w:t>
      </w:r>
      <w:proofErr w:type="gramEnd"/>
      <w:r w:rsidRPr="007A2863">
        <w:rPr>
          <w:rFonts w:ascii="Arial" w:hAnsi="Arial" w:cs="Arial"/>
          <w:sz w:val="24"/>
          <w:szCs w:val="24"/>
        </w:rPr>
        <w:t xml:space="preserve"> in their Accessibility Plans what actions they are taking to ensure pupils with SEND are able to access the</w:t>
      </w:r>
      <w:r w:rsidRPr="007A2863">
        <w:rPr>
          <w:rFonts w:ascii="Arial" w:hAnsi="Arial" w:cs="Arial"/>
          <w:spacing w:val="-7"/>
          <w:sz w:val="24"/>
          <w:szCs w:val="24"/>
        </w:rPr>
        <w:t xml:space="preserve"> </w:t>
      </w:r>
      <w:r w:rsidRPr="007A2863">
        <w:rPr>
          <w:rFonts w:ascii="Arial" w:hAnsi="Arial" w:cs="Arial"/>
          <w:sz w:val="24"/>
          <w:szCs w:val="24"/>
        </w:rPr>
        <w:t>curriculum.</w:t>
      </w:r>
    </w:p>
    <w:p w:rsidR="00404561" w:rsidRPr="007A2863" w:rsidRDefault="003F11CD" w:rsidP="005A7BBE">
      <w:pPr>
        <w:pStyle w:val="BodyText"/>
        <w:spacing w:before="163" w:line="259" w:lineRule="auto"/>
        <w:ind w:left="221" w:right="434"/>
        <w:rPr>
          <w:rFonts w:ascii="Arial" w:hAnsi="Arial" w:cs="Arial"/>
        </w:rPr>
      </w:pPr>
      <w:r w:rsidRPr="007A2863">
        <w:rPr>
          <w:rFonts w:ascii="Arial" w:hAnsi="Arial" w:cs="Arial"/>
        </w:rPr>
        <w:t>Schools should provide details of how the curriculum is adapted or made accessible for pupils with SEND. Provision maps are an efficient way of showing all the provision that the school makes which is additional to and different from that which is normally available for all pupils.</w:t>
      </w:r>
    </w:p>
    <w:p w:rsidR="00404561" w:rsidRPr="007A2863" w:rsidRDefault="003F11CD">
      <w:pPr>
        <w:pStyle w:val="BodyText"/>
        <w:spacing w:before="160" w:line="256" w:lineRule="auto"/>
        <w:ind w:right="477"/>
        <w:rPr>
          <w:rFonts w:ascii="Arial" w:hAnsi="Arial" w:cs="Arial"/>
        </w:rPr>
      </w:pPr>
      <w:r w:rsidRPr="007A2863">
        <w:rPr>
          <w:rFonts w:ascii="Arial" w:hAnsi="Arial" w:cs="Arial"/>
        </w:rPr>
        <w:t>Special educational provision is underpinned by high quality teaching and is compromised by anything less. The following is considered good practice in schools:</w:t>
      </w:r>
    </w:p>
    <w:p w:rsidR="00404561" w:rsidRPr="007A2863" w:rsidRDefault="003F11CD">
      <w:pPr>
        <w:pStyle w:val="ListParagraph"/>
        <w:numPr>
          <w:ilvl w:val="1"/>
          <w:numId w:val="2"/>
        </w:numPr>
        <w:tabs>
          <w:tab w:val="left" w:pos="940"/>
          <w:tab w:val="left" w:pos="941"/>
        </w:tabs>
        <w:spacing w:before="167" w:line="256" w:lineRule="auto"/>
        <w:ind w:right="684"/>
        <w:rPr>
          <w:rFonts w:ascii="Arial" w:hAnsi="Arial" w:cs="Arial"/>
          <w:sz w:val="24"/>
          <w:szCs w:val="24"/>
        </w:rPr>
      </w:pPr>
      <w:r w:rsidRPr="007A2863">
        <w:rPr>
          <w:rFonts w:ascii="Arial" w:hAnsi="Arial" w:cs="Arial"/>
          <w:sz w:val="24"/>
          <w:szCs w:val="24"/>
        </w:rPr>
        <w:t>high expectations are set for every pupil using appropriate assessments to agree outcomes to be</w:t>
      </w:r>
      <w:r w:rsidRPr="007A2863">
        <w:rPr>
          <w:rFonts w:ascii="Arial" w:hAnsi="Arial" w:cs="Arial"/>
          <w:spacing w:val="1"/>
          <w:sz w:val="24"/>
          <w:szCs w:val="24"/>
        </w:rPr>
        <w:t xml:space="preserve"> </w:t>
      </w:r>
      <w:r w:rsidRPr="007A2863">
        <w:rPr>
          <w:rFonts w:ascii="Arial" w:hAnsi="Arial" w:cs="Arial"/>
          <w:sz w:val="24"/>
          <w:szCs w:val="24"/>
        </w:rPr>
        <w:t>achieved</w:t>
      </w:r>
    </w:p>
    <w:p w:rsidR="00404561" w:rsidRPr="007A2863" w:rsidRDefault="003F11CD">
      <w:pPr>
        <w:pStyle w:val="ListParagraph"/>
        <w:numPr>
          <w:ilvl w:val="1"/>
          <w:numId w:val="2"/>
        </w:numPr>
        <w:tabs>
          <w:tab w:val="left" w:pos="940"/>
          <w:tab w:val="left" w:pos="941"/>
        </w:tabs>
        <w:spacing w:line="256" w:lineRule="auto"/>
        <w:ind w:right="395"/>
        <w:rPr>
          <w:rFonts w:ascii="Arial" w:hAnsi="Arial" w:cs="Arial"/>
          <w:sz w:val="24"/>
          <w:szCs w:val="24"/>
        </w:rPr>
      </w:pPr>
      <w:r w:rsidRPr="007A2863">
        <w:rPr>
          <w:rFonts w:ascii="Arial" w:hAnsi="Arial" w:cs="Arial"/>
          <w:sz w:val="24"/>
          <w:szCs w:val="24"/>
        </w:rPr>
        <w:t>lessons are differentiated and personalized to ensure there are no barriers to every pupil</w:t>
      </w:r>
      <w:r w:rsidRPr="007A2863">
        <w:rPr>
          <w:rFonts w:ascii="Arial" w:hAnsi="Arial" w:cs="Arial"/>
          <w:spacing w:val="-2"/>
          <w:sz w:val="24"/>
          <w:szCs w:val="24"/>
        </w:rPr>
        <w:t xml:space="preserve"> </w:t>
      </w:r>
      <w:r w:rsidRPr="007A2863">
        <w:rPr>
          <w:rFonts w:ascii="Arial" w:hAnsi="Arial" w:cs="Arial"/>
          <w:sz w:val="24"/>
          <w:szCs w:val="24"/>
        </w:rPr>
        <w:t>achieving</w:t>
      </w:r>
    </w:p>
    <w:p w:rsidR="00404561" w:rsidRPr="007A2863" w:rsidRDefault="003F11CD">
      <w:pPr>
        <w:pStyle w:val="ListParagraph"/>
        <w:numPr>
          <w:ilvl w:val="1"/>
          <w:numId w:val="2"/>
        </w:numPr>
        <w:tabs>
          <w:tab w:val="left" w:pos="940"/>
          <w:tab w:val="left" w:pos="941"/>
        </w:tabs>
        <w:rPr>
          <w:rFonts w:ascii="Arial" w:hAnsi="Arial" w:cs="Arial"/>
          <w:sz w:val="24"/>
          <w:szCs w:val="24"/>
        </w:rPr>
      </w:pPr>
      <w:r w:rsidRPr="007A2863">
        <w:rPr>
          <w:rFonts w:ascii="Arial" w:hAnsi="Arial" w:cs="Arial"/>
          <w:sz w:val="24"/>
          <w:szCs w:val="24"/>
        </w:rPr>
        <w:t>effective classroom practice promotes</w:t>
      </w:r>
      <w:r w:rsidRPr="007A2863">
        <w:rPr>
          <w:rFonts w:ascii="Arial" w:hAnsi="Arial" w:cs="Arial"/>
          <w:spacing w:val="-2"/>
          <w:sz w:val="24"/>
          <w:szCs w:val="24"/>
        </w:rPr>
        <w:t xml:space="preserve"> </w:t>
      </w:r>
      <w:r w:rsidRPr="007A2863">
        <w:rPr>
          <w:rFonts w:ascii="Arial" w:hAnsi="Arial" w:cs="Arial"/>
          <w:sz w:val="24"/>
          <w:szCs w:val="24"/>
        </w:rPr>
        <w:t>independence</w:t>
      </w:r>
    </w:p>
    <w:p w:rsidR="00404561" w:rsidRPr="007A2863" w:rsidRDefault="003F11CD">
      <w:pPr>
        <w:pStyle w:val="ListParagraph"/>
        <w:numPr>
          <w:ilvl w:val="1"/>
          <w:numId w:val="2"/>
        </w:numPr>
        <w:tabs>
          <w:tab w:val="left" w:pos="940"/>
          <w:tab w:val="left" w:pos="941"/>
        </w:tabs>
        <w:spacing w:before="187" w:line="256" w:lineRule="auto"/>
        <w:ind w:right="537"/>
        <w:rPr>
          <w:rFonts w:ascii="Arial" w:hAnsi="Arial" w:cs="Arial"/>
          <w:sz w:val="24"/>
          <w:szCs w:val="24"/>
        </w:rPr>
      </w:pPr>
      <w:r w:rsidRPr="007A2863">
        <w:rPr>
          <w:rFonts w:ascii="Arial" w:hAnsi="Arial" w:cs="Arial"/>
          <w:sz w:val="24"/>
          <w:szCs w:val="24"/>
        </w:rPr>
        <w:t>staff have the support, advice, information and training they require to effectively meet the needs of individual</w:t>
      </w:r>
      <w:r w:rsidRPr="007A2863">
        <w:rPr>
          <w:rFonts w:ascii="Arial" w:hAnsi="Arial" w:cs="Arial"/>
          <w:spacing w:val="-8"/>
          <w:sz w:val="24"/>
          <w:szCs w:val="24"/>
        </w:rPr>
        <w:t xml:space="preserve"> </w:t>
      </w:r>
      <w:r w:rsidRPr="007A2863">
        <w:rPr>
          <w:rFonts w:ascii="Arial" w:hAnsi="Arial" w:cs="Arial"/>
          <w:sz w:val="24"/>
          <w:szCs w:val="24"/>
        </w:rPr>
        <w:t>pupils</w:t>
      </w:r>
    </w:p>
    <w:p w:rsidR="00404561" w:rsidRPr="007A2863" w:rsidRDefault="003F11CD">
      <w:pPr>
        <w:pStyle w:val="ListParagraph"/>
        <w:numPr>
          <w:ilvl w:val="1"/>
          <w:numId w:val="2"/>
        </w:numPr>
        <w:tabs>
          <w:tab w:val="left" w:pos="940"/>
          <w:tab w:val="left" w:pos="941"/>
        </w:tabs>
        <w:spacing w:line="259" w:lineRule="auto"/>
        <w:ind w:right="245"/>
        <w:rPr>
          <w:rFonts w:ascii="Arial" w:hAnsi="Arial" w:cs="Arial"/>
          <w:sz w:val="24"/>
          <w:szCs w:val="24"/>
        </w:rPr>
      </w:pPr>
      <w:proofErr w:type="gramStart"/>
      <w:r w:rsidRPr="007A2863">
        <w:rPr>
          <w:rFonts w:ascii="Arial" w:hAnsi="Arial" w:cs="Arial"/>
          <w:sz w:val="24"/>
          <w:szCs w:val="24"/>
        </w:rPr>
        <w:t>a</w:t>
      </w:r>
      <w:proofErr w:type="gramEnd"/>
      <w:r w:rsidRPr="007A2863">
        <w:rPr>
          <w:rFonts w:ascii="Arial" w:hAnsi="Arial" w:cs="Arial"/>
          <w:sz w:val="24"/>
          <w:szCs w:val="24"/>
        </w:rPr>
        <w:t xml:space="preserve"> member of the governing body, or a sub-committee, with specific oversight for arrangements for SEND, meets regularly with the Head teacher and SENCO to review how resources are allocated, the impact they are making and ensures SEND is considered as a whole school strategic</w:t>
      </w:r>
      <w:r w:rsidRPr="007A2863">
        <w:rPr>
          <w:rFonts w:ascii="Arial" w:hAnsi="Arial" w:cs="Arial"/>
          <w:spacing w:val="-2"/>
          <w:sz w:val="24"/>
          <w:szCs w:val="24"/>
        </w:rPr>
        <w:t xml:space="preserve"> </w:t>
      </w:r>
      <w:r w:rsidRPr="007A2863">
        <w:rPr>
          <w:rFonts w:ascii="Arial" w:hAnsi="Arial" w:cs="Arial"/>
          <w:sz w:val="24"/>
          <w:szCs w:val="24"/>
        </w:rPr>
        <w:t>issue.</w:t>
      </w:r>
    </w:p>
    <w:p w:rsidR="00404561" w:rsidRPr="007A2863" w:rsidRDefault="00404561">
      <w:pPr>
        <w:spacing w:line="259" w:lineRule="auto"/>
        <w:rPr>
          <w:rFonts w:ascii="Arial" w:hAnsi="Arial" w:cs="Arial"/>
          <w:sz w:val="24"/>
          <w:szCs w:val="24"/>
        </w:rPr>
        <w:sectPr w:rsidR="00404561" w:rsidRPr="007A2863">
          <w:pgSz w:w="11910" w:h="16820"/>
          <w:pgMar w:top="1380" w:right="1220" w:bottom="1340" w:left="1220" w:header="0" w:footer="1144" w:gutter="0"/>
          <w:cols w:space="720"/>
        </w:sectPr>
      </w:pPr>
    </w:p>
    <w:p w:rsidR="00404561" w:rsidRPr="007A2863" w:rsidRDefault="003F11CD">
      <w:pPr>
        <w:pStyle w:val="BodyText"/>
        <w:spacing w:before="40" w:line="259" w:lineRule="auto"/>
        <w:ind w:right="342"/>
        <w:rPr>
          <w:rFonts w:ascii="Arial" w:hAnsi="Arial" w:cs="Arial"/>
        </w:rPr>
      </w:pPr>
      <w:r w:rsidRPr="007A2863">
        <w:rPr>
          <w:rFonts w:ascii="Arial" w:hAnsi="Arial" w:cs="Arial"/>
        </w:rPr>
        <w:t xml:space="preserve">The local </w:t>
      </w:r>
      <w:proofErr w:type="gramStart"/>
      <w:r w:rsidRPr="007A2863">
        <w:rPr>
          <w:rFonts w:ascii="Arial" w:hAnsi="Arial" w:cs="Arial"/>
        </w:rPr>
        <w:t>authority will</w:t>
      </w:r>
      <w:proofErr w:type="gramEnd"/>
      <w:r w:rsidRPr="007A2863">
        <w:rPr>
          <w:rFonts w:ascii="Arial" w:hAnsi="Arial" w:cs="Arial"/>
        </w:rPr>
        <w:t xml:space="preserve">, wherever possible, support schools and other education settings to establish good practice through provision of advice, information, training and specialist support to help ensure all students can access the curriculum. The support available is set out in the Local Offer on </w:t>
      </w:r>
      <w:hyperlink r:id="rId11" w:history="1">
        <w:r w:rsidR="007A2863" w:rsidRPr="007A2863">
          <w:rPr>
            <w:rStyle w:val="Hyperlink"/>
            <w:rFonts w:ascii="Arial" w:hAnsi="Arial" w:cs="Arial"/>
          </w:rPr>
          <w:t>The Rainbow Resource</w:t>
        </w:r>
      </w:hyperlink>
      <w:r w:rsidR="007A2863">
        <w:rPr>
          <w:rFonts w:ascii="Arial" w:hAnsi="Arial" w:cs="Arial"/>
        </w:rPr>
        <w:t xml:space="preserve"> and Local Area Position Statement.</w:t>
      </w:r>
    </w:p>
    <w:p w:rsidR="00404561" w:rsidRPr="007A2863" w:rsidRDefault="003F11CD">
      <w:pPr>
        <w:pStyle w:val="BodyText"/>
        <w:spacing w:before="158" w:line="259" w:lineRule="auto"/>
        <w:ind w:right="513"/>
        <w:rPr>
          <w:rFonts w:ascii="Arial" w:hAnsi="Arial" w:cs="Arial"/>
        </w:rPr>
      </w:pPr>
      <w:r w:rsidRPr="007A2863">
        <w:rPr>
          <w:rFonts w:ascii="Arial" w:hAnsi="Arial" w:cs="Arial"/>
        </w:rPr>
        <w:t>Schools have a duty to provide auxiliary aids under the reasonable adjustments duty. However, where highly specialized equipment is required for students with sensory or physical impairments, who will already be known to the Physical and Sensory Impairment team, schools should consult with the specialist teacher who will carry out an assessment and may apply to the Specialist Equipment Funding and Allocation Panel. All equipment supplied by the Specialist Equipment Panel is on a loan basis and remains the property of the local authority.</w:t>
      </w:r>
    </w:p>
    <w:p w:rsidR="00404561" w:rsidRPr="007A2863" w:rsidRDefault="003F11CD">
      <w:pPr>
        <w:pStyle w:val="Heading2"/>
        <w:rPr>
          <w:rFonts w:ascii="Arial" w:hAnsi="Arial" w:cs="Arial"/>
        </w:rPr>
      </w:pPr>
      <w:r w:rsidRPr="007A2863">
        <w:rPr>
          <w:rFonts w:ascii="Arial" w:hAnsi="Arial" w:cs="Arial"/>
        </w:rPr>
        <w:t>PRIORITY 2: Improving environmental access</w:t>
      </w:r>
    </w:p>
    <w:p w:rsidR="00404561" w:rsidRPr="007A2863" w:rsidRDefault="003F11CD">
      <w:pPr>
        <w:pStyle w:val="BodyText"/>
        <w:spacing w:before="184" w:line="259" w:lineRule="auto"/>
        <w:ind w:right="416"/>
        <w:rPr>
          <w:rFonts w:ascii="Arial" w:hAnsi="Arial" w:cs="Arial"/>
        </w:rPr>
      </w:pPr>
      <w:r w:rsidRPr="007A2863">
        <w:rPr>
          <w:rFonts w:ascii="Arial" w:hAnsi="Arial" w:cs="Arial"/>
        </w:rPr>
        <w:t>The local authority and schools are committed to improving the physical environment of schools to increase the extent to which pupils with SEND can take advantage of education. This may involve, for example, the creation of safe spaces, calming areas, and individual workstations, as well as providing a suitable physical environment for children and young people with disabilities. Improvements to physical access might include the following:</w:t>
      </w:r>
    </w:p>
    <w:p w:rsidR="00404561" w:rsidRPr="007A2863" w:rsidRDefault="003F11CD">
      <w:pPr>
        <w:pStyle w:val="ListParagraph"/>
        <w:numPr>
          <w:ilvl w:val="1"/>
          <w:numId w:val="2"/>
        </w:numPr>
        <w:tabs>
          <w:tab w:val="left" w:pos="940"/>
          <w:tab w:val="left" w:pos="941"/>
        </w:tabs>
        <w:spacing w:before="158"/>
        <w:rPr>
          <w:rFonts w:ascii="Arial" w:hAnsi="Arial" w:cs="Arial"/>
          <w:sz w:val="24"/>
          <w:szCs w:val="24"/>
        </w:rPr>
      </w:pPr>
      <w:r w:rsidRPr="007A2863">
        <w:rPr>
          <w:rFonts w:ascii="Arial" w:hAnsi="Arial" w:cs="Arial"/>
          <w:sz w:val="24"/>
          <w:szCs w:val="24"/>
        </w:rPr>
        <w:t>Students with physical disabilities</w:t>
      </w:r>
    </w:p>
    <w:p w:rsidR="00404561" w:rsidRPr="007A2863" w:rsidRDefault="003F11CD">
      <w:pPr>
        <w:pStyle w:val="BodyText"/>
        <w:spacing w:before="184" w:line="259" w:lineRule="auto"/>
        <w:ind w:left="580" w:right="582"/>
        <w:rPr>
          <w:rFonts w:ascii="Arial" w:hAnsi="Arial" w:cs="Arial"/>
        </w:rPr>
      </w:pPr>
      <w:r w:rsidRPr="007A2863">
        <w:rPr>
          <w:rFonts w:ascii="Arial" w:hAnsi="Arial" w:cs="Arial"/>
        </w:rPr>
        <w:t>Ramps, handrails, widened doorways, electromagnetic doors, adapted toilets and washing facilities, emergency evacuation routes, physical access to outside areas and specialist curriculum areas.</w:t>
      </w:r>
    </w:p>
    <w:p w:rsidR="00404561" w:rsidRPr="007A2863" w:rsidRDefault="003F11CD">
      <w:pPr>
        <w:pStyle w:val="ListParagraph"/>
        <w:numPr>
          <w:ilvl w:val="1"/>
          <w:numId w:val="2"/>
        </w:numPr>
        <w:tabs>
          <w:tab w:val="left" w:pos="940"/>
          <w:tab w:val="left" w:pos="941"/>
        </w:tabs>
        <w:spacing w:before="157"/>
        <w:rPr>
          <w:rFonts w:ascii="Arial" w:hAnsi="Arial" w:cs="Arial"/>
          <w:sz w:val="24"/>
          <w:szCs w:val="24"/>
        </w:rPr>
      </w:pPr>
      <w:r w:rsidRPr="007A2863">
        <w:rPr>
          <w:rFonts w:ascii="Arial" w:hAnsi="Arial" w:cs="Arial"/>
          <w:sz w:val="24"/>
          <w:szCs w:val="24"/>
        </w:rPr>
        <w:t>Students with visual impairment and hearing</w:t>
      </w:r>
      <w:r w:rsidRPr="007A2863">
        <w:rPr>
          <w:rFonts w:ascii="Arial" w:hAnsi="Arial" w:cs="Arial"/>
          <w:spacing w:val="-2"/>
          <w:sz w:val="24"/>
          <w:szCs w:val="24"/>
        </w:rPr>
        <w:t xml:space="preserve"> </w:t>
      </w:r>
      <w:r w:rsidRPr="007A2863">
        <w:rPr>
          <w:rFonts w:ascii="Arial" w:hAnsi="Arial" w:cs="Arial"/>
          <w:sz w:val="24"/>
          <w:szCs w:val="24"/>
        </w:rPr>
        <w:t>impairment</w:t>
      </w:r>
    </w:p>
    <w:p w:rsidR="00404561" w:rsidRPr="007A2863" w:rsidRDefault="003F11CD">
      <w:pPr>
        <w:pStyle w:val="BodyText"/>
        <w:spacing w:before="185" w:line="259" w:lineRule="auto"/>
        <w:ind w:left="647" w:right="269"/>
        <w:rPr>
          <w:rFonts w:ascii="Arial" w:hAnsi="Arial" w:cs="Arial"/>
        </w:rPr>
      </w:pPr>
      <w:proofErr w:type="gramStart"/>
      <w:r w:rsidRPr="007A2863">
        <w:rPr>
          <w:rFonts w:ascii="Arial" w:hAnsi="Arial" w:cs="Arial"/>
        </w:rPr>
        <w:t>Adjustable lighting, blinds, interior and exterior surfaces, induction loops, well designed room acoustics, signage and way-finding systems.</w:t>
      </w:r>
      <w:proofErr w:type="gramEnd"/>
    </w:p>
    <w:p w:rsidR="00404561" w:rsidRPr="007A2863" w:rsidRDefault="003F11CD">
      <w:pPr>
        <w:pStyle w:val="BodyText"/>
        <w:spacing w:before="159" w:line="259" w:lineRule="auto"/>
        <w:ind w:right="583"/>
        <w:rPr>
          <w:rFonts w:ascii="Arial" w:hAnsi="Arial" w:cs="Arial"/>
        </w:rPr>
      </w:pPr>
      <w:r w:rsidRPr="007A2863">
        <w:rPr>
          <w:rFonts w:ascii="Arial" w:hAnsi="Arial" w:cs="Arial"/>
        </w:rPr>
        <w:t>All new school buildings have to comply with current building regulations in relation to accessibility, although further adaptations may be required to meet the needs of specific students.</w:t>
      </w:r>
    </w:p>
    <w:p w:rsidR="00404561" w:rsidRPr="007A2863" w:rsidRDefault="003F11CD">
      <w:pPr>
        <w:pStyle w:val="BodyText"/>
        <w:spacing w:before="159" w:line="259" w:lineRule="auto"/>
        <w:ind w:right="380"/>
        <w:rPr>
          <w:rFonts w:ascii="Arial" w:hAnsi="Arial" w:cs="Arial"/>
        </w:rPr>
      </w:pPr>
      <w:r w:rsidRPr="007A2863">
        <w:rPr>
          <w:rFonts w:ascii="Arial" w:hAnsi="Arial" w:cs="Arial"/>
        </w:rPr>
        <w:t>Schools are required to undertake an accessibility audit of their site in order to identify key constraints and how they might be reasonably addressed. An accessibility audit will assess the site, offer suggestions of what is required in order to comply with accessibility requirements and how these might be prioritized. An accessibility audit is a live document which will inform schools of all areas of their site which do not meet the requirements of Equality Act 2010. It will help the school to identify a programme of work that it could reasonably be expected to progress.</w:t>
      </w:r>
    </w:p>
    <w:p w:rsidR="00404561" w:rsidRPr="007A2863" w:rsidRDefault="003F11CD">
      <w:pPr>
        <w:pStyle w:val="BodyText"/>
        <w:spacing w:before="160" w:line="259" w:lineRule="auto"/>
        <w:ind w:right="305"/>
        <w:jc w:val="both"/>
        <w:rPr>
          <w:rFonts w:ascii="Arial" w:hAnsi="Arial" w:cs="Arial"/>
        </w:rPr>
      </w:pPr>
      <w:r w:rsidRPr="007A2863">
        <w:rPr>
          <w:rFonts w:ascii="Arial" w:hAnsi="Arial" w:cs="Arial"/>
        </w:rPr>
        <w:t>All schools need to consider the reasonable adjustments which may be needed for students with disabilities generally and also for specific students including those expected to transfer into the school.</w:t>
      </w:r>
    </w:p>
    <w:p w:rsidR="00404561" w:rsidRPr="007A2863" w:rsidRDefault="00404561">
      <w:pPr>
        <w:spacing w:line="259" w:lineRule="auto"/>
        <w:jc w:val="both"/>
        <w:rPr>
          <w:rFonts w:ascii="Arial" w:hAnsi="Arial" w:cs="Arial"/>
          <w:sz w:val="24"/>
          <w:szCs w:val="24"/>
        </w:rPr>
        <w:sectPr w:rsidR="00404561" w:rsidRPr="007A2863">
          <w:pgSz w:w="11910" w:h="16820"/>
          <w:pgMar w:top="1380" w:right="1220" w:bottom="1340" w:left="1220" w:header="0" w:footer="1144" w:gutter="0"/>
          <w:cols w:space="720"/>
        </w:sectPr>
      </w:pPr>
    </w:p>
    <w:p w:rsidR="00404561" w:rsidRPr="007A2863" w:rsidRDefault="003F11CD">
      <w:pPr>
        <w:pStyle w:val="BodyText"/>
        <w:spacing w:before="40" w:line="259" w:lineRule="auto"/>
        <w:ind w:right="249"/>
        <w:rPr>
          <w:rFonts w:ascii="Arial" w:hAnsi="Arial" w:cs="Arial"/>
        </w:rPr>
      </w:pPr>
      <w:r w:rsidRPr="007A2863">
        <w:rPr>
          <w:rFonts w:ascii="Arial" w:hAnsi="Arial" w:cs="Arial"/>
        </w:rPr>
        <w:t>The responsibility for funding lies with the school but where major works are likely to be required, local authority maintained schools can submit a business case for additional funding as part of the wider Schools Capital programme. Further advice can be found on the GRID. Academies have their own capital funding arrangements directly through the Education Funding Agency</w:t>
      </w:r>
      <w:r w:rsidRPr="007A2863">
        <w:rPr>
          <w:rFonts w:ascii="Arial" w:hAnsi="Arial" w:cs="Arial"/>
          <w:color w:val="6F2F9F"/>
        </w:rPr>
        <w:t>.</w:t>
      </w:r>
    </w:p>
    <w:p w:rsidR="00404561" w:rsidRPr="007A2863" w:rsidRDefault="003F11CD">
      <w:pPr>
        <w:pStyle w:val="BodyText"/>
        <w:spacing w:before="158" w:line="259" w:lineRule="auto"/>
        <w:ind w:right="463"/>
        <w:rPr>
          <w:rFonts w:ascii="Arial" w:hAnsi="Arial" w:cs="Arial"/>
        </w:rPr>
      </w:pPr>
      <w:r w:rsidRPr="007A2863">
        <w:rPr>
          <w:rFonts w:ascii="Arial" w:hAnsi="Arial" w:cs="Arial"/>
        </w:rPr>
        <w:t xml:space="preserve">For children and young people with visual impairment, an environmental audit can be carried out by the </w:t>
      </w:r>
      <w:proofErr w:type="spellStart"/>
      <w:r w:rsidRPr="007A2863">
        <w:rPr>
          <w:rFonts w:ascii="Arial" w:hAnsi="Arial" w:cs="Arial"/>
        </w:rPr>
        <w:t>Habilitation</w:t>
      </w:r>
      <w:proofErr w:type="spellEnd"/>
      <w:r w:rsidRPr="007A2863">
        <w:rPr>
          <w:rFonts w:ascii="Arial" w:hAnsi="Arial" w:cs="Arial"/>
        </w:rPr>
        <w:t xml:space="preserve"> Specialists in the local authority specialist VI advisory team.</w:t>
      </w:r>
    </w:p>
    <w:p w:rsidR="00404561" w:rsidRPr="007A2863" w:rsidRDefault="003F11CD">
      <w:pPr>
        <w:pStyle w:val="Heading2"/>
        <w:rPr>
          <w:rFonts w:ascii="Arial" w:hAnsi="Arial" w:cs="Arial"/>
        </w:rPr>
      </w:pPr>
      <w:r w:rsidRPr="007A2863">
        <w:rPr>
          <w:rFonts w:ascii="Arial" w:hAnsi="Arial" w:cs="Arial"/>
        </w:rPr>
        <w:t>PRIORITY 3: Improving access to information</w:t>
      </w:r>
    </w:p>
    <w:p w:rsidR="00404561" w:rsidRPr="007A2863" w:rsidRDefault="003F11CD">
      <w:pPr>
        <w:pStyle w:val="BodyText"/>
        <w:spacing w:before="184" w:line="259" w:lineRule="auto"/>
        <w:ind w:right="324"/>
        <w:rPr>
          <w:rFonts w:ascii="Arial" w:hAnsi="Arial" w:cs="Arial"/>
        </w:rPr>
      </w:pPr>
      <w:r w:rsidRPr="007A2863">
        <w:rPr>
          <w:rFonts w:ascii="Arial" w:hAnsi="Arial" w:cs="Arial"/>
        </w:rPr>
        <w:t xml:space="preserve">The requirement in the Children and Families Act 2014 to develop a Local Offer has the express purpose of making information more accessible. The </w:t>
      </w:r>
      <w:r w:rsidR="007A2863" w:rsidRPr="007A2863">
        <w:rPr>
          <w:rFonts w:ascii="Arial" w:hAnsi="Arial" w:cs="Arial"/>
        </w:rPr>
        <w:t>BANES</w:t>
      </w:r>
      <w:r w:rsidRPr="007A2863">
        <w:rPr>
          <w:rFonts w:ascii="Arial" w:hAnsi="Arial" w:cs="Arial"/>
        </w:rPr>
        <w:t xml:space="preserve"> Local Offer is an online resource for children and young people with SEND</w:t>
      </w:r>
      <w:r w:rsidR="008B37EF">
        <w:rPr>
          <w:rFonts w:ascii="Arial" w:hAnsi="Arial" w:cs="Arial"/>
        </w:rPr>
        <w:t xml:space="preserve"> and their families available on the </w:t>
      </w:r>
      <w:hyperlink r:id="rId12" w:history="1">
        <w:r w:rsidR="008B37EF" w:rsidRPr="008B37EF">
          <w:rPr>
            <w:rStyle w:val="Hyperlink"/>
            <w:rFonts w:ascii="Arial" w:hAnsi="Arial" w:cs="Arial"/>
          </w:rPr>
          <w:t>Rainbow Resource</w:t>
        </w:r>
      </w:hyperlink>
      <w:r w:rsidRPr="007A2863">
        <w:rPr>
          <w:rFonts w:ascii="Arial" w:hAnsi="Arial" w:cs="Arial"/>
        </w:rPr>
        <w:t>. Any member of the public who cannot access the internet, or requires assistance to do so, can utilize a number of local services to help them. These services are as follows:</w:t>
      </w:r>
    </w:p>
    <w:p w:rsidR="00404561" w:rsidRPr="007A2863" w:rsidRDefault="007A2863">
      <w:pPr>
        <w:pStyle w:val="ListParagraph"/>
        <w:numPr>
          <w:ilvl w:val="2"/>
          <w:numId w:val="2"/>
        </w:numPr>
        <w:tabs>
          <w:tab w:val="left" w:pos="1301"/>
        </w:tabs>
        <w:spacing w:before="161" w:line="259" w:lineRule="auto"/>
        <w:ind w:right="709"/>
        <w:jc w:val="both"/>
        <w:rPr>
          <w:rFonts w:ascii="Arial" w:hAnsi="Arial" w:cs="Arial"/>
          <w:sz w:val="24"/>
          <w:szCs w:val="24"/>
        </w:rPr>
      </w:pPr>
      <w:r w:rsidRPr="007A2863">
        <w:rPr>
          <w:rFonts w:ascii="Arial" w:hAnsi="Arial" w:cs="Arial"/>
          <w:sz w:val="24"/>
          <w:szCs w:val="24"/>
        </w:rPr>
        <w:t>BANES</w:t>
      </w:r>
      <w:r w:rsidR="003F11CD" w:rsidRPr="007A2863">
        <w:rPr>
          <w:rFonts w:ascii="Arial" w:hAnsi="Arial" w:cs="Arial"/>
          <w:sz w:val="24"/>
          <w:szCs w:val="24"/>
        </w:rPr>
        <w:t xml:space="preserve"> Libraries; any member of a </w:t>
      </w:r>
      <w:r w:rsidRPr="007A2863">
        <w:rPr>
          <w:rFonts w:ascii="Arial" w:hAnsi="Arial" w:cs="Arial"/>
          <w:sz w:val="24"/>
          <w:szCs w:val="24"/>
        </w:rPr>
        <w:t>BANES</w:t>
      </w:r>
      <w:r w:rsidR="003F11CD" w:rsidRPr="007A2863">
        <w:rPr>
          <w:rFonts w:ascii="Arial" w:hAnsi="Arial" w:cs="Arial"/>
          <w:sz w:val="24"/>
          <w:szCs w:val="24"/>
        </w:rPr>
        <w:t xml:space="preserve"> Library can visit their local library to use the IT equipment there for free and members of staff will assist people in the use of the Local Offer as</w:t>
      </w:r>
      <w:r w:rsidR="003F11CD" w:rsidRPr="007A2863">
        <w:rPr>
          <w:rFonts w:ascii="Arial" w:hAnsi="Arial" w:cs="Arial"/>
          <w:spacing w:val="-8"/>
          <w:sz w:val="24"/>
          <w:szCs w:val="24"/>
        </w:rPr>
        <w:t xml:space="preserve"> </w:t>
      </w:r>
      <w:r w:rsidR="003F11CD" w:rsidRPr="007A2863">
        <w:rPr>
          <w:rFonts w:ascii="Arial" w:hAnsi="Arial" w:cs="Arial"/>
          <w:sz w:val="24"/>
          <w:szCs w:val="24"/>
        </w:rPr>
        <w:t>necessary.</w:t>
      </w:r>
    </w:p>
    <w:p w:rsidR="00404561" w:rsidRPr="007A2863" w:rsidRDefault="003F11CD">
      <w:pPr>
        <w:pStyle w:val="ListParagraph"/>
        <w:numPr>
          <w:ilvl w:val="2"/>
          <w:numId w:val="2"/>
        </w:numPr>
        <w:tabs>
          <w:tab w:val="left" w:pos="1300"/>
          <w:tab w:val="left" w:pos="1301"/>
        </w:tabs>
        <w:spacing w:before="158" w:line="256" w:lineRule="auto"/>
        <w:ind w:right="1037"/>
        <w:rPr>
          <w:rFonts w:ascii="Arial" w:hAnsi="Arial" w:cs="Arial"/>
          <w:sz w:val="24"/>
          <w:szCs w:val="24"/>
        </w:rPr>
      </w:pPr>
      <w:r w:rsidRPr="007A2863">
        <w:rPr>
          <w:rFonts w:ascii="Arial" w:hAnsi="Arial" w:cs="Arial"/>
          <w:sz w:val="24"/>
          <w:szCs w:val="24"/>
        </w:rPr>
        <w:t xml:space="preserve">A similar service is available to members of the public from </w:t>
      </w:r>
      <w:r w:rsidR="007A2863" w:rsidRPr="007A2863">
        <w:rPr>
          <w:rFonts w:ascii="Arial" w:hAnsi="Arial" w:cs="Arial"/>
          <w:sz w:val="24"/>
          <w:szCs w:val="24"/>
        </w:rPr>
        <w:t>BANES</w:t>
      </w:r>
      <w:r w:rsidRPr="007A2863">
        <w:rPr>
          <w:rFonts w:ascii="Arial" w:hAnsi="Arial" w:cs="Arial"/>
          <w:sz w:val="24"/>
          <w:szCs w:val="24"/>
        </w:rPr>
        <w:t xml:space="preserve"> children’s</w:t>
      </w:r>
      <w:r w:rsidRPr="007A2863">
        <w:rPr>
          <w:rFonts w:ascii="Arial" w:hAnsi="Arial" w:cs="Arial"/>
          <w:spacing w:val="-1"/>
          <w:sz w:val="24"/>
          <w:szCs w:val="24"/>
        </w:rPr>
        <w:t xml:space="preserve"> </w:t>
      </w:r>
      <w:r w:rsidRPr="007A2863">
        <w:rPr>
          <w:rFonts w:ascii="Arial" w:hAnsi="Arial" w:cs="Arial"/>
          <w:sz w:val="24"/>
          <w:szCs w:val="24"/>
        </w:rPr>
        <w:t>centres.</w:t>
      </w:r>
    </w:p>
    <w:p w:rsidR="00404561" w:rsidRPr="007A2863" w:rsidRDefault="003F11CD">
      <w:pPr>
        <w:pStyle w:val="ListParagraph"/>
        <w:numPr>
          <w:ilvl w:val="2"/>
          <w:numId w:val="2"/>
        </w:numPr>
        <w:tabs>
          <w:tab w:val="left" w:pos="1300"/>
          <w:tab w:val="left" w:pos="1301"/>
        </w:tabs>
        <w:spacing w:before="167" w:line="256" w:lineRule="auto"/>
        <w:ind w:right="580"/>
        <w:rPr>
          <w:rFonts w:ascii="Arial" w:hAnsi="Arial" w:cs="Arial"/>
          <w:sz w:val="24"/>
          <w:szCs w:val="24"/>
        </w:rPr>
      </w:pPr>
      <w:r w:rsidRPr="007A2863">
        <w:rPr>
          <w:rFonts w:ascii="Arial" w:hAnsi="Arial" w:cs="Arial"/>
          <w:sz w:val="24"/>
          <w:szCs w:val="24"/>
        </w:rPr>
        <w:t xml:space="preserve">Schools in </w:t>
      </w:r>
      <w:r w:rsidR="007A2863" w:rsidRPr="007A2863">
        <w:rPr>
          <w:rFonts w:ascii="Arial" w:hAnsi="Arial" w:cs="Arial"/>
          <w:sz w:val="24"/>
          <w:szCs w:val="24"/>
        </w:rPr>
        <w:t>BANES</w:t>
      </w:r>
      <w:r w:rsidRPr="007A2863">
        <w:rPr>
          <w:rFonts w:ascii="Arial" w:hAnsi="Arial" w:cs="Arial"/>
          <w:sz w:val="24"/>
          <w:szCs w:val="24"/>
        </w:rPr>
        <w:t xml:space="preserve"> are engaged with supporting students and families in the use of the Local Offer if</w:t>
      </w:r>
      <w:r w:rsidRPr="007A2863">
        <w:rPr>
          <w:rFonts w:ascii="Arial" w:hAnsi="Arial" w:cs="Arial"/>
          <w:spacing w:val="-5"/>
          <w:sz w:val="24"/>
          <w:szCs w:val="24"/>
        </w:rPr>
        <w:t xml:space="preserve"> </w:t>
      </w:r>
      <w:r w:rsidRPr="007A2863">
        <w:rPr>
          <w:rFonts w:ascii="Arial" w:hAnsi="Arial" w:cs="Arial"/>
          <w:sz w:val="24"/>
          <w:szCs w:val="24"/>
        </w:rPr>
        <w:t>necessary.</w:t>
      </w:r>
    </w:p>
    <w:p w:rsidR="00404561" w:rsidRPr="007A2863" w:rsidRDefault="003F11CD">
      <w:pPr>
        <w:pStyle w:val="ListParagraph"/>
        <w:numPr>
          <w:ilvl w:val="2"/>
          <w:numId w:val="2"/>
        </w:numPr>
        <w:tabs>
          <w:tab w:val="left" w:pos="1300"/>
          <w:tab w:val="left" w:pos="1301"/>
        </w:tabs>
        <w:spacing w:line="259" w:lineRule="auto"/>
        <w:ind w:right="220"/>
        <w:rPr>
          <w:rFonts w:ascii="Arial" w:hAnsi="Arial" w:cs="Arial"/>
          <w:sz w:val="24"/>
          <w:szCs w:val="24"/>
        </w:rPr>
      </w:pPr>
      <w:r w:rsidRPr="007A2863">
        <w:rPr>
          <w:rFonts w:ascii="Arial" w:hAnsi="Arial" w:cs="Arial"/>
          <w:sz w:val="24"/>
          <w:szCs w:val="24"/>
        </w:rPr>
        <w:t>A variety of professionals from the local authority and outside the local authority, such as NHS Clinical Commissioning Groups, are encouraged to work with families, supporting them in the use of the Local</w:t>
      </w:r>
      <w:r w:rsidRPr="007A2863">
        <w:rPr>
          <w:rFonts w:ascii="Arial" w:hAnsi="Arial" w:cs="Arial"/>
          <w:spacing w:val="-9"/>
          <w:sz w:val="24"/>
          <w:szCs w:val="24"/>
        </w:rPr>
        <w:t xml:space="preserve"> </w:t>
      </w:r>
      <w:r w:rsidRPr="007A2863">
        <w:rPr>
          <w:rFonts w:ascii="Arial" w:hAnsi="Arial" w:cs="Arial"/>
          <w:sz w:val="24"/>
          <w:szCs w:val="24"/>
        </w:rPr>
        <w:t>Offer.</w:t>
      </w:r>
    </w:p>
    <w:p w:rsidR="00404561" w:rsidRPr="007A2863" w:rsidRDefault="007A2863">
      <w:pPr>
        <w:pStyle w:val="ListParagraph"/>
        <w:numPr>
          <w:ilvl w:val="2"/>
          <w:numId w:val="2"/>
        </w:numPr>
        <w:tabs>
          <w:tab w:val="left" w:pos="1300"/>
          <w:tab w:val="left" w:pos="1301"/>
        </w:tabs>
        <w:spacing w:before="159" w:line="259" w:lineRule="auto"/>
        <w:ind w:right="601"/>
        <w:rPr>
          <w:rFonts w:ascii="Arial" w:hAnsi="Arial" w:cs="Arial"/>
          <w:sz w:val="24"/>
          <w:szCs w:val="24"/>
        </w:rPr>
      </w:pPr>
      <w:r w:rsidRPr="007A2863">
        <w:rPr>
          <w:rFonts w:ascii="Arial" w:hAnsi="Arial" w:cs="Arial"/>
          <w:sz w:val="24"/>
          <w:szCs w:val="24"/>
        </w:rPr>
        <w:t>BANES</w:t>
      </w:r>
      <w:r w:rsidR="003F11CD" w:rsidRPr="007A2863">
        <w:rPr>
          <w:rFonts w:ascii="Arial" w:hAnsi="Arial" w:cs="Arial"/>
          <w:sz w:val="24"/>
          <w:szCs w:val="24"/>
        </w:rPr>
        <w:t xml:space="preserve"> Customer Service Centre staff are trained to </w:t>
      </w:r>
      <w:proofErr w:type="gramStart"/>
      <w:r w:rsidR="003F11CD" w:rsidRPr="007A2863">
        <w:rPr>
          <w:rFonts w:ascii="Arial" w:hAnsi="Arial" w:cs="Arial"/>
          <w:sz w:val="24"/>
          <w:szCs w:val="24"/>
        </w:rPr>
        <w:t>advise</w:t>
      </w:r>
      <w:proofErr w:type="gramEnd"/>
      <w:r w:rsidR="003F11CD" w:rsidRPr="007A2863">
        <w:rPr>
          <w:rFonts w:ascii="Arial" w:hAnsi="Arial" w:cs="Arial"/>
          <w:sz w:val="24"/>
          <w:szCs w:val="24"/>
        </w:rPr>
        <w:t xml:space="preserve"> enquirers about the Local Offer and possible ways the public can access the service. If English is a barrier, the Customer Service Centre will work with an enquirer to ensure they have the appropriate</w:t>
      </w:r>
      <w:r w:rsidR="003F11CD" w:rsidRPr="007A2863">
        <w:rPr>
          <w:rFonts w:ascii="Arial" w:hAnsi="Arial" w:cs="Arial"/>
          <w:spacing w:val="-10"/>
          <w:sz w:val="24"/>
          <w:szCs w:val="24"/>
        </w:rPr>
        <w:t xml:space="preserve"> </w:t>
      </w:r>
      <w:r w:rsidR="003F11CD" w:rsidRPr="007A2863">
        <w:rPr>
          <w:rFonts w:ascii="Arial" w:hAnsi="Arial" w:cs="Arial"/>
          <w:sz w:val="24"/>
          <w:szCs w:val="24"/>
        </w:rPr>
        <w:t>information.</w:t>
      </w:r>
    </w:p>
    <w:p w:rsidR="00404561" w:rsidRPr="007A2863" w:rsidRDefault="003F11CD">
      <w:pPr>
        <w:pStyle w:val="ListParagraph"/>
        <w:numPr>
          <w:ilvl w:val="2"/>
          <w:numId w:val="2"/>
        </w:numPr>
        <w:tabs>
          <w:tab w:val="left" w:pos="1300"/>
          <w:tab w:val="left" w:pos="1301"/>
        </w:tabs>
        <w:spacing w:before="160" w:line="256" w:lineRule="auto"/>
        <w:ind w:right="653"/>
        <w:rPr>
          <w:rFonts w:ascii="Arial" w:hAnsi="Arial" w:cs="Arial"/>
          <w:sz w:val="24"/>
          <w:szCs w:val="24"/>
        </w:rPr>
      </w:pPr>
      <w:r w:rsidRPr="007A2863">
        <w:rPr>
          <w:rFonts w:ascii="Arial" w:hAnsi="Arial" w:cs="Arial"/>
          <w:sz w:val="24"/>
          <w:szCs w:val="24"/>
        </w:rPr>
        <w:t>The Disabled Children’s Hubs, run by KIDS, are available to support and assist individuals to access information about the Local</w:t>
      </w:r>
      <w:r w:rsidRPr="007A2863">
        <w:rPr>
          <w:rFonts w:ascii="Arial" w:hAnsi="Arial" w:cs="Arial"/>
          <w:spacing w:val="-9"/>
          <w:sz w:val="24"/>
          <w:szCs w:val="24"/>
        </w:rPr>
        <w:t xml:space="preserve"> </w:t>
      </w:r>
      <w:r w:rsidRPr="007A2863">
        <w:rPr>
          <w:rFonts w:ascii="Arial" w:hAnsi="Arial" w:cs="Arial"/>
          <w:sz w:val="24"/>
          <w:szCs w:val="24"/>
        </w:rPr>
        <w:t>Offer.</w:t>
      </w:r>
    </w:p>
    <w:p w:rsidR="00404561" w:rsidRPr="007A2863" w:rsidRDefault="003F11CD">
      <w:pPr>
        <w:pStyle w:val="BodyText"/>
        <w:spacing w:before="164" w:line="259" w:lineRule="auto"/>
        <w:ind w:right="746"/>
        <w:jc w:val="both"/>
        <w:rPr>
          <w:rFonts w:ascii="Arial" w:hAnsi="Arial" w:cs="Arial"/>
        </w:rPr>
      </w:pPr>
      <w:r w:rsidRPr="007A2863">
        <w:rPr>
          <w:rFonts w:ascii="Arial" w:hAnsi="Arial" w:cs="Arial"/>
        </w:rPr>
        <w:t>The local authority is committed to reviewing and updating the Local Offer on a regular basis, taking into account feedback received from children and young people and their parents and carers.</w:t>
      </w:r>
    </w:p>
    <w:p w:rsidR="00404561" w:rsidRPr="007A2863" w:rsidRDefault="003F11CD">
      <w:pPr>
        <w:pStyle w:val="BodyText"/>
        <w:spacing w:before="158" w:line="259" w:lineRule="auto"/>
        <w:ind w:right="246"/>
        <w:rPr>
          <w:rFonts w:ascii="Arial" w:hAnsi="Arial" w:cs="Arial"/>
        </w:rPr>
      </w:pPr>
      <w:r w:rsidRPr="007A2863">
        <w:rPr>
          <w:rFonts w:ascii="Arial" w:hAnsi="Arial" w:cs="Arial"/>
        </w:rPr>
        <w:t>Schools and other education providers have a responsibility to provide accessible information to parents and pupils to ensure that students with SEND are not disadvantaged. Information provided should be clear and free of jargon. Where appropriate, particularly for students or parents with sensory impairments, information may need to be made available through alternative methods and formats.</w:t>
      </w:r>
    </w:p>
    <w:p w:rsidR="00404561" w:rsidRPr="007A2863" w:rsidRDefault="00404561">
      <w:pPr>
        <w:spacing w:line="259" w:lineRule="auto"/>
        <w:rPr>
          <w:rFonts w:ascii="Arial" w:hAnsi="Arial" w:cs="Arial"/>
          <w:sz w:val="24"/>
          <w:szCs w:val="24"/>
        </w:rPr>
        <w:sectPr w:rsidR="00404561" w:rsidRPr="007A2863">
          <w:pgSz w:w="11910" w:h="16820"/>
          <w:pgMar w:top="1380" w:right="1220" w:bottom="1340" w:left="1220" w:header="0" w:footer="1144" w:gutter="0"/>
          <w:cols w:space="720"/>
        </w:sectPr>
      </w:pPr>
    </w:p>
    <w:p w:rsidR="00404561" w:rsidRPr="007A2863" w:rsidRDefault="00404561">
      <w:pPr>
        <w:pStyle w:val="BodyText"/>
        <w:spacing w:before="8"/>
        <w:ind w:left="0"/>
        <w:rPr>
          <w:rFonts w:ascii="Arial" w:hAnsi="Arial" w:cs="Arial"/>
        </w:rPr>
      </w:pPr>
    </w:p>
    <w:p w:rsidR="00404561" w:rsidRPr="007A2863" w:rsidRDefault="003F11CD">
      <w:pPr>
        <w:pStyle w:val="Heading2"/>
        <w:spacing w:before="51"/>
        <w:rPr>
          <w:rFonts w:ascii="Arial" w:hAnsi="Arial" w:cs="Arial"/>
        </w:rPr>
      </w:pPr>
      <w:r w:rsidRPr="007A2863">
        <w:rPr>
          <w:rFonts w:ascii="Arial" w:hAnsi="Arial" w:cs="Arial"/>
        </w:rPr>
        <w:t>PRIORITY 4: Ensuring fair school admissions processes</w:t>
      </w:r>
    </w:p>
    <w:p w:rsidR="00404561" w:rsidRPr="007A2863" w:rsidRDefault="003F11CD">
      <w:pPr>
        <w:spacing w:before="185"/>
        <w:ind w:left="220"/>
        <w:rPr>
          <w:rFonts w:ascii="Arial" w:hAnsi="Arial" w:cs="Arial"/>
          <w:b/>
          <w:sz w:val="24"/>
          <w:szCs w:val="24"/>
        </w:rPr>
      </w:pPr>
      <w:r w:rsidRPr="007A2863">
        <w:rPr>
          <w:rFonts w:ascii="Arial" w:hAnsi="Arial" w:cs="Arial"/>
          <w:b/>
          <w:sz w:val="24"/>
          <w:szCs w:val="24"/>
        </w:rPr>
        <w:t>Local authority responsibilities</w:t>
      </w:r>
    </w:p>
    <w:p w:rsidR="00404561" w:rsidRPr="007A2863" w:rsidRDefault="007A2863">
      <w:pPr>
        <w:pStyle w:val="BodyText"/>
        <w:spacing w:before="24" w:line="259" w:lineRule="auto"/>
        <w:ind w:right="225"/>
        <w:rPr>
          <w:rFonts w:ascii="Arial" w:hAnsi="Arial" w:cs="Arial"/>
        </w:rPr>
      </w:pPr>
      <w:r w:rsidRPr="007A2863">
        <w:rPr>
          <w:rFonts w:ascii="Arial" w:hAnsi="Arial" w:cs="Arial"/>
        </w:rPr>
        <w:t>BANES</w:t>
      </w:r>
      <w:r w:rsidR="003F11CD" w:rsidRPr="007A2863">
        <w:rPr>
          <w:rFonts w:ascii="Arial" w:hAnsi="Arial" w:cs="Arial"/>
        </w:rPr>
        <w:t xml:space="preserve"> County Council is the admissions authority for all local authority maintained schools, including nursery classes in maintained schools. Academies are their own admission authorities.</w:t>
      </w:r>
    </w:p>
    <w:p w:rsidR="00404561" w:rsidRPr="007A2863" w:rsidRDefault="003F11CD">
      <w:pPr>
        <w:pStyle w:val="BodyText"/>
        <w:spacing w:line="292" w:lineRule="exact"/>
        <w:rPr>
          <w:rFonts w:ascii="Arial" w:hAnsi="Arial" w:cs="Arial"/>
        </w:rPr>
      </w:pPr>
      <w:r w:rsidRPr="007A2863">
        <w:rPr>
          <w:rFonts w:ascii="Arial" w:hAnsi="Arial" w:cs="Arial"/>
        </w:rPr>
        <w:t>There are two school admission pathways for children with SEND, as follows:</w:t>
      </w:r>
    </w:p>
    <w:p w:rsidR="00404561" w:rsidRPr="007A2863" w:rsidRDefault="003F11CD">
      <w:pPr>
        <w:pStyle w:val="ListParagraph"/>
        <w:numPr>
          <w:ilvl w:val="2"/>
          <w:numId w:val="2"/>
        </w:numPr>
        <w:tabs>
          <w:tab w:val="left" w:pos="1300"/>
          <w:tab w:val="left" w:pos="1301"/>
        </w:tabs>
        <w:spacing w:before="23" w:line="259" w:lineRule="auto"/>
        <w:ind w:right="760"/>
        <w:rPr>
          <w:rFonts w:ascii="Arial" w:hAnsi="Arial" w:cs="Arial"/>
          <w:sz w:val="24"/>
          <w:szCs w:val="24"/>
        </w:rPr>
      </w:pPr>
      <w:r w:rsidRPr="007A2863">
        <w:rPr>
          <w:rFonts w:ascii="Arial" w:hAnsi="Arial" w:cs="Arial"/>
          <w:sz w:val="24"/>
          <w:szCs w:val="24"/>
        </w:rPr>
        <w:t>For children with a Statement of SEN or an Education, Health and Care plan, applications are handled by the local authority special needs</w:t>
      </w:r>
      <w:r w:rsidRPr="007A2863">
        <w:rPr>
          <w:rFonts w:ascii="Arial" w:hAnsi="Arial" w:cs="Arial"/>
          <w:spacing w:val="-13"/>
          <w:sz w:val="24"/>
          <w:szCs w:val="24"/>
        </w:rPr>
        <w:t xml:space="preserve"> </w:t>
      </w:r>
      <w:r w:rsidRPr="007A2863">
        <w:rPr>
          <w:rFonts w:ascii="Arial" w:hAnsi="Arial" w:cs="Arial"/>
          <w:sz w:val="24"/>
          <w:szCs w:val="24"/>
        </w:rPr>
        <w:t>team.</w:t>
      </w:r>
    </w:p>
    <w:p w:rsidR="00404561" w:rsidRPr="007A2863" w:rsidRDefault="003F11CD">
      <w:pPr>
        <w:pStyle w:val="ListParagraph"/>
        <w:numPr>
          <w:ilvl w:val="2"/>
          <w:numId w:val="2"/>
        </w:numPr>
        <w:tabs>
          <w:tab w:val="left" w:pos="1300"/>
          <w:tab w:val="left" w:pos="1301"/>
        </w:tabs>
        <w:spacing w:before="0" w:line="259" w:lineRule="auto"/>
        <w:ind w:right="573"/>
        <w:rPr>
          <w:rFonts w:ascii="Arial" w:hAnsi="Arial" w:cs="Arial"/>
          <w:sz w:val="24"/>
          <w:szCs w:val="24"/>
        </w:rPr>
      </w:pPr>
      <w:r w:rsidRPr="007A2863">
        <w:rPr>
          <w:rFonts w:ascii="Arial" w:hAnsi="Arial" w:cs="Arial"/>
          <w:sz w:val="24"/>
          <w:szCs w:val="24"/>
        </w:rPr>
        <w:t>For children with SEN but without a Statement of SEN or an Education, Health and Care plan, families apply for admission to a school through the normal application</w:t>
      </w:r>
      <w:r w:rsidRPr="007A2863">
        <w:rPr>
          <w:rFonts w:ascii="Arial" w:hAnsi="Arial" w:cs="Arial"/>
          <w:spacing w:val="-2"/>
          <w:sz w:val="24"/>
          <w:szCs w:val="24"/>
        </w:rPr>
        <w:t xml:space="preserve"> </w:t>
      </w:r>
      <w:r w:rsidRPr="007A2863">
        <w:rPr>
          <w:rFonts w:ascii="Arial" w:hAnsi="Arial" w:cs="Arial"/>
          <w:sz w:val="24"/>
          <w:szCs w:val="24"/>
        </w:rPr>
        <w:t>process.</w:t>
      </w:r>
    </w:p>
    <w:p w:rsidR="00404561" w:rsidRPr="007A2863" w:rsidRDefault="003F11CD">
      <w:pPr>
        <w:pStyle w:val="BodyText"/>
        <w:spacing w:line="259" w:lineRule="auto"/>
        <w:ind w:right="532"/>
        <w:rPr>
          <w:rFonts w:ascii="Arial" w:hAnsi="Arial" w:cs="Arial"/>
        </w:rPr>
      </w:pPr>
      <w:r w:rsidRPr="007A2863">
        <w:rPr>
          <w:rFonts w:ascii="Arial" w:hAnsi="Arial" w:cs="Arial"/>
        </w:rPr>
        <w:t>Both processes must comply with the School Admissions Code, the Equality Act 2010, the Children and Families Act 2014 and other relevant legislation.</w:t>
      </w:r>
    </w:p>
    <w:p w:rsidR="00404561" w:rsidRPr="007A2863" w:rsidRDefault="00404561">
      <w:pPr>
        <w:pStyle w:val="BodyText"/>
        <w:spacing w:before="9"/>
        <w:ind w:left="0"/>
        <w:rPr>
          <w:rFonts w:ascii="Arial" w:hAnsi="Arial" w:cs="Arial"/>
        </w:rPr>
      </w:pPr>
    </w:p>
    <w:p w:rsidR="00404561" w:rsidRPr="007A2863" w:rsidRDefault="003F11CD">
      <w:pPr>
        <w:pStyle w:val="Heading2"/>
        <w:spacing w:before="0"/>
        <w:rPr>
          <w:rFonts w:ascii="Arial" w:hAnsi="Arial" w:cs="Arial"/>
        </w:rPr>
      </w:pPr>
      <w:r w:rsidRPr="007A2863">
        <w:rPr>
          <w:rFonts w:ascii="Arial" w:hAnsi="Arial" w:cs="Arial"/>
        </w:rPr>
        <w:t>Placement in specialist provision</w:t>
      </w:r>
    </w:p>
    <w:p w:rsidR="00404561" w:rsidRPr="007A2863" w:rsidRDefault="003F11CD">
      <w:pPr>
        <w:pStyle w:val="BodyText"/>
        <w:spacing w:before="24" w:line="259" w:lineRule="auto"/>
        <w:ind w:right="569"/>
        <w:rPr>
          <w:rFonts w:ascii="Arial" w:hAnsi="Arial" w:cs="Arial"/>
        </w:rPr>
      </w:pPr>
      <w:r w:rsidRPr="007A2863">
        <w:rPr>
          <w:rFonts w:ascii="Arial" w:hAnsi="Arial" w:cs="Arial"/>
        </w:rPr>
        <w:t xml:space="preserve">Where placement at a specialist educational provision is being considered, the local authority will make a decision through the </w:t>
      </w:r>
      <w:r w:rsidR="007A2863" w:rsidRPr="007A2863">
        <w:rPr>
          <w:rFonts w:ascii="Arial" w:hAnsi="Arial" w:cs="Arial"/>
        </w:rPr>
        <w:t>BANES</w:t>
      </w:r>
      <w:r w:rsidRPr="007A2863">
        <w:rPr>
          <w:rFonts w:ascii="Arial" w:hAnsi="Arial" w:cs="Arial"/>
        </w:rPr>
        <w:t xml:space="preserve"> SEN Panel with reference to the </w:t>
      </w:r>
      <w:r w:rsidR="007A2863" w:rsidRPr="007A2863">
        <w:rPr>
          <w:rFonts w:ascii="Arial" w:hAnsi="Arial" w:cs="Arial"/>
        </w:rPr>
        <w:t>BANES</w:t>
      </w:r>
      <w:r w:rsidRPr="007A2863">
        <w:rPr>
          <w:rFonts w:ascii="Arial" w:hAnsi="Arial" w:cs="Arial"/>
        </w:rPr>
        <w:t xml:space="preserve"> admissions guidance for specialist settings. Information on the facilities provided at each school can be found on each school’s website.</w:t>
      </w:r>
    </w:p>
    <w:p w:rsidR="00404561" w:rsidRPr="007A2863" w:rsidRDefault="003F11CD">
      <w:pPr>
        <w:pStyle w:val="Heading2"/>
        <w:spacing w:before="157"/>
        <w:rPr>
          <w:rFonts w:ascii="Arial" w:hAnsi="Arial" w:cs="Arial"/>
        </w:rPr>
      </w:pPr>
      <w:r w:rsidRPr="007A2863">
        <w:rPr>
          <w:rFonts w:ascii="Arial" w:hAnsi="Arial" w:cs="Arial"/>
        </w:rPr>
        <w:t>The School Admissions Code</w:t>
      </w:r>
    </w:p>
    <w:p w:rsidR="00404561" w:rsidRPr="007A2863" w:rsidRDefault="003F11CD" w:rsidP="005A7BBE">
      <w:pPr>
        <w:pStyle w:val="BodyText"/>
        <w:spacing w:line="259" w:lineRule="auto"/>
        <w:ind w:right="234"/>
        <w:rPr>
          <w:rFonts w:ascii="Arial" w:hAnsi="Arial" w:cs="Arial"/>
        </w:rPr>
      </w:pPr>
      <w:r w:rsidRPr="007A2863">
        <w:rPr>
          <w:rFonts w:ascii="Arial" w:hAnsi="Arial" w:cs="Arial"/>
        </w:rPr>
        <w:t>The School Admissions Code produced by the Department for Education sets out the law in relation to school admissions. The Code requires that the process must be reasonable, clear, objective and procedurally fair and comply with all relevant legislation, including equality legislation. The admissions process must ensure that arrangements will not disadvantage unfairly, either directly or indirectly, a child with a disability or special educational needs.</w:t>
      </w:r>
    </w:p>
    <w:p w:rsidR="00404561" w:rsidRPr="007A2863" w:rsidRDefault="003F11CD">
      <w:pPr>
        <w:pStyle w:val="BodyText"/>
        <w:spacing w:before="158" w:line="259" w:lineRule="auto"/>
        <w:ind w:right="328"/>
        <w:rPr>
          <w:rFonts w:ascii="Arial" w:hAnsi="Arial" w:cs="Arial"/>
        </w:rPr>
      </w:pPr>
      <w:r w:rsidRPr="007A2863">
        <w:rPr>
          <w:rFonts w:ascii="Arial" w:hAnsi="Arial" w:cs="Arial"/>
        </w:rPr>
        <w:t>The local authority has an important role in monitoring compliance with the Admissions Code and is required to report annually to the Schools Adjudicator on the fairness and legality of the admission arrangements for all schools in their area. Although academies are their own admissions authorities, the School Admissions Code still applies and the responsible body or Academy Trust has the responsibility to ensure that admission arrangements are compliant with the Code.</w:t>
      </w:r>
    </w:p>
    <w:p w:rsidR="00404561" w:rsidRPr="007A2863" w:rsidRDefault="003F11CD">
      <w:pPr>
        <w:pStyle w:val="Heading2"/>
        <w:spacing w:before="159"/>
        <w:rPr>
          <w:rFonts w:ascii="Arial" w:hAnsi="Arial" w:cs="Arial"/>
        </w:rPr>
      </w:pPr>
      <w:r w:rsidRPr="007A2863">
        <w:rPr>
          <w:rFonts w:ascii="Arial" w:hAnsi="Arial" w:cs="Arial"/>
        </w:rPr>
        <w:t>The Equality Act 2010</w:t>
      </w:r>
    </w:p>
    <w:p w:rsidR="00404561" w:rsidRPr="007A2863" w:rsidRDefault="003F11CD" w:rsidP="005A7BBE">
      <w:pPr>
        <w:pStyle w:val="BodyText"/>
        <w:spacing w:line="259" w:lineRule="auto"/>
        <w:ind w:right="613"/>
        <w:rPr>
          <w:rFonts w:ascii="Arial" w:hAnsi="Arial" w:cs="Arial"/>
        </w:rPr>
      </w:pPr>
      <w:r w:rsidRPr="007A2863">
        <w:rPr>
          <w:rFonts w:ascii="Arial" w:hAnsi="Arial" w:cs="Arial"/>
        </w:rPr>
        <w:t>The Equality Act 2010 requires that the responsible body of all types of schools must not discriminate in the arrangements it makes for deciding who is admitted, in the terms it offers for admitting a pupil or by not admitting a pupil.</w:t>
      </w:r>
    </w:p>
    <w:p w:rsidR="00404561" w:rsidRPr="007A2863" w:rsidRDefault="003F11CD">
      <w:pPr>
        <w:pStyle w:val="Heading2"/>
        <w:spacing w:before="158"/>
        <w:rPr>
          <w:rFonts w:ascii="Arial" w:hAnsi="Arial" w:cs="Arial"/>
        </w:rPr>
      </w:pPr>
      <w:r w:rsidRPr="007A2863">
        <w:rPr>
          <w:rFonts w:ascii="Arial" w:hAnsi="Arial" w:cs="Arial"/>
        </w:rPr>
        <w:t>The Children and Families Act 2014</w:t>
      </w:r>
    </w:p>
    <w:p w:rsidR="00404561" w:rsidRPr="007A2863" w:rsidRDefault="003F11CD" w:rsidP="005A7BBE">
      <w:pPr>
        <w:pStyle w:val="BodyText"/>
        <w:rPr>
          <w:rFonts w:ascii="Arial" w:hAnsi="Arial" w:cs="Arial"/>
        </w:rPr>
      </w:pPr>
      <w:r w:rsidRPr="007A2863">
        <w:rPr>
          <w:rFonts w:ascii="Arial" w:hAnsi="Arial" w:cs="Arial"/>
        </w:rPr>
        <w:t>The school admission process should:</w:t>
      </w:r>
    </w:p>
    <w:p w:rsidR="00404561" w:rsidRPr="007A2863" w:rsidRDefault="00404561">
      <w:pPr>
        <w:rPr>
          <w:rFonts w:ascii="Arial" w:hAnsi="Arial" w:cs="Arial"/>
          <w:sz w:val="24"/>
          <w:szCs w:val="24"/>
        </w:rPr>
        <w:sectPr w:rsidR="00404561" w:rsidRPr="007A2863">
          <w:pgSz w:w="11910" w:h="16820"/>
          <w:pgMar w:top="1580" w:right="1220" w:bottom="1340" w:left="1220" w:header="0" w:footer="1144" w:gutter="0"/>
          <w:cols w:space="720"/>
        </w:sectPr>
      </w:pPr>
    </w:p>
    <w:p w:rsidR="00404561" w:rsidRPr="007A2863" w:rsidRDefault="003F11CD">
      <w:pPr>
        <w:pStyle w:val="ListParagraph"/>
        <w:numPr>
          <w:ilvl w:val="3"/>
          <w:numId w:val="2"/>
        </w:numPr>
        <w:tabs>
          <w:tab w:val="left" w:pos="1391"/>
          <w:tab w:val="left" w:pos="1392"/>
        </w:tabs>
        <w:spacing w:before="82" w:line="256" w:lineRule="auto"/>
        <w:ind w:right="526"/>
        <w:rPr>
          <w:rFonts w:ascii="Arial" w:hAnsi="Arial" w:cs="Arial"/>
          <w:sz w:val="24"/>
          <w:szCs w:val="24"/>
        </w:rPr>
      </w:pPr>
      <w:proofErr w:type="gramStart"/>
      <w:r w:rsidRPr="007A2863">
        <w:rPr>
          <w:rFonts w:ascii="Arial" w:hAnsi="Arial" w:cs="Arial"/>
          <w:sz w:val="24"/>
          <w:szCs w:val="24"/>
        </w:rPr>
        <w:t>reflect</w:t>
      </w:r>
      <w:proofErr w:type="gramEnd"/>
      <w:r w:rsidRPr="007A2863">
        <w:rPr>
          <w:rFonts w:ascii="Arial" w:hAnsi="Arial" w:cs="Arial"/>
          <w:sz w:val="24"/>
          <w:szCs w:val="24"/>
        </w:rPr>
        <w:t xml:space="preserve"> the importance of the child or young person with SEND and the child’s parents participating as fully as possible in</w:t>
      </w:r>
      <w:r w:rsidRPr="007A2863">
        <w:rPr>
          <w:rFonts w:ascii="Arial" w:hAnsi="Arial" w:cs="Arial"/>
          <w:spacing w:val="-11"/>
          <w:sz w:val="24"/>
          <w:szCs w:val="24"/>
        </w:rPr>
        <w:t xml:space="preserve"> </w:t>
      </w:r>
      <w:r w:rsidRPr="007A2863">
        <w:rPr>
          <w:rFonts w:ascii="Arial" w:hAnsi="Arial" w:cs="Arial"/>
          <w:sz w:val="24"/>
          <w:szCs w:val="24"/>
        </w:rPr>
        <w:t>decisions.</w:t>
      </w:r>
    </w:p>
    <w:p w:rsidR="00404561" w:rsidRPr="007A2863" w:rsidRDefault="003F11CD">
      <w:pPr>
        <w:pStyle w:val="ListParagraph"/>
        <w:numPr>
          <w:ilvl w:val="3"/>
          <w:numId w:val="2"/>
        </w:numPr>
        <w:tabs>
          <w:tab w:val="left" w:pos="1391"/>
          <w:tab w:val="left" w:pos="1392"/>
        </w:tabs>
        <w:spacing w:line="259" w:lineRule="auto"/>
        <w:ind w:right="352"/>
        <w:rPr>
          <w:rFonts w:ascii="Arial" w:hAnsi="Arial" w:cs="Arial"/>
          <w:sz w:val="24"/>
          <w:szCs w:val="24"/>
        </w:rPr>
      </w:pPr>
      <w:r w:rsidRPr="007A2863">
        <w:rPr>
          <w:rFonts w:ascii="Arial" w:hAnsi="Arial" w:cs="Arial"/>
          <w:sz w:val="24"/>
          <w:szCs w:val="24"/>
        </w:rPr>
        <w:t>Provide children with SEND and their parents with the information and support necessary to enable participation in those</w:t>
      </w:r>
      <w:r w:rsidRPr="007A2863">
        <w:rPr>
          <w:rFonts w:ascii="Arial" w:hAnsi="Arial" w:cs="Arial"/>
          <w:spacing w:val="-5"/>
          <w:sz w:val="24"/>
          <w:szCs w:val="24"/>
        </w:rPr>
        <w:t xml:space="preserve"> </w:t>
      </w:r>
      <w:r w:rsidRPr="007A2863">
        <w:rPr>
          <w:rFonts w:ascii="Arial" w:hAnsi="Arial" w:cs="Arial"/>
          <w:sz w:val="24"/>
          <w:szCs w:val="24"/>
        </w:rPr>
        <w:t>decisions.</w:t>
      </w:r>
    </w:p>
    <w:p w:rsidR="00404561" w:rsidRPr="007A2863" w:rsidRDefault="003F11CD" w:rsidP="00ED34C3">
      <w:pPr>
        <w:pStyle w:val="BodyText"/>
        <w:tabs>
          <w:tab w:val="left" w:pos="9470"/>
        </w:tabs>
        <w:spacing w:before="159" w:line="259" w:lineRule="auto"/>
        <w:ind w:right="-28"/>
        <w:rPr>
          <w:rFonts w:ascii="Arial" w:hAnsi="Arial" w:cs="Arial"/>
        </w:rPr>
      </w:pPr>
      <w:r w:rsidRPr="007A2863">
        <w:rPr>
          <w:rFonts w:ascii="Arial" w:hAnsi="Arial" w:cs="Arial"/>
        </w:rPr>
        <w:t xml:space="preserve">Detailed information about school admissions can be found on </w:t>
      </w:r>
      <w:hyperlink r:id="rId13" w:history="1">
        <w:r w:rsidR="008B37EF" w:rsidRPr="00592075">
          <w:rPr>
            <w:rStyle w:val="Hyperlink"/>
            <w:rFonts w:ascii="Arial" w:hAnsi="Arial" w:cs="Arial"/>
          </w:rPr>
          <w:t>http://www.bathnes.gov.uk/services/schools-colleges-and-learning/admissions-schools</w:t>
        </w:r>
      </w:hyperlink>
      <w:r w:rsidR="008B37EF">
        <w:rPr>
          <w:rFonts w:ascii="Arial" w:hAnsi="Arial" w:cs="Arial"/>
        </w:rPr>
        <w:t xml:space="preserve"> </w:t>
      </w:r>
    </w:p>
    <w:p w:rsidR="00404561" w:rsidRPr="007A2863" w:rsidRDefault="00404561">
      <w:pPr>
        <w:pStyle w:val="BodyText"/>
        <w:ind w:left="0"/>
        <w:rPr>
          <w:rFonts w:ascii="Arial" w:hAnsi="Arial" w:cs="Arial"/>
        </w:rPr>
      </w:pPr>
    </w:p>
    <w:p w:rsidR="00404561" w:rsidRPr="00ED34C3" w:rsidRDefault="003F11CD">
      <w:pPr>
        <w:pStyle w:val="Heading1"/>
        <w:numPr>
          <w:ilvl w:val="0"/>
          <w:numId w:val="2"/>
        </w:numPr>
        <w:tabs>
          <w:tab w:val="left" w:pos="581"/>
        </w:tabs>
        <w:spacing w:before="44"/>
        <w:rPr>
          <w:rFonts w:ascii="Arial" w:hAnsi="Arial" w:cs="Arial"/>
          <w:sz w:val="24"/>
          <w:szCs w:val="24"/>
        </w:rPr>
      </w:pPr>
      <w:r w:rsidRPr="00ED34C3">
        <w:rPr>
          <w:rFonts w:ascii="Arial" w:hAnsi="Arial" w:cs="Arial"/>
          <w:sz w:val="24"/>
          <w:szCs w:val="24"/>
        </w:rPr>
        <w:t>IMPLEMENTATION AND</w:t>
      </w:r>
      <w:r w:rsidRPr="00ED34C3">
        <w:rPr>
          <w:rFonts w:ascii="Arial" w:hAnsi="Arial" w:cs="Arial"/>
          <w:spacing w:val="-2"/>
          <w:sz w:val="24"/>
          <w:szCs w:val="24"/>
        </w:rPr>
        <w:t xml:space="preserve"> </w:t>
      </w:r>
      <w:r w:rsidRPr="00ED34C3">
        <w:rPr>
          <w:rFonts w:ascii="Arial" w:hAnsi="Arial" w:cs="Arial"/>
          <w:sz w:val="24"/>
          <w:szCs w:val="24"/>
        </w:rPr>
        <w:t>REVIEW</w:t>
      </w:r>
    </w:p>
    <w:p w:rsidR="00404561" w:rsidRPr="007A2863" w:rsidRDefault="003F11CD">
      <w:pPr>
        <w:pStyle w:val="BodyText"/>
        <w:spacing w:before="183" w:line="259" w:lineRule="auto"/>
        <w:ind w:right="372"/>
        <w:rPr>
          <w:rFonts w:ascii="Arial" w:hAnsi="Arial" w:cs="Arial"/>
        </w:rPr>
      </w:pPr>
      <w:r w:rsidRPr="007A2863">
        <w:rPr>
          <w:rFonts w:ascii="Arial" w:hAnsi="Arial" w:cs="Arial"/>
        </w:rPr>
        <w:t>This strategy covers the period 20</w:t>
      </w:r>
      <w:r w:rsidR="008B37EF">
        <w:rPr>
          <w:rFonts w:ascii="Arial" w:hAnsi="Arial" w:cs="Arial"/>
        </w:rPr>
        <w:t>18</w:t>
      </w:r>
      <w:r w:rsidRPr="007A2863">
        <w:rPr>
          <w:rFonts w:ascii="Arial" w:hAnsi="Arial" w:cs="Arial"/>
        </w:rPr>
        <w:t xml:space="preserve"> - 20</w:t>
      </w:r>
      <w:r w:rsidR="008B37EF">
        <w:rPr>
          <w:rFonts w:ascii="Arial" w:hAnsi="Arial" w:cs="Arial"/>
        </w:rPr>
        <w:t>22</w:t>
      </w:r>
      <w:r w:rsidRPr="007A2863">
        <w:rPr>
          <w:rFonts w:ascii="Arial" w:hAnsi="Arial" w:cs="Arial"/>
        </w:rPr>
        <w:t xml:space="preserve"> and will be reviewed at least </w:t>
      </w:r>
      <w:proofErr w:type="gramStart"/>
      <w:r w:rsidRPr="007A2863">
        <w:rPr>
          <w:rFonts w:ascii="Arial" w:hAnsi="Arial" w:cs="Arial"/>
        </w:rPr>
        <w:t>annually,</w:t>
      </w:r>
      <w:proofErr w:type="gramEnd"/>
      <w:r w:rsidRPr="007A2863">
        <w:rPr>
          <w:rFonts w:ascii="Arial" w:hAnsi="Arial" w:cs="Arial"/>
        </w:rPr>
        <w:t xml:space="preserve"> or when required by legislation, and revised and updated as required. An associated action plan will be drawn up to identify the further actions required to meet the key aims of this strategy and address the requirements of the Equality Act 2010.</w:t>
      </w:r>
    </w:p>
    <w:p w:rsidR="00404561" w:rsidRPr="007A2863" w:rsidRDefault="003F11CD">
      <w:pPr>
        <w:pStyle w:val="BodyText"/>
        <w:spacing w:before="161" w:line="259" w:lineRule="auto"/>
        <w:ind w:right="398"/>
        <w:rPr>
          <w:rFonts w:ascii="Arial" w:hAnsi="Arial" w:cs="Arial"/>
        </w:rPr>
      </w:pPr>
      <w:r w:rsidRPr="007A2863">
        <w:rPr>
          <w:rFonts w:ascii="Arial" w:hAnsi="Arial" w:cs="Arial"/>
        </w:rPr>
        <w:t>This document sets out the responsibilities on schools for implementing the Accessibility strategy, in line with the requirements of the Equality Act 2010. The local authority will provide information, advice and support to schools as described in the Local Offer. For pupils with physical and sensory impairments, or communication disorders such as autism, advice and support is available from the relevant local authority specialist advisory teams. The local authority’s Building Management team can signpost schools to services which carry out accessibility audits. Advice on adjustments required is also available from the Occupational Therapy Team.</w:t>
      </w:r>
    </w:p>
    <w:p w:rsidR="00404561" w:rsidRPr="007A2863" w:rsidRDefault="003F11CD" w:rsidP="005A7BBE">
      <w:pPr>
        <w:pStyle w:val="BodyText"/>
        <w:spacing w:before="157" w:line="259" w:lineRule="auto"/>
        <w:ind w:right="332"/>
        <w:rPr>
          <w:rFonts w:ascii="Arial" w:hAnsi="Arial" w:cs="Arial"/>
        </w:rPr>
      </w:pPr>
      <w:r w:rsidRPr="007A2863">
        <w:rPr>
          <w:rFonts w:ascii="Arial" w:hAnsi="Arial" w:cs="Arial"/>
        </w:rPr>
        <w:t>DSPL (Delivering Special Provision Locally) groups also have an important role in ensuring a local area perspective, working with local authority services, schools and other partners, in reviewing and improving the accessibility arrangements for children and young people with SEND in their area, identifying local problems and promoting good practice.</w:t>
      </w:r>
    </w:p>
    <w:p w:rsidR="00404561" w:rsidRPr="007A2863" w:rsidRDefault="00404561">
      <w:pPr>
        <w:pStyle w:val="BodyText"/>
        <w:ind w:left="0"/>
        <w:rPr>
          <w:rFonts w:ascii="Arial" w:hAnsi="Arial" w:cs="Arial"/>
        </w:rPr>
      </w:pPr>
    </w:p>
    <w:p w:rsidR="00404561" w:rsidRPr="00ED34C3" w:rsidRDefault="003F11CD">
      <w:pPr>
        <w:pStyle w:val="Heading1"/>
        <w:numPr>
          <w:ilvl w:val="0"/>
          <w:numId w:val="2"/>
        </w:numPr>
        <w:tabs>
          <w:tab w:val="left" w:pos="581"/>
        </w:tabs>
        <w:spacing w:before="187"/>
        <w:rPr>
          <w:rFonts w:ascii="Arial" w:hAnsi="Arial" w:cs="Arial"/>
          <w:sz w:val="24"/>
          <w:szCs w:val="24"/>
        </w:rPr>
      </w:pPr>
      <w:r w:rsidRPr="00ED34C3">
        <w:rPr>
          <w:rFonts w:ascii="Arial" w:hAnsi="Arial" w:cs="Arial"/>
          <w:sz w:val="24"/>
          <w:szCs w:val="24"/>
        </w:rPr>
        <w:t>FEEDBACK AND</w:t>
      </w:r>
      <w:r w:rsidRPr="00ED34C3">
        <w:rPr>
          <w:rFonts w:ascii="Arial" w:hAnsi="Arial" w:cs="Arial"/>
          <w:spacing w:val="-2"/>
          <w:sz w:val="24"/>
          <w:szCs w:val="24"/>
        </w:rPr>
        <w:t xml:space="preserve"> </w:t>
      </w:r>
      <w:r w:rsidRPr="00ED34C3">
        <w:rPr>
          <w:rFonts w:ascii="Arial" w:hAnsi="Arial" w:cs="Arial"/>
          <w:sz w:val="24"/>
          <w:szCs w:val="24"/>
        </w:rPr>
        <w:t>COMPLAINTS</w:t>
      </w:r>
    </w:p>
    <w:p w:rsidR="00404561" w:rsidRPr="007A2863" w:rsidRDefault="003F11CD">
      <w:pPr>
        <w:pStyle w:val="BodyText"/>
        <w:spacing w:before="160" w:line="259" w:lineRule="auto"/>
        <w:ind w:right="256"/>
        <w:rPr>
          <w:rFonts w:ascii="Arial" w:hAnsi="Arial" w:cs="Arial"/>
        </w:rPr>
      </w:pPr>
      <w:r w:rsidRPr="007A2863">
        <w:rPr>
          <w:rFonts w:ascii="Arial" w:hAnsi="Arial" w:cs="Arial"/>
        </w:rPr>
        <w:t>In the case of a complaint about the implementation of the strategy, you can contact the local authority Complaints Team at the address below. If there is concern about a school’s accessibility arrangements, parents should consult directly with the school. Every school has their own complaints procedure.</w:t>
      </w:r>
    </w:p>
    <w:p w:rsidR="00404561" w:rsidRPr="007A2863" w:rsidRDefault="00404561">
      <w:pPr>
        <w:spacing w:line="259" w:lineRule="auto"/>
        <w:rPr>
          <w:rFonts w:ascii="Arial" w:hAnsi="Arial" w:cs="Arial"/>
          <w:sz w:val="24"/>
          <w:szCs w:val="24"/>
        </w:rPr>
        <w:sectPr w:rsidR="00404561" w:rsidRPr="007A2863">
          <w:pgSz w:w="11910" w:h="16820"/>
          <w:pgMar w:top="1340" w:right="1220" w:bottom="1340" w:left="1220" w:header="0" w:footer="1144" w:gutter="0"/>
          <w:cols w:space="720"/>
        </w:sectPr>
      </w:pPr>
    </w:p>
    <w:p w:rsidR="00404561" w:rsidRPr="007A2863" w:rsidRDefault="003F11CD">
      <w:pPr>
        <w:pStyle w:val="BodyText"/>
        <w:spacing w:before="40"/>
        <w:rPr>
          <w:rFonts w:ascii="Arial" w:hAnsi="Arial" w:cs="Arial"/>
        </w:rPr>
      </w:pPr>
      <w:r w:rsidRPr="007A2863">
        <w:rPr>
          <w:rFonts w:ascii="Arial" w:hAnsi="Arial" w:cs="Arial"/>
        </w:rPr>
        <w:t>The Complaints Team can be contacted at the following address:</w:t>
      </w:r>
    </w:p>
    <w:tbl>
      <w:tblPr>
        <w:tblW w:w="5000" w:type="pct"/>
        <w:tblInd w:w="262" w:type="dxa"/>
        <w:tblCellMar>
          <w:top w:w="15" w:type="dxa"/>
          <w:left w:w="15" w:type="dxa"/>
          <w:bottom w:w="15" w:type="dxa"/>
          <w:right w:w="15" w:type="dxa"/>
        </w:tblCellMar>
        <w:tblLook w:val="04A0" w:firstRow="1" w:lastRow="0" w:firstColumn="1" w:lastColumn="0" w:noHBand="0" w:noVBand="1"/>
      </w:tblPr>
      <w:tblGrid>
        <w:gridCol w:w="4222"/>
        <w:gridCol w:w="5488"/>
      </w:tblGrid>
      <w:tr w:rsidR="001F66E9" w:rsidTr="001F66E9">
        <w:tc>
          <w:tcPr>
            <w:tcW w:w="2174" w:type="pct"/>
            <w:tcMar>
              <w:top w:w="120" w:type="dxa"/>
              <w:left w:w="120" w:type="dxa"/>
              <w:bottom w:w="120" w:type="dxa"/>
              <w:right w:w="120" w:type="dxa"/>
            </w:tcMar>
            <w:hideMark/>
          </w:tcPr>
          <w:p w:rsidR="001F66E9" w:rsidRPr="001F66E9" w:rsidRDefault="001F66E9">
            <w:pPr>
              <w:rPr>
                <w:rFonts w:ascii="Arial" w:hAnsi="Arial" w:cs="Arial"/>
                <w:sz w:val="24"/>
                <w:szCs w:val="24"/>
              </w:rPr>
            </w:pPr>
            <w:r w:rsidRPr="001F66E9">
              <w:rPr>
                <w:rFonts w:ascii="Arial" w:hAnsi="Arial" w:cs="Arial"/>
                <w:sz w:val="24"/>
                <w:szCs w:val="24"/>
              </w:rPr>
              <w:t>Complaints &amp; Data Protection Team</w:t>
            </w:r>
          </w:p>
          <w:p w:rsidR="001F66E9" w:rsidRPr="001F66E9" w:rsidRDefault="001F66E9">
            <w:pPr>
              <w:rPr>
                <w:rFonts w:ascii="Arial" w:hAnsi="Arial" w:cs="Arial"/>
                <w:sz w:val="24"/>
                <w:szCs w:val="24"/>
              </w:rPr>
            </w:pPr>
            <w:r w:rsidRPr="001F66E9">
              <w:rPr>
                <w:rFonts w:ascii="Arial" w:hAnsi="Arial" w:cs="Arial"/>
                <w:sz w:val="24"/>
                <w:szCs w:val="24"/>
              </w:rPr>
              <w:t>Bath &amp; North East Somerset Council</w:t>
            </w:r>
          </w:p>
          <w:p w:rsidR="001F66E9" w:rsidRPr="001F66E9" w:rsidRDefault="001F66E9">
            <w:pPr>
              <w:rPr>
                <w:rFonts w:ascii="Arial" w:hAnsi="Arial" w:cs="Arial"/>
                <w:sz w:val="24"/>
                <w:szCs w:val="24"/>
              </w:rPr>
            </w:pPr>
            <w:r w:rsidRPr="001F66E9">
              <w:rPr>
                <w:rFonts w:ascii="Arial" w:hAnsi="Arial" w:cs="Arial"/>
                <w:sz w:val="24"/>
                <w:szCs w:val="24"/>
              </w:rPr>
              <w:t>People and Communities</w:t>
            </w:r>
          </w:p>
          <w:p w:rsidR="001F66E9" w:rsidRPr="001F66E9" w:rsidRDefault="001F66E9">
            <w:pPr>
              <w:rPr>
                <w:rFonts w:ascii="Arial" w:hAnsi="Arial" w:cs="Arial"/>
                <w:sz w:val="24"/>
                <w:szCs w:val="24"/>
              </w:rPr>
            </w:pPr>
            <w:r w:rsidRPr="001F66E9">
              <w:rPr>
                <w:rFonts w:ascii="Arial" w:hAnsi="Arial" w:cs="Arial"/>
                <w:sz w:val="24"/>
                <w:szCs w:val="24"/>
              </w:rPr>
              <w:t>Children's Services</w:t>
            </w:r>
          </w:p>
          <w:p w:rsidR="001F66E9" w:rsidRPr="001F66E9" w:rsidRDefault="001F66E9">
            <w:pPr>
              <w:rPr>
                <w:rFonts w:ascii="Arial" w:hAnsi="Arial" w:cs="Arial"/>
                <w:sz w:val="24"/>
                <w:szCs w:val="24"/>
              </w:rPr>
            </w:pPr>
            <w:r w:rsidRPr="001F66E9">
              <w:rPr>
                <w:rFonts w:ascii="Arial" w:hAnsi="Arial" w:cs="Arial"/>
                <w:sz w:val="24"/>
                <w:szCs w:val="24"/>
              </w:rPr>
              <w:t>Freepost SWB10433</w:t>
            </w:r>
          </w:p>
          <w:p w:rsidR="001F66E9" w:rsidRPr="001F66E9" w:rsidRDefault="001F66E9">
            <w:pPr>
              <w:rPr>
                <w:rFonts w:ascii="Arial" w:hAnsi="Arial" w:cs="Arial"/>
                <w:sz w:val="24"/>
                <w:szCs w:val="24"/>
              </w:rPr>
            </w:pPr>
            <w:r w:rsidRPr="001F66E9">
              <w:rPr>
                <w:rFonts w:ascii="Arial" w:hAnsi="Arial" w:cs="Arial"/>
                <w:sz w:val="24"/>
                <w:szCs w:val="24"/>
              </w:rPr>
              <w:t>Bath</w:t>
            </w:r>
          </w:p>
          <w:p w:rsidR="001F66E9" w:rsidRPr="001F66E9" w:rsidRDefault="001F66E9">
            <w:pPr>
              <w:rPr>
                <w:rFonts w:ascii="Arial" w:hAnsi="Arial" w:cs="Arial"/>
                <w:sz w:val="24"/>
                <w:szCs w:val="24"/>
              </w:rPr>
            </w:pPr>
            <w:r>
              <w:rPr>
                <w:rFonts w:ascii="Arial" w:hAnsi="Arial" w:cs="Arial"/>
                <w:sz w:val="24"/>
                <w:szCs w:val="24"/>
              </w:rPr>
              <w:t>BA1 1</w:t>
            </w:r>
            <w:r w:rsidRPr="001F66E9">
              <w:rPr>
                <w:rFonts w:ascii="Arial" w:hAnsi="Arial" w:cs="Arial"/>
                <w:sz w:val="24"/>
                <w:szCs w:val="24"/>
              </w:rPr>
              <w:t>BF</w:t>
            </w:r>
          </w:p>
        </w:tc>
        <w:tc>
          <w:tcPr>
            <w:tcW w:w="2826" w:type="pct"/>
            <w:tcMar>
              <w:top w:w="120" w:type="dxa"/>
              <w:left w:w="120" w:type="dxa"/>
              <w:bottom w:w="120" w:type="dxa"/>
              <w:right w:w="120" w:type="dxa"/>
            </w:tcMar>
            <w:hideMark/>
          </w:tcPr>
          <w:p w:rsidR="001F66E9" w:rsidRPr="001F66E9" w:rsidRDefault="001F66E9">
            <w:pPr>
              <w:rPr>
                <w:rFonts w:ascii="Arial" w:hAnsi="Arial" w:cs="Arial"/>
                <w:sz w:val="24"/>
                <w:szCs w:val="24"/>
              </w:rPr>
            </w:pPr>
            <w:r w:rsidRPr="001F66E9">
              <w:rPr>
                <w:rFonts w:ascii="Arial" w:hAnsi="Arial" w:cs="Arial"/>
                <w:sz w:val="24"/>
                <w:szCs w:val="24"/>
              </w:rPr>
              <w:t>Tel: 01225 47 7752</w:t>
            </w:r>
          </w:p>
          <w:p w:rsidR="001F66E9" w:rsidRPr="001F66E9" w:rsidRDefault="001F66E9" w:rsidP="001F66E9">
            <w:pPr>
              <w:ind w:right="-121"/>
              <w:rPr>
                <w:rFonts w:ascii="Arial" w:hAnsi="Arial" w:cs="Arial"/>
                <w:sz w:val="24"/>
                <w:szCs w:val="24"/>
              </w:rPr>
            </w:pPr>
            <w:r w:rsidRPr="001F66E9">
              <w:rPr>
                <w:rFonts w:ascii="Arial" w:hAnsi="Arial" w:cs="Arial"/>
                <w:sz w:val="24"/>
                <w:szCs w:val="24"/>
              </w:rPr>
              <w:t xml:space="preserve">Email: </w:t>
            </w:r>
            <w:hyperlink r:id="rId14" w:history="1">
              <w:r w:rsidRPr="001F66E9">
                <w:rPr>
                  <w:rStyle w:val="Hyperlink"/>
                  <w:rFonts w:ascii="Arial" w:hAnsi="Arial" w:cs="Arial"/>
                  <w:color w:val="auto"/>
                  <w:sz w:val="24"/>
                  <w:szCs w:val="24"/>
                </w:rPr>
                <w:t>complaints_cypandadults@bathnes.gov.uk</w:t>
              </w:r>
            </w:hyperlink>
          </w:p>
        </w:tc>
      </w:tr>
    </w:tbl>
    <w:p w:rsidR="00404561" w:rsidRPr="007A2863" w:rsidRDefault="00404561">
      <w:pPr>
        <w:pStyle w:val="BodyText"/>
        <w:ind w:left="0"/>
        <w:rPr>
          <w:rFonts w:ascii="Arial" w:hAnsi="Arial" w:cs="Arial"/>
        </w:rPr>
      </w:pPr>
    </w:p>
    <w:p w:rsidR="00404561" w:rsidRPr="007A2863" w:rsidRDefault="003F11CD">
      <w:pPr>
        <w:pStyle w:val="Heading1"/>
        <w:numPr>
          <w:ilvl w:val="0"/>
          <w:numId w:val="2"/>
        </w:numPr>
        <w:tabs>
          <w:tab w:val="left" w:pos="581"/>
        </w:tabs>
        <w:spacing w:before="175"/>
        <w:rPr>
          <w:rFonts w:ascii="Arial" w:hAnsi="Arial" w:cs="Arial"/>
          <w:sz w:val="24"/>
          <w:szCs w:val="24"/>
        </w:rPr>
      </w:pPr>
      <w:r w:rsidRPr="007A2863">
        <w:rPr>
          <w:rFonts w:ascii="Arial" w:hAnsi="Arial" w:cs="Arial"/>
          <w:sz w:val="24"/>
          <w:szCs w:val="24"/>
        </w:rPr>
        <w:t>FURTHER</w:t>
      </w:r>
      <w:r w:rsidRPr="007A2863">
        <w:rPr>
          <w:rFonts w:ascii="Arial" w:hAnsi="Arial" w:cs="Arial"/>
          <w:spacing w:val="-1"/>
          <w:sz w:val="24"/>
          <w:szCs w:val="24"/>
        </w:rPr>
        <w:t xml:space="preserve"> </w:t>
      </w:r>
      <w:r w:rsidRPr="007A2863">
        <w:rPr>
          <w:rFonts w:ascii="Arial" w:hAnsi="Arial" w:cs="Arial"/>
          <w:sz w:val="24"/>
          <w:szCs w:val="24"/>
        </w:rPr>
        <w:t>INFORMATION</w:t>
      </w:r>
    </w:p>
    <w:p w:rsidR="00404561" w:rsidRPr="007A2863" w:rsidRDefault="003F11CD">
      <w:pPr>
        <w:pStyle w:val="ListParagraph"/>
        <w:numPr>
          <w:ilvl w:val="0"/>
          <w:numId w:val="1"/>
        </w:numPr>
        <w:tabs>
          <w:tab w:val="left" w:pos="580"/>
          <w:tab w:val="left" w:pos="581"/>
        </w:tabs>
        <w:spacing w:before="185" w:line="256" w:lineRule="auto"/>
        <w:ind w:right="1524"/>
        <w:rPr>
          <w:rFonts w:ascii="Arial" w:hAnsi="Arial" w:cs="Arial"/>
          <w:sz w:val="24"/>
          <w:szCs w:val="24"/>
        </w:rPr>
      </w:pPr>
      <w:r w:rsidRPr="007A2863">
        <w:rPr>
          <w:rFonts w:ascii="Arial" w:hAnsi="Arial" w:cs="Arial"/>
          <w:sz w:val="24"/>
          <w:szCs w:val="24"/>
        </w:rPr>
        <w:t>Adjustments for candidates with disabilities and learning difficulties: Access arrangements and reasonable</w:t>
      </w:r>
      <w:r w:rsidRPr="007A2863">
        <w:rPr>
          <w:rFonts w:ascii="Arial" w:hAnsi="Arial" w:cs="Arial"/>
          <w:spacing w:val="-4"/>
          <w:sz w:val="24"/>
          <w:szCs w:val="24"/>
        </w:rPr>
        <w:t xml:space="preserve"> </w:t>
      </w:r>
      <w:r w:rsidRPr="007A2863">
        <w:rPr>
          <w:rFonts w:ascii="Arial" w:hAnsi="Arial" w:cs="Arial"/>
          <w:sz w:val="24"/>
          <w:szCs w:val="24"/>
        </w:rPr>
        <w:t>adjustments</w:t>
      </w:r>
    </w:p>
    <w:p w:rsidR="00404561" w:rsidRPr="00ED34C3" w:rsidRDefault="007E0E24" w:rsidP="001F66E9">
      <w:pPr>
        <w:pStyle w:val="BodyText"/>
        <w:spacing w:before="165" w:line="256" w:lineRule="auto"/>
        <w:ind w:left="941" w:right="2283"/>
        <w:rPr>
          <w:rFonts w:ascii="Arial" w:hAnsi="Arial" w:cs="Arial"/>
        </w:rPr>
      </w:pPr>
      <w:hyperlink r:id="rId15" w:history="1">
        <w:r w:rsidR="00ED34C3" w:rsidRPr="00592075">
          <w:rPr>
            <w:rStyle w:val="Hyperlink"/>
            <w:rFonts w:ascii="Arial" w:hAnsi="Arial" w:cs="Arial"/>
          </w:rPr>
          <w:t>http://www.jcq.org.uk/exams-office/access-arrangements-and-special-consideration/regulations-and-guidance</w:t>
        </w:r>
      </w:hyperlink>
      <w:r w:rsidR="00ED34C3">
        <w:rPr>
          <w:rFonts w:ascii="Arial" w:hAnsi="Arial" w:cs="Arial"/>
        </w:rPr>
        <w:t xml:space="preserve"> </w:t>
      </w:r>
    </w:p>
    <w:p w:rsidR="001F66E9" w:rsidRDefault="003F11CD" w:rsidP="001F66E9">
      <w:pPr>
        <w:pStyle w:val="ListParagraph"/>
        <w:numPr>
          <w:ilvl w:val="0"/>
          <w:numId w:val="1"/>
        </w:numPr>
        <w:tabs>
          <w:tab w:val="left" w:pos="580"/>
          <w:tab w:val="left" w:pos="581"/>
        </w:tabs>
        <w:spacing w:before="165"/>
        <w:ind w:left="940" w:right="1070" w:hanging="720"/>
        <w:rPr>
          <w:rFonts w:ascii="Arial" w:hAnsi="Arial" w:cs="Arial"/>
          <w:sz w:val="24"/>
          <w:szCs w:val="24"/>
        </w:rPr>
      </w:pPr>
      <w:r w:rsidRPr="007A2863">
        <w:rPr>
          <w:rFonts w:ascii="Arial" w:hAnsi="Arial" w:cs="Arial"/>
          <w:sz w:val="24"/>
          <w:szCs w:val="24"/>
        </w:rPr>
        <w:t>Equality Act 2010: advice for schools</w:t>
      </w:r>
    </w:p>
    <w:p w:rsidR="001F66E9" w:rsidRPr="00ED34C3" w:rsidRDefault="007E0E24" w:rsidP="001F66E9">
      <w:pPr>
        <w:pStyle w:val="ListParagraph"/>
        <w:tabs>
          <w:tab w:val="left" w:pos="580"/>
          <w:tab w:val="left" w:pos="581"/>
        </w:tabs>
        <w:spacing w:before="165" w:line="384" w:lineRule="auto"/>
        <w:ind w:right="-28" w:firstLine="0"/>
        <w:rPr>
          <w:rFonts w:ascii="Arial" w:hAnsi="Arial" w:cs="Arial"/>
          <w:spacing w:val="-1"/>
          <w:sz w:val="24"/>
          <w:szCs w:val="24"/>
        </w:rPr>
      </w:pPr>
      <w:hyperlink r:id="rId16" w:history="1">
        <w:r w:rsidR="00ED34C3" w:rsidRPr="00592075">
          <w:rPr>
            <w:rStyle w:val="Hyperlink"/>
            <w:rFonts w:ascii="Arial" w:hAnsi="Arial" w:cs="Arial"/>
            <w:spacing w:val="-1"/>
            <w:sz w:val="24"/>
            <w:szCs w:val="24"/>
          </w:rPr>
          <w:t>www.gov.uk/government/publications/equality-act-2010-advice-for-schools</w:t>
        </w:r>
      </w:hyperlink>
      <w:r w:rsidR="00ED34C3">
        <w:rPr>
          <w:rFonts w:ascii="Arial" w:hAnsi="Arial" w:cs="Arial"/>
          <w:spacing w:val="-1"/>
          <w:sz w:val="24"/>
          <w:szCs w:val="24"/>
        </w:rPr>
        <w:t xml:space="preserve"> </w:t>
      </w:r>
    </w:p>
    <w:p w:rsidR="001F66E9" w:rsidRPr="00ED34C3" w:rsidRDefault="001F66E9" w:rsidP="00ED34C3">
      <w:pPr>
        <w:pStyle w:val="ListParagraph"/>
        <w:numPr>
          <w:ilvl w:val="0"/>
          <w:numId w:val="1"/>
        </w:numPr>
        <w:rPr>
          <w:rFonts w:ascii="Arial" w:hAnsi="Arial" w:cs="Arial"/>
          <w:sz w:val="24"/>
        </w:rPr>
      </w:pPr>
      <w:r w:rsidRPr="00ED34C3">
        <w:rPr>
          <w:rFonts w:ascii="Arial" w:hAnsi="Arial" w:cs="Arial"/>
          <w:sz w:val="24"/>
        </w:rPr>
        <w:t>Equality and Human Rights Commission</w:t>
      </w:r>
    </w:p>
    <w:p w:rsidR="001F66E9" w:rsidRPr="00ED34C3" w:rsidRDefault="001F66E9" w:rsidP="00ED34C3">
      <w:pPr>
        <w:pStyle w:val="ListParagraph"/>
        <w:tabs>
          <w:tab w:val="left" w:pos="580"/>
          <w:tab w:val="left" w:pos="581"/>
        </w:tabs>
        <w:spacing w:before="0"/>
        <w:ind w:right="5018" w:firstLine="0"/>
        <w:rPr>
          <w:rFonts w:ascii="Arial" w:hAnsi="Arial" w:cs="Arial"/>
          <w:sz w:val="24"/>
          <w:szCs w:val="24"/>
        </w:rPr>
      </w:pPr>
    </w:p>
    <w:p w:rsidR="00404561" w:rsidRPr="00ED34C3" w:rsidRDefault="007E0E24" w:rsidP="001F66E9">
      <w:pPr>
        <w:pStyle w:val="ListParagraph"/>
        <w:tabs>
          <w:tab w:val="left" w:pos="580"/>
          <w:tab w:val="left" w:pos="581"/>
        </w:tabs>
        <w:spacing w:before="0"/>
        <w:ind w:right="-28" w:firstLine="0"/>
        <w:rPr>
          <w:rFonts w:ascii="Arial" w:hAnsi="Arial" w:cs="Arial"/>
          <w:sz w:val="24"/>
          <w:szCs w:val="24"/>
          <w:u w:val="single"/>
        </w:rPr>
      </w:pPr>
      <w:hyperlink r:id="rId17" w:history="1">
        <w:r w:rsidR="00ED34C3" w:rsidRPr="00ED34C3">
          <w:rPr>
            <w:rStyle w:val="Hyperlink"/>
            <w:rFonts w:ascii="Arial" w:hAnsi="Arial" w:cs="Arial"/>
            <w:sz w:val="24"/>
            <w:szCs w:val="24"/>
          </w:rPr>
          <w:t>www.equalityhumanrights.com/en</w:t>
        </w:r>
      </w:hyperlink>
      <w:r w:rsidR="00ED34C3" w:rsidRPr="00ED34C3">
        <w:rPr>
          <w:rFonts w:ascii="Arial" w:hAnsi="Arial" w:cs="Arial"/>
          <w:sz w:val="24"/>
          <w:szCs w:val="24"/>
        </w:rPr>
        <w:t xml:space="preserve"> </w:t>
      </w:r>
    </w:p>
    <w:p w:rsidR="001F66E9" w:rsidRPr="007A2863" w:rsidRDefault="001F66E9" w:rsidP="001F66E9">
      <w:pPr>
        <w:pStyle w:val="ListParagraph"/>
        <w:tabs>
          <w:tab w:val="left" w:pos="580"/>
          <w:tab w:val="left" w:pos="581"/>
        </w:tabs>
        <w:spacing w:before="0"/>
        <w:ind w:right="-28" w:firstLine="0"/>
        <w:rPr>
          <w:rFonts w:ascii="Arial" w:hAnsi="Arial" w:cs="Arial"/>
          <w:sz w:val="24"/>
          <w:szCs w:val="24"/>
        </w:rPr>
      </w:pPr>
    </w:p>
    <w:p w:rsidR="001F66E9" w:rsidRDefault="003F11CD">
      <w:pPr>
        <w:pStyle w:val="ListParagraph"/>
        <w:numPr>
          <w:ilvl w:val="0"/>
          <w:numId w:val="1"/>
        </w:numPr>
        <w:tabs>
          <w:tab w:val="left" w:pos="580"/>
          <w:tab w:val="left" w:pos="581"/>
        </w:tabs>
        <w:spacing w:before="14" w:line="386" w:lineRule="auto"/>
        <w:ind w:left="940" w:right="2009" w:hanging="720"/>
        <w:rPr>
          <w:rFonts w:ascii="Arial" w:hAnsi="Arial" w:cs="Arial"/>
          <w:sz w:val="24"/>
          <w:szCs w:val="24"/>
        </w:rPr>
      </w:pPr>
      <w:r w:rsidRPr="007A2863">
        <w:rPr>
          <w:rFonts w:ascii="Arial" w:hAnsi="Arial" w:cs="Arial"/>
          <w:sz w:val="24"/>
          <w:szCs w:val="24"/>
        </w:rPr>
        <w:t>Office for Disability Issues</w:t>
      </w:r>
    </w:p>
    <w:p w:rsidR="00404561" w:rsidRPr="00ED34C3" w:rsidRDefault="007E0E24" w:rsidP="00ED34C3">
      <w:pPr>
        <w:spacing w:before="14" w:line="386" w:lineRule="auto"/>
        <w:ind w:left="941" w:right="-28"/>
        <w:rPr>
          <w:rFonts w:ascii="Arial" w:hAnsi="Arial" w:cs="Arial"/>
          <w:sz w:val="24"/>
          <w:szCs w:val="24"/>
          <w:u w:val="single"/>
        </w:rPr>
      </w:pPr>
      <w:hyperlink r:id="rId18" w:history="1">
        <w:r w:rsidR="001F66E9" w:rsidRPr="00ED34C3">
          <w:rPr>
            <w:rStyle w:val="Hyperlink"/>
            <w:rFonts w:ascii="Arial" w:hAnsi="Arial" w:cs="Arial"/>
            <w:sz w:val="24"/>
            <w:szCs w:val="24"/>
          </w:rPr>
          <w:t>www.gov.uk/government/organisations/office-for-disability-issues</w:t>
        </w:r>
      </w:hyperlink>
    </w:p>
    <w:p w:rsidR="00ED34C3" w:rsidRPr="00ED34C3" w:rsidRDefault="00ED34C3" w:rsidP="00ED34C3">
      <w:pPr>
        <w:spacing w:before="14"/>
        <w:ind w:left="941" w:right="2009"/>
        <w:rPr>
          <w:rFonts w:ascii="Arial" w:hAnsi="Arial" w:cs="Arial"/>
          <w:color w:val="0000FF" w:themeColor="hyperlink"/>
          <w:sz w:val="14"/>
          <w:szCs w:val="24"/>
          <w:u w:val="single"/>
        </w:rPr>
      </w:pPr>
    </w:p>
    <w:p w:rsidR="001F66E9" w:rsidRDefault="001F66E9" w:rsidP="00ED34C3">
      <w:pPr>
        <w:pStyle w:val="ListParagraph"/>
        <w:numPr>
          <w:ilvl w:val="0"/>
          <w:numId w:val="1"/>
        </w:numPr>
        <w:tabs>
          <w:tab w:val="left" w:pos="635"/>
          <w:tab w:val="left" w:pos="636"/>
        </w:tabs>
        <w:spacing w:before="0"/>
        <w:ind w:right="1701"/>
        <w:rPr>
          <w:rFonts w:ascii="Arial" w:hAnsi="Arial" w:cs="Arial"/>
          <w:sz w:val="24"/>
          <w:szCs w:val="24"/>
        </w:rPr>
      </w:pPr>
      <w:r w:rsidRPr="00ED34C3">
        <w:rPr>
          <w:rFonts w:ascii="Arial" w:hAnsi="Arial" w:cs="Arial"/>
          <w:sz w:val="24"/>
          <w:szCs w:val="24"/>
        </w:rPr>
        <w:t>SEND Code of Practice: 0-25 years</w:t>
      </w:r>
    </w:p>
    <w:p w:rsidR="00ED34C3" w:rsidRPr="00ED34C3" w:rsidRDefault="00ED34C3" w:rsidP="00ED34C3">
      <w:pPr>
        <w:pStyle w:val="ListParagraph"/>
        <w:tabs>
          <w:tab w:val="left" w:pos="635"/>
          <w:tab w:val="left" w:pos="636"/>
        </w:tabs>
        <w:spacing w:before="0"/>
        <w:ind w:left="580" w:right="1701" w:firstLine="0"/>
        <w:rPr>
          <w:rFonts w:ascii="Arial" w:hAnsi="Arial" w:cs="Arial"/>
          <w:sz w:val="24"/>
          <w:szCs w:val="24"/>
        </w:rPr>
      </w:pPr>
    </w:p>
    <w:p w:rsidR="00404561" w:rsidRPr="00ED34C3" w:rsidRDefault="007E0E24" w:rsidP="00ED34C3">
      <w:pPr>
        <w:tabs>
          <w:tab w:val="left" w:pos="635"/>
          <w:tab w:val="left" w:pos="636"/>
          <w:tab w:val="left" w:pos="9470"/>
        </w:tabs>
        <w:spacing w:line="384" w:lineRule="auto"/>
        <w:ind w:left="940" w:right="-28"/>
        <w:rPr>
          <w:rFonts w:ascii="Arial" w:hAnsi="Arial" w:cs="Arial"/>
          <w:sz w:val="28"/>
          <w:szCs w:val="24"/>
        </w:rPr>
      </w:pPr>
      <w:hyperlink r:id="rId19" w:history="1">
        <w:r w:rsidR="00ED34C3" w:rsidRPr="00ED34C3">
          <w:rPr>
            <w:rStyle w:val="Hyperlink"/>
            <w:rFonts w:ascii="Arial" w:hAnsi="Arial" w:cs="Arial"/>
            <w:sz w:val="24"/>
          </w:rPr>
          <w:t>www.gov.uk/government/publications/send-code-of-practice-0-to-25</w:t>
        </w:r>
      </w:hyperlink>
    </w:p>
    <w:sectPr w:rsidR="00404561" w:rsidRPr="00ED34C3">
      <w:pgSz w:w="11910" w:h="16820"/>
      <w:pgMar w:top="1380" w:right="1220" w:bottom="1340" w:left="1220" w:header="0" w:footer="1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B9" w:rsidRDefault="004006B9">
      <w:r>
        <w:separator/>
      </w:r>
    </w:p>
  </w:endnote>
  <w:endnote w:type="continuationSeparator" w:id="0">
    <w:p w:rsidR="004006B9" w:rsidRDefault="0040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61" w:rsidRDefault="007E0E24">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0pt;margin-top:772.6pt;width:15.3pt;height:13.05pt;z-index:-251658752;mso-position-horizontal-relative:page;mso-position-vertical-relative:page" filled="f" stroked="f">
          <v:textbox style="mso-next-textbox:#_x0000_s2049" inset="0,0,0,0">
            <w:txbxContent>
              <w:p w:rsidR="00404561" w:rsidRDefault="003F11CD">
                <w:pPr>
                  <w:spacing w:line="245" w:lineRule="exact"/>
                  <w:ind w:left="40"/>
                </w:pPr>
                <w:r>
                  <w:fldChar w:fldCharType="begin"/>
                </w:r>
                <w:r>
                  <w:instrText xml:space="preserve"> PAGE </w:instrText>
                </w:r>
                <w:r>
                  <w:fldChar w:fldCharType="separate"/>
                </w:r>
                <w:r w:rsidR="007E0E24">
                  <w:rPr>
                    <w:noProof/>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B9" w:rsidRDefault="004006B9">
      <w:r>
        <w:separator/>
      </w:r>
    </w:p>
  </w:footnote>
  <w:footnote w:type="continuationSeparator" w:id="0">
    <w:p w:rsidR="004006B9" w:rsidRDefault="0040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FF6"/>
    <w:multiLevelType w:val="hybridMultilevel"/>
    <w:tmpl w:val="DAC0B6DE"/>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1">
    <w:nsid w:val="125C0227"/>
    <w:multiLevelType w:val="hybridMultilevel"/>
    <w:tmpl w:val="91DA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21090"/>
    <w:multiLevelType w:val="hybridMultilevel"/>
    <w:tmpl w:val="3938731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nsid w:val="36AA68D5"/>
    <w:multiLevelType w:val="hybridMultilevel"/>
    <w:tmpl w:val="015A105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4">
    <w:nsid w:val="37AC0BC4"/>
    <w:multiLevelType w:val="hybridMultilevel"/>
    <w:tmpl w:val="22E622F2"/>
    <w:lvl w:ilvl="0" w:tplc="F4726AC4">
      <w:start w:val="1"/>
      <w:numFmt w:val="decimal"/>
      <w:lvlText w:val="%1."/>
      <w:lvlJc w:val="left"/>
      <w:pPr>
        <w:ind w:left="1007" w:hanging="293"/>
        <w:jc w:val="left"/>
      </w:pPr>
      <w:rPr>
        <w:rFonts w:ascii="Arial" w:eastAsia="Calibri" w:hAnsi="Arial" w:cs="Arial" w:hint="default"/>
        <w:spacing w:val="-3"/>
        <w:w w:val="100"/>
        <w:sz w:val="24"/>
        <w:szCs w:val="24"/>
        <w:lang w:val="en-GB" w:eastAsia="en-GB" w:bidi="en-GB"/>
      </w:rPr>
    </w:lvl>
    <w:lvl w:ilvl="1" w:tplc="837EF87E">
      <w:numFmt w:val="bullet"/>
      <w:lvlText w:val="•"/>
      <w:lvlJc w:val="left"/>
      <w:pPr>
        <w:ind w:left="1846" w:hanging="293"/>
      </w:pPr>
      <w:rPr>
        <w:rFonts w:hint="default"/>
        <w:lang w:val="en-GB" w:eastAsia="en-GB" w:bidi="en-GB"/>
      </w:rPr>
    </w:lvl>
    <w:lvl w:ilvl="2" w:tplc="85825936">
      <w:numFmt w:val="bullet"/>
      <w:lvlText w:val="•"/>
      <w:lvlJc w:val="left"/>
      <w:pPr>
        <w:ind w:left="2692" w:hanging="293"/>
      </w:pPr>
      <w:rPr>
        <w:rFonts w:hint="default"/>
        <w:lang w:val="en-GB" w:eastAsia="en-GB" w:bidi="en-GB"/>
      </w:rPr>
    </w:lvl>
    <w:lvl w:ilvl="3" w:tplc="FAE0264E">
      <w:numFmt w:val="bullet"/>
      <w:lvlText w:val="•"/>
      <w:lvlJc w:val="left"/>
      <w:pPr>
        <w:ind w:left="3538" w:hanging="293"/>
      </w:pPr>
      <w:rPr>
        <w:rFonts w:hint="default"/>
        <w:lang w:val="en-GB" w:eastAsia="en-GB" w:bidi="en-GB"/>
      </w:rPr>
    </w:lvl>
    <w:lvl w:ilvl="4" w:tplc="FC702086">
      <w:numFmt w:val="bullet"/>
      <w:lvlText w:val="•"/>
      <w:lvlJc w:val="left"/>
      <w:pPr>
        <w:ind w:left="4384" w:hanging="293"/>
      </w:pPr>
      <w:rPr>
        <w:rFonts w:hint="default"/>
        <w:lang w:val="en-GB" w:eastAsia="en-GB" w:bidi="en-GB"/>
      </w:rPr>
    </w:lvl>
    <w:lvl w:ilvl="5" w:tplc="222433CC">
      <w:numFmt w:val="bullet"/>
      <w:lvlText w:val="•"/>
      <w:lvlJc w:val="left"/>
      <w:pPr>
        <w:ind w:left="5230" w:hanging="293"/>
      </w:pPr>
      <w:rPr>
        <w:rFonts w:hint="default"/>
        <w:lang w:val="en-GB" w:eastAsia="en-GB" w:bidi="en-GB"/>
      </w:rPr>
    </w:lvl>
    <w:lvl w:ilvl="6" w:tplc="8CB0BEF0">
      <w:numFmt w:val="bullet"/>
      <w:lvlText w:val="•"/>
      <w:lvlJc w:val="left"/>
      <w:pPr>
        <w:ind w:left="6076" w:hanging="293"/>
      </w:pPr>
      <w:rPr>
        <w:rFonts w:hint="default"/>
        <w:lang w:val="en-GB" w:eastAsia="en-GB" w:bidi="en-GB"/>
      </w:rPr>
    </w:lvl>
    <w:lvl w:ilvl="7" w:tplc="6ECE3EE2">
      <w:numFmt w:val="bullet"/>
      <w:lvlText w:val="•"/>
      <w:lvlJc w:val="left"/>
      <w:pPr>
        <w:ind w:left="6923" w:hanging="293"/>
      </w:pPr>
      <w:rPr>
        <w:rFonts w:hint="default"/>
        <w:lang w:val="en-GB" w:eastAsia="en-GB" w:bidi="en-GB"/>
      </w:rPr>
    </w:lvl>
    <w:lvl w:ilvl="8" w:tplc="B2224984">
      <w:numFmt w:val="bullet"/>
      <w:lvlText w:val="•"/>
      <w:lvlJc w:val="left"/>
      <w:pPr>
        <w:ind w:left="7769" w:hanging="293"/>
      </w:pPr>
      <w:rPr>
        <w:rFonts w:hint="default"/>
        <w:lang w:val="en-GB" w:eastAsia="en-GB" w:bidi="en-GB"/>
      </w:rPr>
    </w:lvl>
  </w:abstractNum>
  <w:abstractNum w:abstractNumId="5">
    <w:nsid w:val="4DA201DD"/>
    <w:multiLevelType w:val="hybridMultilevel"/>
    <w:tmpl w:val="FD9E5804"/>
    <w:lvl w:ilvl="0" w:tplc="EA3C8CE2">
      <w:start w:val="1"/>
      <w:numFmt w:val="decimal"/>
      <w:lvlText w:val="%1."/>
      <w:lvlJc w:val="left"/>
      <w:pPr>
        <w:ind w:left="580" w:hanging="360"/>
        <w:jc w:val="left"/>
      </w:pPr>
      <w:rPr>
        <w:rFonts w:ascii="Arial" w:eastAsia="Calibri" w:hAnsi="Arial" w:cs="Arial" w:hint="default"/>
        <w:b/>
        <w:bCs/>
        <w:color w:val="auto"/>
        <w:spacing w:val="-1"/>
        <w:w w:val="100"/>
        <w:sz w:val="28"/>
        <w:szCs w:val="28"/>
        <w:lang w:val="en-GB" w:eastAsia="en-GB" w:bidi="en-GB"/>
      </w:rPr>
    </w:lvl>
    <w:lvl w:ilvl="1" w:tplc="50925974">
      <w:numFmt w:val="bullet"/>
      <w:lvlText w:val=""/>
      <w:lvlJc w:val="left"/>
      <w:pPr>
        <w:ind w:left="940" w:hanging="360"/>
      </w:pPr>
      <w:rPr>
        <w:rFonts w:ascii="Symbol" w:eastAsia="Symbol" w:hAnsi="Symbol" w:cs="Symbol" w:hint="default"/>
        <w:w w:val="100"/>
        <w:sz w:val="24"/>
        <w:szCs w:val="24"/>
        <w:lang w:val="en-GB" w:eastAsia="en-GB" w:bidi="en-GB"/>
      </w:rPr>
    </w:lvl>
    <w:lvl w:ilvl="2" w:tplc="48544D24">
      <w:numFmt w:val="bullet"/>
      <w:lvlText w:val="•"/>
      <w:lvlJc w:val="left"/>
      <w:pPr>
        <w:ind w:left="1886" w:hanging="360"/>
      </w:pPr>
      <w:rPr>
        <w:rFonts w:hint="default"/>
        <w:lang w:val="en-GB" w:eastAsia="en-GB" w:bidi="en-GB"/>
      </w:rPr>
    </w:lvl>
    <w:lvl w:ilvl="3" w:tplc="D6B0CFD4">
      <w:numFmt w:val="bullet"/>
      <w:lvlText w:val="•"/>
      <w:lvlJc w:val="left"/>
      <w:pPr>
        <w:ind w:left="2833" w:hanging="360"/>
      </w:pPr>
      <w:rPr>
        <w:rFonts w:hint="default"/>
        <w:lang w:val="en-GB" w:eastAsia="en-GB" w:bidi="en-GB"/>
      </w:rPr>
    </w:lvl>
    <w:lvl w:ilvl="4" w:tplc="B894B6CE">
      <w:numFmt w:val="bullet"/>
      <w:lvlText w:val="•"/>
      <w:lvlJc w:val="left"/>
      <w:pPr>
        <w:ind w:left="3780" w:hanging="360"/>
      </w:pPr>
      <w:rPr>
        <w:rFonts w:hint="default"/>
        <w:lang w:val="en-GB" w:eastAsia="en-GB" w:bidi="en-GB"/>
      </w:rPr>
    </w:lvl>
    <w:lvl w:ilvl="5" w:tplc="82209756">
      <w:numFmt w:val="bullet"/>
      <w:lvlText w:val="•"/>
      <w:lvlJc w:val="left"/>
      <w:pPr>
        <w:ind w:left="4727" w:hanging="360"/>
      </w:pPr>
      <w:rPr>
        <w:rFonts w:hint="default"/>
        <w:lang w:val="en-GB" w:eastAsia="en-GB" w:bidi="en-GB"/>
      </w:rPr>
    </w:lvl>
    <w:lvl w:ilvl="6" w:tplc="2368C88A">
      <w:numFmt w:val="bullet"/>
      <w:lvlText w:val="•"/>
      <w:lvlJc w:val="left"/>
      <w:pPr>
        <w:ind w:left="5674" w:hanging="360"/>
      </w:pPr>
      <w:rPr>
        <w:rFonts w:hint="default"/>
        <w:lang w:val="en-GB" w:eastAsia="en-GB" w:bidi="en-GB"/>
      </w:rPr>
    </w:lvl>
    <w:lvl w:ilvl="7" w:tplc="E474F4B6">
      <w:numFmt w:val="bullet"/>
      <w:lvlText w:val="•"/>
      <w:lvlJc w:val="left"/>
      <w:pPr>
        <w:ind w:left="6621" w:hanging="360"/>
      </w:pPr>
      <w:rPr>
        <w:rFonts w:hint="default"/>
        <w:lang w:val="en-GB" w:eastAsia="en-GB" w:bidi="en-GB"/>
      </w:rPr>
    </w:lvl>
    <w:lvl w:ilvl="8" w:tplc="AE6C164A">
      <w:numFmt w:val="bullet"/>
      <w:lvlText w:val="•"/>
      <w:lvlJc w:val="left"/>
      <w:pPr>
        <w:ind w:left="7567" w:hanging="360"/>
      </w:pPr>
      <w:rPr>
        <w:rFonts w:hint="default"/>
        <w:lang w:val="en-GB" w:eastAsia="en-GB" w:bidi="en-GB"/>
      </w:rPr>
    </w:lvl>
  </w:abstractNum>
  <w:abstractNum w:abstractNumId="6">
    <w:nsid w:val="51916C2E"/>
    <w:multiLevelType w:val="hybridMultilevel"/>
    <w:tmpl w:val="F8D6D804"/>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7">
    <w:nsid w:val="561F3B38"/>
    <w:multiLevelType w:val="hybridMultilevel"/>
    <w:tmpl w:val="3F5AACF0"/>
    <w:lvl w:ilvl="0" w:tplc="DDDCE2F6">
      <w:start w:val="3"/>
      <w:numFmt w:val="decimal"/>
      <w:lvlText w:val="%1."/>
      <w:lvlJc w:val="left"/>
      <w:pPr>
        <w:ind w:left="580" w:hanging="360"/>
        <w:jc w:val="left"/>
      </w:pPr>
      <w:rPr>
        <w:rFonts w:hint="default"/>
        <w:b/>
        <w:bCs/>
        <w:spacing w:val="-1"/>
        <w:w w:val="100"/>
        <w:lang w:val="en-GB" w:eastAsia="en-GB" w:bidi="en-GB"/>
      </w:rPr>
    </w:lvl>
    <w:lvl w:ilvl="1" w:tplc="9DA414F2">
      <w:numFmt w:val="bullet"/>
      <w:lvlText w:val=""/>
      <w:lvlJc w:val="left"/>
      <w:pPr>
        <w:ind w:left="940" w:hanging="360"/>
      </w:pPr>
      <w:rPr>
        <w:rFonts w:ascii="Symbol" w:eastAsia="Symbol" w:hAnsi="Symbol" w:cs="Symbol" w:hint="default"/>
        <w:w w:val="100"/>
        <w:sz w:val="24"/>
        <w:szCs w:val="24"/>
        <w:lang w:val="en-GB" w:eastAsia="en-GB" w:bidi="en-GB"/>
      </w:rPr>
    </w:lvl>
    <w:lvl w:ilvl="2" w:tplc="D39E0F92">
      <w:numFmt w:val="bullet"/>
      <w:lvlText w:val=""/>
      <w:lvlJc w:val="left"/>
      <w:pPr>
        <w:ind w:left="1300" w:hanging="360"/>
      </w:pPr>
      <w:rPr>
        <w:rFonts w:ascii="Symbol" w:eastAsia="Symbol" w:hAnsi="Symbol" w:cs="Symbol" w:hint="default"/>
        <w:w w:val="100"/>
        <w:sz w:val="24"/>
        <w:szCs w:val="24"/>
        <w:lang w:val="en-GB" w:eastAsia="en-GB" w:bidi="en-GB"/>
      </w:rPr>
    </w:lvl>
    <w:lvl w:ilvl="3" w:tplc="A650E8CA">
      <w:numFmt w:val="bullet"/>
      <w:lvlText w:val=""/>
      <w:lvlJc w:val="left"/>
      <w:pPr>
        <w:ind w:left="1391" w:hanging="360"/>
      </w:pPr>
      <w:rPr>
        <w:rFonts w:ascii="Symbol" w:eastAsia="Symbol" w:hAnsi="Symbol" w:cs="Symbol" w:hint="default"/>
        <w:w w:val="100"/>
        <w:sz w:val="24"/>
        <w:szCs w:val="24"/>
        <w:lang w:val="en-GB" w:eastAsia="en-GB" w:bidi="en-GB"/>
      </w:rPr>
    </w:lvl>
    <w:lvl w:ilvl="4" w:tplc="20E446B8">
      <w:numFmt w:val="bullet"/>
      <w:lvlText w:val="•"/>
      <w:lvlJc w:val="left"/>
      <w:pPr>
        <w:ind w:left="2551" w:hanging="360"/>
      </w:pPr>
      <w:rPr>
        <w:rFonts w:hint="default"/>
        <w:lang w:val="en-GB" w:eastAsia="en-GB" w:bidi="en-GB"/>
      </w:rPr>
    </w:lvl>
    <w:lvl w:ilvl="5" w:tplc="6A3A9A80">
      <w:numFmt w:val="bullet"/>
      <w:lvlText w:val="•"/>
      <w:lvlJc w:val="left"/>
      <w:pPr>
        <w:ind w:left="3703" w:hanging="360"/>
      </w:pPr>
      <w:rPr>
        <w:rFonts w:hint="default"/>
        <w:lang w:val="en-GB" w:eastAsia="en-GB" w:bidi="en-GB"/>
      </w:rPr>
    </w:lvl>
    <w:lvl w:ilvl="6" w:tplc="B2445344">
      <w:numFmt w:val="bullet"/>
      <w:lvlText w:val="•"/>
      <w:lvlJc w:val="left"/>
      <w:pPr>
        <w:ind w:left="4854" w:hanging="360"/>
      </w:pPr>
      <w:rPr>
        <w:rFonts w:hint="default"/>
        <w:lang w:val="en-GB" w:eastAsia="en-GB" w:bidi="en-GB"/>
      </w:rPr>
    </w:lvl>
    <w:lvl w:ilvl="7" w:tplc="D20EE89C">
      <w:numFmt w:val="bullet"/>
      <w:lvlText w:val="•"/>
      <w:lvlJc w:val="left"/>
      <w:pPr>
        <w:ind w:left="6006" w:hanging="360"/>
      </w:pPr>
      <w:rPr>
        <w:rFonts w:hint="default"/>
        <w:lang w:val="en-GB" w:eastAsia="en-GB" w:bidi="en-GB"/>
      </w:rPr>
    </w:lvl>
    <w:lvl w:ilvl="8" w:tplc="377624F6">
      <w:numFmt w:val="bullet"/>
      <w:lvlText w:val="•"/>
      <w:lvlJc w:val="left"/>
      <w:pPr>
        <w:ind w:left="7158" w:hanging="360"/>
      </w:pPr>
      <w:rPr>
        <w:rFonts w:hint="default"/>
        <w:lang w:val="en-GB" w:eastAsia="en-GB" w:bidi="en-GB"/>
      </w:rPr>
    </w:lvl>
  </w:abstractNum>
  <w:abstractNum w:abstractNumId="8">
    <w:nsid w:val="67266002"/>
    <w:multiLevelType w:val="hybridMultilevel"/>
    <w:tmpl w:val="DF820F1C"/>
    <w:lvl w:ilvl="0" w:tplc="13A05CAA">
      <w:numFmt w:val="bullet"/>
      <w:lvlText w:val=""/>
      <w:lvlJc w:val="left"/>
      <w:pPr>
        <w:ind w:left="580" w:hanging="360"/>
      </w:pPr>
      <w:rPr>
        <w:rFonts w:ascii="Symbol" w:eastAsia="Symbol" w:hAnsi="Symbol" w:cs="Symbol" w:hint="default"/>
        <w:w w:val="100"/>
        <w:sz w:val="24"/>
        <w:szCs w:val="24"/>
        <w:lang w:val="en-GB" w:eastAsia="en-GB" w:bidi="en-GB"/>
      </w:rPr>
    </w:lvl>
    <w:lvl w:ilvl="1" w:tplc="647AF58A">
      <w:numFmt w:val="bullet"/>
      <w:lvlText w:val="•"/>
      <w:lvlJc w:val="left"/>
      <w:pPr>
        <w:ind w:left="1468" w:hanging="360"/>
      </w:pPr>
      <w:rPr>
        <w:rFonts w:hint="default"/>
        <w:lang w:val="en-GB" w:eastAsia="en-GB" w:bidi="en-GB"/>
      </w:rPr>
    </w:lvl>
    <w:lvl w:ilvl="2" w:tplc="7A8CBECC">
      <w:numFmt w:val="bullet"/>
      <w:lvlText w:val="•"/>
      <w:lvlJc w:val="left"/>
      <w:pPr>
        <w:ind w:left="2356" w:hanging="360"/>
      </w:pPr>
      <w:rPr>
        <w:rFonts w:hint="default"/>
        <w:lang w:val="en-GB" w:eastAsia="en-GB" w:bidi="en-GB"/>
      </w:rPr>
    </w:lvl>
    <w:lvl w:ilvl="3" w:tplc="1E58920A">
      <w:numFmt w:val="bullet"/>
      <w:lvlText w:val="•"/>
      <w:lvlJc w:val="left"/>
      <w:pPr>
        <w:ind w:left="3244" w:hanging="360"/>
      </w:pPr>
      <w:rPr>
        <w:rFonts w:hint="default"/>
        <w:lang w:val="en-GB" w:eastAsia="en-GB" w:bidi="en-GB"/>
      </w:rPr>
    </w:lvl>
    <w:lvl w:ilvl="4" w:tplc="F00CB9A0">
      <w:numFmt w:val="bullet"/>
      <w:lvlText w:val="•"/>
      <w:lvlJc w:val="left"/>
      <w:pPr>
        <w:ind w:left="4132" w:hanging="360"/>
      </w:pPr>
      <w:rPr>
        <w:rFonts w:hint="default"/>
        <w:lang w:val="en-GB" w:eastAsia="en-GB" w:bidi="en-GB"/>
      </w:rPr>
    </w:lvl>
    <w:lvl w:ilvl="5" w:tplc="A9AA91CC">
      <w:numFmt w:val="bullet"/>
      <w:lvlText w:val="•"/>
      <w:lvlJc w:val="left"/>
      <w:pPr>
        <w:ind w:left="5020" w:hanging="360"/>
      </w:pPr>
      <w:rPr>
        <w:rFonts w:hint="default"/>
        <w:lang w:val="en-GB" w:eastAsia="en-GB" w:bidi="en-GB"/>
      </w:rPr>
    </w:lvl>
    <w:lvl w:ilvl="6" w:tplc="A1F4BF92">
      <w:numFmt w:val="bullet"/>
      <w:lvlText w:val="•"/>
      <w:lvlJc w:val="left"/>
      <w:pPr>
        <w:ind w:left="5908" w:hanging="360"/>
      </w:pPr>
      <w:rPr>
        <w:rFonts w:hint="default"/>
        <w:lang w:val="en-GB" w:eastAsia="en-GB" w:bidi="en-GB"/>
      </w:rPr>
    </w:lvl>
    <w:lvl w:ilvl="7" w:tplc="DE061F80">
      <w:numFmt w:val="bullet"/>
      <w:lvlText w:val="•"/>
      <w:lvlJc w:val="left"/>
      <w:pPr>
        <w:ind w:left="6797" w:hanging="360"/>
      </w:pPr>
      <w:rPr>
        <w:rFonts w:hint="default"/>
        <w:lang w:val="en-GB" w:eastAsia="en-GB" w:bidi="en-GB"/>
      </w:rPr>
    </w:lvl>
    <w:lvl w:ilvl="8" w:tplc="DAAA55FA">
      <w:numFmt w:val="bullet"/>
      <w:lvlText w:val="•"/>
      <w:lvlJc w:val="left"/>
      <w:pPr>
        <w:ind w:left="7685" w:hanging="360"/>
      </w:pPr>
      <w:rPr>
        <w:rFonts w:hint="default"/>
        <w:lang w:val="en-GB" w:eastAsia="en-GB" w:bidi="en-GB"/>
      </w:rPr>
    </w:lvl>
  </w:abstractNum>
  <w:num w:numId="1">
    <w:abstractNumId w:val="8"/>
  </w:num>
  <w:num w:numId="2">
    <w:abstractNumId w:val="7"/>
  </w:num>
  <w:num w:numId="3">
    <w:abstractNumId w:val="4"/>
  </w:num>
  <w:num w:numId="4">
    <w:abstractNumId w:val="5"/>
  </w:num>
  <w:num w:numId="5">
    <w:abstractNumId w:val="2"/>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04561"/>
    <w:rsid w:val="001F66E9"/>
    <w:rsid w:val="00286EFA"/>
    <w:rsid w:val="003F0C1F"/>
    <w:rsid w:val="003F11CD"/>
    <w:rsid w:val="004006B9"/>
    <w:rsid w:val="00404561"/>
    <w:rsid w:val="005A7BBE"/>
    <w:rsid w:val="00765923"/>
    <w:rsid w:val="007A2863"/>
    <w:rsid w:val="007E0E24"/>
    <w:rsid w:val="008B37EF"/>
    <w:rsid w:val="00AD1C92"/>
    <w:rsid w:val="00C356DA"/>
    <w:rsid w:val="00ED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3"/>
      <w:ind w:left="580" w:hanging="360"/>
      <w:outlineLvl w:val="0"/>
    </w:pPr>
    <w:rPr>
      <w:b/>
      <w:bCs/>
      <w:sz w:val="28"/>
      <w:szCs w:val="28"/>
    </w:rPr>
  </w:style>
  <w:style w:type="paragraph" w:styleId="Heading2">
    <w:name w:val="heading 2"/>
    <w:basedOn w:val="Normal"/>
    <w:uiPriority w:val="1"/>
    <w:qFormat/>
    <w:pPr>
      <w:spacing w:before="160"/>
      <w:ind w:left="220"/>
      <w:outlineLvl w:val="1"/>
    </w:pPr>
    <w:rPr>
      <w:b/>
      <w:bCs/>
      <w:sz w:val="24"/>
      <w:szCs w:val="24"/>
    </w:rPr>
  </w:style>
  <w:style w:type="paragraph" w:styleId="Heading3">
    <w:name w:val="heading 3"/>
    <w:basedOn w:val="Normal"/>
    <w:uiPriority w:val="1"/>
    <w:qFormat/>
    <w:pPr>
      <w:spacing w:before="40"/>
      <w:ind w:left="2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164"/>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2863"/>
    <w:rPr>
      <w:rFonts w:ascii="Tahoma" w:hAnsi="Tahoma" w:cs="Tahoma"/>
      <w:sz w:val="16"/>
      <w:szCs w:val="16"/>
    </w:rPr>
  </w:style>
  <w:style w:type="character" w:customStyle="1" w:styleId="BalloonTextChar">
    <w:name w:val="Balloon Text Char"/>
    <w:basedOn w:val="DefaultParagraphFont"/>
    <w:link w:val="BalloonText"/>
    <w:uiPriority w:val="99"/>
    <w:semiHidden/>
    <w:rsid w:val="007A2863"/>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7A2863"/>
    <w:rPr>
      <w:color w:val="0000FF" w:themeColor="hyperlink"/>
      <w:u w:val="single"/>
    </w:rPr>
  </w:style>
  <w:style w:type="character" w:styleId="FollowedHyperlink">
    <w:name w:val="FollowedHyperlink"/>
    <w:basedOn w:val="DefaultParagraphFont"/>
    <w:uiPriority w:val="99"/>
    <w:semiHidden/>
    <w:unhideWhenUsed/>
    <w:rsid w:val="00ED34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6988">
      <w:bodyDiv w:val="1"/>
      <w:marLeft w:val="0"/>
      <w:marRight w:val="0"/>
      <w:marTop w:val="0"/>
      <w:marBottom w:val="0"/>
      <w:divBdr>
        <w:top w:val="none" w:sz="0" w:space="0" w:color="auto"/>
        <w:left w:val="none" w:sz="0" w:space="0" w:color="auto"/>
        <w:bottom w:val="none" w:sz="0" w:space="0" w:color="auto"/>
        <w:right w:val="none" w:sz="0" w:space="0" w:color="auto"/>
      </w:divBdr>
    </w:div>
    <w:div w:id="1396128523">
      <w:bodyDiv w:val="1"/>
      <w:marLeft w:val="0"/>
      <w:marRight w:val="0"/>
      <w:marTop w:val="0"/>
      <w:marBottom w:val="0"/>
      <w:divBdr>
        <w:top w:val="none" w:sz="0" w:space="0" w:color="auto"/>
        <w:left w:val="none" w:sz="0" w:space="0" w:color="auto"/>
        <w:bottom w:val="none" w:sz="0" w:space="0" w:color="auto"/>
        <w:right w:val="none" w:sz="0" w:space="0" w:color="auto"/>
      </w:divBdr>
      <w:divsChild>
        <w:div w:id="1322780741">
          <w:marLeft w:val="0"/>
          <w:marRight w:val="0"/>
          <w:marTop w:val="0"/>
          <w:marBottom w:val="0"/>
          <w:divBdr>
            <w:top w:val="none" w:sz="0" w:space="0" w:color="auto"/>
            <w:left w:val="none" w:sz="0" w:space="0" w:color="auto"/>
            <w:bottom w:val="none" w:sz="0" w:space="0" w:color="auto"/>
            <w:right w:val="none" w:sz="0" w:space="0" w:color="auto"/>
          </w:divBdr>
          <w:divsChild>
            <w:div w:id="509026505">
              <w:marLeft w:val="0"/>
              <w:marRight w:val="0"/>
              <w:marTop w:val="0"/>
              <w:marBottom w:val="0"/>
              <w:divBdr>
                <w:top w:val="none" w:sz="0" w:space="0" w:color="auto"/>
                <w:left w:val="none" w:sz="0" w:space="0" w:color="auto"/>
                <w:bottom w:val="none" w:sz="0" w:space="0" w:color="auto"/>
                <w:right w:val="none" w:sz="0" w:space="0" w:color="auto"/>
              </w:divBdr>
              <w:divsChild>
                <w:div w:id="1936479816">
                  <w:marLeft w:val="0"/>
                  <w:marRight w:val="0"/>
                  <w:marTop w:val="0"/>
                  <w:marBottom w:val="0"/>
                  <w:divBdr>
                    <w:top w:val="none" w:sz="0" w:space="0" w:color="auto"/>
                    <w:left w:val="none" w:sz="0" w:space="0" w:color="auto"/>
                    <w:bottom w:val="none" w:sz="0" w:space="0" w:color="auto"/>
                    <w:right w:val="none" w:sz="0" w:space="0" w:color="auto"/>
                  </w:divBdr>
                  <w:divsChild>
                    <w:div w:id="1738623738">
                      <w:marLeft w:val="0"/>
                      <w:marRight w:val="0"/>
                      <w:marTop w:val="0"/>
                      <w:marBottom w:val="0"/>
                      <w:divBdr>
                        <w:top w:val="none" w:sz="0" w:space="0" w:color="auto"/>
                        <w:left w:val="none" w:sz="0" w:space="0" w:color="auto"/>
                        <w:bottom w:val="none" w:sz="0" w:space="0" w:color="auto"/>
                        <w:right w:val="none" w:sz="0" w:space="0" w:color="auto"/>
                      </w:divBdr>
                      <w:divsChild>
                        <w:div w:id="695693669">
                          <w:marLeft w:val="0"/>
                          <w:marRight w:val="0"/>
                          <w:marTop w:val="0"/>
                          <w:marBottom w:val="0"/>
                          <w:divBdr>
                            <w:top w:val="none" w:sz="0" w:space="0" w:color="auto"/>
                            <w:left w:val="none" w:sz="0" w:space="0" w:color="auto"/>
                            <w:bottom w:val="none" w:sz="0" w:space="0" w:color="auto"/>
                            <w:right w:val="none" w:sz="0" w:space="0" w:color="auto"/>
                          </w:divBdr>
                          <w:divsChild>
                            <w:div w:id="2008558329">
                              <w:marLeft w:val="0"/>
                              <w:marRight w:val="0"/>
                              <w:marTop w:val="0"/>
                              <w:marBottom w:val="0"/>
                              <w:divBdr>
                                <w:top w:val="none" w:sz="0" w:space="0" w:color="auto"/>
                                <w:left w:val="none" w:sz="0" w:space="0" w:color="auto"/>
                                <w:bottom w:val="none" w:sz="0" w:space="0" w:color="auto"/>
                                <w:right w:val="none" w:sz="0" w:space="0" w:color="auto"/>
                              </w:divBdr>
                              <w:divsChild>
                                <w:div w:id="1196694810">
                                  <w:marLeft w:val="0"/>
                                  <w:marRight w:val="0"/>
                                  <w:marTop w:val="0"/>
                                  <w:marBottom w:val="300"/>
                                  <w:divBdr>
                                    <w:top w:val="none" w:sz="0" w:space="0" w:color="auto"/>
                                    <w:left w:val="none" w:sz="0" w:space="0" w:color="auto"/>
                                    <w:bottom w:val="none" w:sz="0" w:space="0" w:color="auto"/>
                                    <w:right w:val="none" w:sz="0" w:space="0" w:color="auto"/>
                                  </w:divBdr>
                                  <w:divsChild>
                                    <w:div w:id="867182913">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0"/>
                                          <w:marBottom w:val="0"/>
                                          <w:divBdr>
                                            <w:top w:val="none" w:sz="0" w:space="0" w:color="auto"/>
                                            <w:left w:val="none" w:sz="0" w:space="0" w:color="auto"/>
                                            <w:bottom w:val="none" w:sz="0" w:space="0" w:color="auto"/>
                                            <w:right w:val="none" w:sz="0" w:space="0" w:color="auto"/>
                                          </w:divBdr>
                                          <w:divsChild>
                                            <w:div w:id="1847137012">
                                              <w:marLeft w:val="0"/>
                                              <w:marRight w:val="0"/>
                                              <w:marTop w:val="0"/>
                                              <w:marBottom w:val="0"/>
                                              <w:divBdr>
                                                <w:top w:val="none" w:sz="0" w:space="0" w:color="auto"/>
                                                <w:left w:val="none" w:sz="0" w:space="0" w:color="auto"/>
                                                <w:bottom w:val="none" w:sz="0" w:space="0" w:color="auto"/>
                                                <w:right w:val="none" w:sz="0" w:space="0" w:color="auto"/>
                                              </w:divBdr>
                                              <w:divsChild>
                                                <w:div w:id="3141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hnes.gov.uk/services/schools-colleges-and-learning/admissions-schools" TargetMode="External"/><Relationship Id="rId18" Type="http://schemas.openxmlformats.org/officeDocument/2006/relationships/hyperlink" Target="http://www.gov.uk/government/organisations/office-for-disability-issu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ainbowresource.org.uk/documents/139-the-local-offer.pdf" TargetMode="External"/><Relationship Id="rId17" Type="http://schemas.openxmlformats.org/officeDocument/2006/relationships/hyperlink" Target="http://www.equalityhumanrights.com/en" TargetMode="External"/><Relationship Id="rId2" Type="http://schemas.openxmlformats.org/officeDocument/2006/relationships/numbering" Target="numbering.xml"/><Relationship Id="rId16" Type="http://schemas.openxmlformats.org/officeDocument/2006/relationships/hyperlink" Target="http://www.gov.uk/government/publications/equality-act-2010-advice-for-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inbowresource.org.uk/pages/home/our-local-offer" TargetMode="Externa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10" Type="http://schemas.openxmlformats.org/officeDocument/2006/relationships/footer" Target="footer1.xml"/><Relationship Id="rId19" Type="http://schemas.openxmlformats.org/officeDocument/2006/relationships/hyperlink" Target="http://www.gov.uk/government/publications/send-code-of-practice-0-to-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plaints_cypandadults@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0A43-B4D2-42F0-B556-94BC60FA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67F3A26D</Template>
  <TotalTime>0</TotalTime>
  <Pages>11</Pages>
  <Words>3193</Words>
  <Characters>18201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Rebecca Claridge</cp:lastModifiedBy>
  <cp:revision>2</cp:revision>
  <dcterms:created xsi:type="dcterms:W3CDTF">2018-06-14T12:02:00Z</dcterms:created>
  <dcterms:modified xsi:type="dcterms:W3CDTF">2018-06-14T12:02:00Z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Word 2010</vt:lpwstr>
  </property>
  <property fmtid="{D5CDD505-2E9C-101B-9397-08002B2CF9AE}" pid="4" name="LastSaved">
    <vt:filetime>2018-01-03T00:00:00Z</vt:filetime>
  </property>
</Properties>
</file>